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75A5A"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r w:rsidRPr="00E81B56">
        <w:rPr>
          <w:rFonts w:asciiTheme="minorHAnsi" w:hAnsiTheme="minorHAnsi" w:cstheme="minorHAnsi"/>
          <w:b/>
          <w:w w:val="105"/>
          <w:sz w:val="21"/>
          <w:szCs w:val="21"/>
        </w:rPr>
        <w:t>Z</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n</w:t>
      </w:r>
      <w:r w:rsidR="00A11E13" w:rsidRPr="00E81B56">
        <w:rPr>
          <w:rFonts w:asciiTheme="minorHAnsi" w:hAnsiTheme="minorHAnsi" w:cstheme="minorHAnsi"/>
          <w:b/>
          <w:w w:val="105"/>
          <w:sz w:val="21"/>
          <w:szCs w:val="21"/>
        </w:rPr>
        <w:t>i</w:t>
      </w:r>
      <w:r w:rsidRPr="00E81B56">
        <w:rPr>
          <w:rFonts w:asciiTheme="minorHAnsi" w:hAnsiTheme="minorHAnsi" w:cstheme="minorHAnsi"/>
          <w:b/>
          <w:w w:val="105"/>
          <w:sz w:val="21"/>
          <w:szCs w:val="21"/>
        </w:rPr>
        <w:t>xu</w:t>
      </w:r>
      <w:r w:rsidR="003443CE" w:rsidRPr="00E81B56">
        <w:rPr>
          <w:rFonts w:asciiTheme="minorHAnsi" w:hAnsiTheme="minorHAnsi" w:cstheme="minorHAnsi"/>
          <w:b/>
          <w:w w:val="105"/>
          <w:sz w:val="21"/>
          <w:szCs w:val="21"/>
        </w:rPr>
        <w:t>s</w:t>
      </w:r>
      <w:r w:rsidRPr="00E81B56">
        <w:rPr>
          <w:rFonts w:asciiTheme="minorHAnsi" w:hAnsiTheme="minorHAnsi" w:cstheme="minorHAnsi"/>
          <w:b/>
          <w:w w:val="105"/>
          <w:sz w:val="21"/>
          <w:szCs w:val="21"/>
        </w:rPr>
        <w:t xml:space="preserve"> </w:t>
      </w:r>
      <w:r w:rsidR="00A11E13" w:rsidRPr="00E81B56">
        <w:rPr>
          <w:rFonts w:asciiTheme="minorHAnsi" w:hAnsiTheme="minorHAnsi" w:cstheme="minorHAnsi"/>
          <w:b/>
          <w:w w:val="105"/>
          <w:sz w:val="21"/>
          <w:szCs w:val="21"/>
        </w:rPr>
        <w:t>E-</w:t>
      </w:r>
      <w:r w:rsidRPr="00E81B56">
        <w:rPr>
          <w:rFonts w:asciiTheme="minorHAnsi" w:hAnsiTheme="minorHAnsi" w:cstheme="minorHAnsi"/>
          <w:b/>
          <w:w w:val="105"/>
          <w:sz w:val="21"/>
          <w:szCs w:val="21"/>
        </w:rPr>
        <w:t>Learning Pvt Ltd</w:t>
      </w:r>
      <w:r>
        <w:rPr>
          <w:rFonts w:ascii="Cambria" w:hAnsi="Cambria"/>
          <w:b/>
          <w:w w:val="105"/>
          <w:sz w:val="20"/>
        </w:rPr>
        <w:t>,</w:t>
      </w:r>
      <w:r>
        <w:rPr>
          <w:rFonts w:ascii="Cambria" w:hAnsi="Cambria"/>
          <w:b/>
          <w:spacing w:val="-7"/>
          <w:w w:val="105"/>
          <w:sz w:val="20"/>
        </w:rPr>
        <w:t xml:space="preserve"> </w:t>
      </w:r>
      <w:r w:rsidRPr="00E81B56">
        <w:rPr>
          <w:rFonts w:asciiTheme="minorHAnsi" w:hAnsiTheme="minorHAnsi" w:cstheme="minorHAnsi"/>
          <w:iCs/>
          <w:w w:val="105"/>
          <w:sz w:val="20"/>
        </w:rPr>
        <w:t>Full</w:t>
      </w:r>
      <w:r w:rsidRPr="00E81B56">
        <w:rPr>
          <w:rFonts w:asciiTheme="minorHAnsi" w:hAnsiTheme="minorHAnsi" w:cstheme="minorHAnsi"/>
          <w:iCs/>
          <w:spacing w:val="-13"/>
          <w:w w:val="105"/>
          <w:sz w:val="20"/>
        </w:rPr>
        <w:t xml:space="preserve"> </w:t>
      </w:r>
      <w:r w:rsidRPr="00E81B56">
        <w:rPr>
          <w:rFonts w:asciiTheme="minorHAnsi" w:hAnsiTheme="minorHAnsi" w:cstheme="minorHAnsi"/>
          <w:iCs/>
          <w:w w:val="105"/>
          <w:sz w:val="20"/>
        </w:rPr>
        <w:t>Stack</w:t>
      </w:r>
      <w:r w:rsidRPr="00E81B56">
        <w:rPr>
          <w:rFonts w:asciiTheme="minorHAnsi" w:hAnsiTheme="minorHAnsi" w:cstheme="minorHAnsi"/>
          <w:iCs/>
          <w:spacing w:val="-13"/>
          <w:w w:val="105"/>
          <w:sz w:val="20"/>
        </w:rPr>
        <w:t xml:space="preserve"> </w:t>
      </w:r>
      <w:r w:rsidRPr="00E81B56">
        <w:rPr>
          <w:rFonts w:asciiTheme="minorHAnsi" w:hAnsiTheme="minorHAnsi" w:cstheme="minorHAnsi"/>
          <w:iCs/>
          <w:spacing w:val="-2"/>
          <w:w w:val="105"/>
          <w:sz w:val="20"/>
        </w:rPr>
        <w:t>Developer</w:t>
      </w:r>
      <w:r w:rsidRPr="00E81B56">
        <w:rPr>
          <w:rFonts w:asciiTheme="minorHAnsi" w:hAnsiTheme="minorHAnsi" w:cstheme="minorHAnsi"/>
          <w:i/>
          <w:sz w:val="20"/>
        </w:rPr>
        <w:tab/>
      </w:r>
      <w:r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Pr="00E81B56">
        <w:rPr>
          <w:rFonts w:asciiTheme="minorHAnsi" w:hAnsiTheme="minorHAnsi" w:cstheme="minorHAnsi"/>
          <w:w w:val="110"/>
          <w:sz w:val="20"/>
        </w:rPr>
        <w:t>/2024</w:t>
      </w:r>
      <w:r w:rsidRPr="00E81B56">
        <w:rPr>
          <w:rFonts w:asciiTheme="minorHAnsi" w:hAnsiTheme="minorHAnsi" w:cstheme="minorHAnsi"/>
          <w:spacing w:val="-15"/>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Pr="00E81B56">
        <w:rPr>
          <w:rFonts w:asciiTheme="minorHAnsi" w:hAnsiTheme="minorHAnsi" w:cstheme="minorHAnsi"/>
          <w:w w:val="110"/>
          <w:sz w:val="20"/>
        </w:rPr>
        <w:t>/202</w:t>
      </w:r>
      <w:r w:rsidR="00262EAB" w:rsidRPr="00E81B56">
        <w:rPr>
          <w:rFonts w:asciiTheme="minorHAnsi" w:hAnsiTheme="minorHAnsi" w:cstheme="minorHAnsi"/>
          <w:w w:val="110"/>
          <w:sz w:val="20"/>
        </w:rPr>
        <w:t>4</w:t>
      </w:r>
      <w:r w:rsidRPr="00E81B56">
        <w:rPr>
          <w:rFonts w:asciiTheme="minorHAnsi" w:hAnsiTheme="minorHAnsi" w:cstheme="minorHAnsi"/>
          <w:spacing w:val="16"/>
          <w:w w:val="110"/>
          <w:sz w:val="20"/>
        </w:rPr>
        <w:t xml:space="preserve"> </w:t>
      </w:r>
      <w:r w:rsidRPr="00E81B56">
        <w:rPr>
          <w:rFonts w:asciiTheme="minorHAnsi" w:hAnsiTheme="minorHAnsi" w:cstheme="minorHAnsi"/>
          <w:w w:val="110"/>
          <w:sz w:val="20"/>
        </w:rPr>
        <w:t>|</w:t>
      </w:r>
      <w:r w:rsidRPr="00E81B56">
        <w:rPr>
          <w:rFonts w:asciiTheme="minorHAnsi" w:hAnsiTheme="minorHAnsi" w:cstheme="minorHAnsi"/>
          <w:spacing w:val="24"/>
          <w:w w:val="110"/>
          <w:sz w:val="20"/>
        </w:rPr>
        <w:t xml:space="preserve"> </w:t>
      </w:r>
      <w:r w:rsidRPr="00E81B56">
        <w:rPr>
          <w:rFonts w:asciiTheme="minorHAnsi" w:hAnsiTheme="minorHAnsi" w:cstheme="minorHAnsi"/>
          <w:spacing w:val="-2"/>
          <w:w w:val="110"/>
          <w:sz w:val="20"/>
        </w:rPr>
        <w:t>Bengaluru</w:t>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 xml:space="preserve">Developed enterprise web applications using Angular, TypeScript, Node.js, JWT Authentication, MySQL, and REST APIs </w:t>
      </w:r>
      <w:r w:rsidR="006B7FD6">
        <w:rPr>
          <w:rFonts w:asciiTheme="minorHAnsi" w:hAnsiTheme="minorHAnsi" w:cstheme="minorHAnsi"/>
          <w:sz w:val="20"/>
        </w:rPr>
        <w:t xml:space="preserve">    </w:t>
      </w:r>
      <w:r w:rsidRPr="00E81B56">
        <w:rPr>
          <w:rFonts w:asciiTheme="minorHAnsi" w:hAnsiTheme="minorHAnsi" w:cstheme="minorHAnsi"/>
          <w:sz w:val="20"/>
        </w:rPr>
        <w:t>following the MVC architecture.</w:t>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seamlessly with Angular front-end applications to ensure efficient data flow and improved user experience</w:t>
      </w:r>
      <w:r w:rsidR="001951FC" w:rsidRPr="00E81B56">
        <w:rPr>
          <w:rFonts w:asciiTheme="minorHAnsi" w:hAnsiTheme="minorHAnsi" w:cstheme="minorHAnsi"/>
          <w:w w:val="110"/>
          <w:sz w:val="20"/>
        </w:rPr>
        <w:t>.</w:t>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development teams to identify and resolve issues, improve code quality, and enhance overall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w:t>
      </w:r>
      <w:r w:rsidR="00795910">
        <w:rPr>
          <w:rFonts w:asciiTheme="minorHAnsi" w:eastAsia="Times New Roman" w:hAnsiTheme="minorHAnsi" w:cstheme="minorHAnsi"/>
          <w:b w:val="0"/>
          <w:bCs w:val="0"/>
          <w:w w:val="110"/>
        </w:rPr>
        <w:t>re.</w:t>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w:t>
      </w:r>
      <w:r w:rsidRPr="00795910">
        <w:rPr>
          <w:rFonts w:asciiTheme="minorHAnsi" w:hAnsiTheme="minorHAnsi" w:cstheme="minorHAnsi"/>
          <w:spacing w:val="-8"/>
          <w:w w:val="105"/>
          <w:sz w:val="21"/>
          <w:szCs w:val="21"/>
        </w:rPr>
        <w:t xml:space="preserve"> </w:t>
      </w:r>
      <w:r w:rsidRPr="00795910">
        <w:rPr>
          <w:rFonts w:asciiTheme="minorHAnsi" w:hAnsiTheme="minorHAnsi" w:cstheme="minorHAnsi"/>
          <w:w w:val="105"/>
          <w:sz w:val="21"/>
          <w:szCs w:val="21"/>
        </w:rPr>
        <w:t>Product</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w w:val="105"/>
          <w:sz w:val="21"/>
          <w:szCs w:val="21"/>
        </w:rPr>
        <w:t>Supply</w:t>
      </w:r>
      <w:r w:rsidRPr="00795910">
        <w:rPr>
          <w:rFonts w:asciiTheme="minorHAnsi" w:hAnsiTheme="minorHAnsi" w:cstheme="minorHAnsi"/>
          <w:spacing w:val="-6"/>
          <w:w w:val="105"/>
          <w:sz w:val="21"/>
          <w:szCs w:val="21"/>
        </w:rPr>
        <w:t xml:space="preserve"> </w:t>
      </w:r>
      <w:r w:rsidRPr="00795910">
        <w:rPr>
          <w:rFonts w:asciiTheme="minorHAnsi" w:hAnsiTheme="minorHAnsi" w:cstheme="minorHAnsi"/>
          <w:w w:val="105"/>
          <w:sz w:val="21"/>
          <w:szCs w:val="21"/>
        </w:rPr>
        <w:t>Chain</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spacing w:val="-2"/>
          <w:w w:val="105"/>
          <w:sz w:val="21"/>
          <w:szCs w:val="21"/>
        </w:rPr>
        <w:t>Management</w:t>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 xml:space="preserve">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w:t>
      </w:r>
      <w:r w:rsidR="00E81B56" w:rsidRPr="00795910">
        <w:rPr>
          <w:rFonts w:asciiTheme="minorHAnsi" w:eastAsia="Times New Roman" w:hAnsiTheme="minorHAnsi" w:cstheme="minorHAnsi"/>
          <w:b w:val="0"/>
          <w:bCs w:val="0"/>
          <w:w w:val="110"/>
        </w:rPr>
        <w:t>end-to-end product traceability</w:t>
      </w:r>
      <w:r w:rsidRPr="00795910">
        <w:rPr>
          <w:rFonts w:asciiTheme="minorHAnsi" w:eastAsia="Times New Roman" w:hAnsiTheme="minorHAnsi" w:cstheme="minorHAnsi"/>
          <w:b w:val="0"/>
          <w:bCs w:val="0"/>
          <w:w w:val="110"/>
        </w:rPr>
        <w:t>, and operational efficiency.</w:t>
      </w:r>
    </w:p>
    <w:p w14:paraId="2E2388B2" w14:textId="77777777" w:rsidR="00040DDA" w:rsidRPr="00795910" w:rsidRDefault="00040DDA" w:rsidP="009C400C">
      <w:pPr>
        <w:suppressAutoHyphens/>
        <w:spacing w:after="40"/>
        <w:rPr>
          <w:rFonts w:asciiTheme="minorHAnsi" w:hAnsiTheme="minorHAnsi" w:cstheme="minorHAnsi"/>
          <w:b/>
          <w:sz w:val="21"/>
          <w:szCs w:val="21"/>
        </w:rPr>
      </w:pPr>
      <w:r w:rsidRPr="00795910">
        <w:rPr>
          <w:rFonts w:asciiTheme="minorHAnsi" w:hAnsiTheme="minorHAnsi" w:cstheme="minorHAnsi"/>
          <w:b/>
          <w:w w:val="105"/>
          <w:position w:val="1"/>
          <w:sz w:val="21"/>
          <w:szCs w:val="21"/>
        </w:rPr>
        <w:t>LetsExplore: Tourism Management Application</w:t>
      </w:r>
      <w:r w:rsidRPr="00795910">
        <w:rPr>
          <w:rFonts w:asciiTheme="minorHAnsi" w:hAnsiTheme="minorHAnsi" w:cstheme="minorHAnsi"/>
          <w:b/>
          <w:spacing w:val="80"/>
          <w:w w:val="105"/>
          <w:position w:val="1"/>
          <w:sz w:val="21"/>
          <w:szCs w:val="21"/>
        </w:rPr>
        <w:t xml:space="preserve"> </w:t>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WebSockets, responsive user interfaces, and role-based access control following the MVC architecture to deliver a scalable and maintainable web application.</w:t>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t>June</w:t>
      </w:r>
      <w:r w:rsidRPr="00795910">
        <w:rPr>
          <w:rFonts w:asciiTheme="minorHAnsi" w:hAnsiTheme="minorHAnsi" w:cstheme="minorHAnsi"/>
          <w:w w:val="105"/>
        </w:rPr>
        <w:t xml:space="preserv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753</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31</cp:revision>
  <cp:lastPrinted>2026-06-27T06:37:00Z</cp:lastPrinted>
  <dcterms:created xsi:type="dcterms:W3CDTF">2026-02-19T14:30:00Z</dcterms:created>
  <dcterms:modified xsi:type="dcterms:W3CDTF">2026-06-27T06:37:00Z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