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C3C6" w14:textId="77777777" w:rsidR="00110685" w:rsidRDefault="00110685" w:rsidP="00810279">
      <w:pPr>
        <w:pStyle w:val="Heading1"/>
        <w:numPr>
          <w:ilvl w:val="0"/>
          <w:numId w:val="0"/>
        </w:numPr>
      </w:pPr>
      <w:r>
        <w:t>4 Text Normalization</w:t>
      </w:r>
    </w:p>
    <w:p w14:paraId="20573F40" w14:textId="77777777" w:rsidR="00110685" w:rsidRDefault="00110685" w:rsidP="00810279">
      <w:pPr>
        <w:pStyle w:val="Heading2"/>
        <w:numPr>
          <w:ilvl w:val="0"/>
          <w:numId w:val="0"/>
        </w:numPr>
      </w:pPr>
      <w:r>
        <w:t>4.1 Motivation and task definition</w:t>
      </w:r>
    </w:p>
    <w:p w14:paraId="4E223631" w14:textId="77777777" w:rsidR="00110685" w:rsidRDefault="00110685" w:rsidP="00110685">
      <w:r>
        <w:t xml:space="preserve">Surface variation affects tokenization, exact matching, retrieval terms, and learned representations. This effect is pronounced in short </w:t>
      </w:r>
      <w:proofErr w:type="spellStart"/>
      <w:r>
        <w:t>MaintNet</w:t>
      </w:r>
      <w:proofErr w:type="spellEnd"/>
      <w:r>
        <w:t xml:space="preserve"> records, where one abbreviation or spelling error can determine much of the lexical signal. Aggressive rewriting creates a different risk by removing technical distinctions or extending text beyond a truncated source field. The normalization task is therefore defined as conservative lexical repair against an expert-cleaned reference, with separate measurement of protected-token preservation.</w:t>
      </w:r>
    </w:p>
    <w:p w14:paraId="1185DBA2" w14:textId="77777777" w:rsidR="00110685" w:rsidRDefault="00110685" w:rsidP="00110685">
      <w:r>
        <w:t>The reference-based experiment uses 5,124 records with paired source and expert-cleaned strings under a frozen cluster-safe manifest. All six systems receive the same shared preprocessing. The full corpus contains 6,169 records and supports operational inference and case construction, but it is not the RQ1 test population.</w:t>
      </w:r>
    </w:p>
    <w:p w14:paraId="5747838F" w14:textId="77777777" w:rsidR="00110685" w:rsidRDefault="00110685" w:rsidP="00810279">
      <w:pPr>
        <w:pStyle w:val="Heading2"/>
        <w:numPr>
          <w:ilvl w:val="0"/>
          <w:numId w:val="0"/>
        </w:numPr>
      </w:pPr>
      <w:r>
        <w:t>4.2 Experimental conditions</w:t>
      </w:r>
    </w:p>
    <w:p w14:paraId="64BD4CDE" w14:textId="77777777" w:rsidR="00110685" w:rsidRDefault="00110685" w:rsidP="00110685">
      <w:r>
        <w:t xml:space="preserve">All six representations use the same scorer. Selective ByT5 was chosen from validation results before the test was inspected. It therefore remains the </w:t>
      </w:r>
      <w:proofErr w:type="gramStart"/>
      <w:r>
        <w:t>preselected</w:t>
      </w:r>
      <w:proofErr w:type="gramEnd"/>
      <w:r>
        <w:t xml:space="preserve"> RQ1 system, even though pure ByT5 has the best descriptive WER and exact-match values on the locked test. This reporting rule prevents model selection from being revised after the test result is known. Table 4.1 defines the six controlled normalization conditions.</w:t>
      </w:r>
    </w:p>
    <w:p w14:paraId="4D3ACC3F" w14:textId="77777777" w:rsidR="00110685" w:rsidRDefault="00110685" w:rsidP="00810279">
      <w:pPr>
        <w:pStyle w:val="Heading2"/>
        <w:numPr>
          <w:ilvl w:val="0"/>
          <w:numId w:val="0"/>
        </w:numPr>
      </w:pPr>
      <w:r>
        <w:t>4.3 Data preparation and reference construction</w:t>
      </w:r>
    </w:p>
    <w:p w14:paraId="63BA606E" w14:textId="77777777" w:rsidR="00110685" w:rsidRDefault="00110685" w:rsidP="00110685">
      <w:r>
        <w:t xml:space="preserve">The 5,124 paired records form 1,840 similarity clusters. A seed-42 split assigns 3,457 records to training, 926 to validation, and 741 to the locked test. Training data support model fitting and training-derived resources, validation data </w:t>
      </w:r>
      <w:proofErr w:type="gramStart"/>
      <w:r>
        <w:t>determine</w:t>
      </w:r>
      <w:proofErr w:type="gramEnd"/>
      <w:r>
        <w:t xml:space="preserve"> the system choice, and the test provides one final six-system comparison. Figure 4.1 shows where validation selection and final test evaluation enter the workflow.</w:t>
      </w:r>
    </w:p>
    <w:p w14:paraId="00124A1C"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that reconstruction even when the stored text cannot identify a unique completion. The scores therefore measure agreement with this cleaned release rather than recovery of an objectively knowable original sentence.</w:t>
      </w:r>
    </w:p>
    <w:p w14:paraId="02506532" w14:textId="77777777" w:rsidR="00110685" w:rsidRDefault="00110685" w:rsidP="00810279">
      <w:pPr>
        <w:pStyle w:val="Heading2"/>
        <w:numPr>
          <w:ilvl w:val="0"/>
          <w:numId w:val="0"/>
        </w:numPr>
      </w:pPr>
      <w:r>
        <w:t>4.4 Rule-based normalizer</w:t>
      </w:r>
    </w:p>
    <w:p w14:paraId="6146DB85" w14:textId="77777777" w:rsidR="00110685" w:rsidRDefault="00110685" w:rsidP="00110685">
      <w:r>
        <w:t xml:space="preserve">The rule system was constructed from the supplied expert resources and then audited for conflicting or potentially harmful mappings. Its lexicon contains 82 unambiguous abbreviation expansions, four </w:t>
      </w:r>
      <w:r>
        <w:lastRenderedPageBreak/>
        <w:t>ambiguous entries, ten symbol rules, 88 single-token misspellings, and 19 multi-word misspellings. Seven mappings were suppressed and 26 abbreviations were protected. Longer and multi-word patterns are applied before shorter token rules, and every expansion is logged.</w:t>
      </w:r>
    </w:p>
    <w:p w14:paraId="76606B89" w14:textId="77777777" w:rsidR="00110685" w:rsidRDefault="00110685" w:rsidP="00110685">
      <w:r>
        <w:t>Rules provide deterministic and inspectable edits. A reviewer can identify the mapping responsible for a change, protect an organization-specific term, or approve a revised expansion. Their main limits are finite coverage and weak context sensitivity. A global substitution cannot reliably resolve an abbreviation with several plausible meanings, and an unseen misspelling remains unchanged. Ambiguous entries are therefore preserved rather than expanded without evidence.</w:t>
      </w:r>
    </w:p>
    <w:p w14:paraId="6C0A5F07" w14:textId="77777777" w:rsidR="00110685" w:rsidRDefault="00110685" w:rsidP="00810279">
      <w:pPr>
        <w:pStyle w:val="Heading3"/>
        <w:numPr>
          <w:ilvl w:val="0"/>
          <w:numId w:val="0"/>
        </w:numPr>
      </w:pPr>
      <w:r>
        <w:t>4.4.1 Rule ordering and protected forms</w:t>
      </w:r>
    </w:p>
    <w:p w14:paraId="64EC7DE9" w14:textId="77777777" w:rsidR="00110685" w:rsidRDefault="00110685" w:rsidP="00110685">
      <w:r>
        <w:t>The deterministic normalizer first identifies tokens and substrings that must remain unchanged, then applies curated abbreviation and misspelling mappings. Ordering is important: a broad rule applied before a specific technical exception can corrupt the exception. The implementation therefore treats the keep-list as a constraint, records which rule fired, and evaluates preservation separately from reference agreement.</w:t>
      </w:r>
    </w:p>
    <w:p w14:paraId="5FA742E9" w14:textId="77777777" w:rsidR="00110685" w:rsidRDefault="00110685" w:rsidP="00110685">
      <w:r>
        <w:t>Frequency replacement is intentionally simple. For each observed non-standard form</w:t>
      </w:r>
      <w:proofErr w:type="gramStart"/>
      <w:r>
        <w:t>, it emits</w:t>
      </w:r>
      <w:proofErr w:type="gramEnd"/>
      <w:r>
        <w:t xml:space="preserve"> the most frequent reference replacement found in the training resources. This baseline tests whether the task can be solved by dictionary frequency alone. Its locked-test WER of 0.3582, worse than raw text at 0.2994, demonstrates that context-free replacement can introduce more word errors than it removes.</w:t>
      </w:r>
    </w:p>
    <w:p w14:paraId="2EBEDABC" w14:textId="77777777" w:rsidR="00110685" w:rsidRDefault="00110685" w:rsidP="00810279">
      <w:pPr>
        <w:pStyle w:val="Heading2"/>
        <w:numPr>
          <w:ilvl w:val="0"/>
          <w:numId w:val="0"/>
        </w:numPr>
      </w:pPr>
      <w:r>
        <w:t>4.5 ByT5 normalizer</w:t>
      </w:r>
    </w:p>
    <w:p w14:paraId="6ADA1BF6" w14:textId="77777777" w:rsidR="00110685" w:rsidRDefault="00110685" w:rsidP="00110685">
      <w:r>
        <w:t xml:space="preserve">The learned normalizer uses google/byt5-small, which processes text at byte level and can model spelling and punctuation without a fixed </w:t>
      </w:r>
      <w:proofErr w:type="spellStart"/>
      <w:r>
        <w:t>subword</w:t>
      </w:r>
      <w:proofErr w:type="spellEnd"/>
      <w:r>
        <w:t xml:space="preserve"> vocabulary [21]. Source and target lengths are capped at 256 bytes. Training uses a learning rate of 1 x 10^-4, weight decay 0.01, a 0.05 warm-up ratio, batch size 1, gradient accumulation over 16 steps, </w:t>
      </w:r>
      <w:proofErr w:type="spellStart"/>
      <w:r>
        <w:t>Adafactor</w:t>
      </w:r>
      <w:proofErr w:type="spellEnd"/>
      <w:r>
        <w:t>, bfloat16 arithmetic, and gradient checkpointing. Training runs for at most 20 epochs with early-stopping patience 3, and the checkpoint is selected by validation WER.</w:t>
      </w:r>
    </w:p>
    <w:p w14:paraId="4C6F9903" w14:textId="77777777" w:rsidR="00110685" w:rsidRDefault="00110685" w:rsidP="00810279">
      <w:pPr>
        <w:pStyle w:val="Heading3"/>
        <w:numPr>
          <w:ilvl w:val="0"/>
          <w:numId w:val="0"/>
        </w:numPr>
      </w:pPr>
      <w:r>
        <w:t>4.5.1 ByT5 optimization and model selection</w:t>
      </w:r>
    </w:p>
    <w:p w14:paraId="704DF09D" w14:textId="77777777" w:rsidR="00110685" w:rsidRDefault="00110685" w:rsidP="00110685">
      <w:r>
        <w:t xml:space="preserve">ByT5 treats both the noisy input and cleaned target as byte sequences. The settings reported above yield an effective batch of 16 examples through gradient accumulation. Gradient checkpointing reduces memory demand by recomputing selected activations during back-propagation, while </w:t>
      </w:r>
      <w:proofErr w:type="spellStart"/>
      <w:r>
        <w:t>Adafactor</w:t>
      </w:r>
      <w:proofErr w:type="spellEnd"/>
      <w:r>
        <w:t xml:space="preserve"> </w:t>
      </w:r>
      <w:r>
        <w:lastRenderedPageBreak/>
        <w:t>limits optimizer-state memory. Early stopping with patience three uses validation WER to prevent the locked test from influencing either training duration or checkpoint choice.</w:t>
      </w:r>
    </w:p>
    <w:p w14:paraId="79149FC8" w14:textId="77777777" w:rsidR="00110685" w:rsidRDefault="00110685" w:rsidP="00110685">
      <w:r>
        <w:t xml:space="preserve">Byte-level modelling is helpful for misspellings and unusual symbols because it does not require every form to be present in a fixed </w:t>
      </w:r>
      <w:proofErr w:type="spellStart"/>
      <w:r>
        <w:t>subword</w:t>
      </w:r>
      <w:proofErr w:type="spellEnd"/>
      <w:r>
        <w:t xml:space="preserve"> vocabulary. The same flexibility creates risk: the decoder can alter an already correct part number or abbreviation. Selective ByT5 therefore couples the learned proposal with a confidence-and-safety gate rather than accepting every generated string.</w:t>
      </w:r>
    </w:p>
    <w:p w14:paraId="2742B976" w14:textId="77777777" w:rsidR="00110685" w:rsidRDefault="00110685" w:rsidP="00110685">
      <w:r>
        <w:t>The rules-then-ByT5 condition applies deterministic normalization before the learned model. This composition changes the input distribution because abbreviations and misspellings may already be expanded when they reach ByT5. The condition tests whether the two stages complement each other; no monotonic improvement is assumed.</w:t>
      </w:r>
    </w:p>
    <w:p w14:paraId="45D1BCCF" w14:textId="77777777" w:rsidR="00110685" w:rsidRDefault="00110685" w:rsidP="00810279">
      <w:pPr>
        <w:pStyle w:val="Heading2"/>
        <w:numPr>
          <w:ilvl w:val="0"/>
          <w:numId w:val="0"/>
        </w:numPr>
      </w:pPr>
      <w:r>
        <w:t>4.6 Evaluation measures</w:t>
      </w:r>
    </w:p>
    <w:p w14:paraId="1A451BFB" w14:textId="77777777" w:rsidR="00110685" w:rsidRDefault="00110685" w:rsidP="00110685">
      <w:r>
        <w:t>The locked evaluation reports WER, CER, exact match, change F1, and protected-token preservation. Together, these measures capture word- and character-level agreement, complete-record agreement, recovery of intended edits, and unintended alteration of protected aviation forms. None of them independently establishes semantic or technical correctness.</w:t>
      </w:r>
    </w:p>
    <w:p w14:paraId="684F2A4C" w14:textId="77777777" w:rsidR="00110685" w:rsidRDefault="00110685" w:rsidP="00810279">
      <w:pPr>
        <w:pStyle w:val="Heading3"/>
        <w:numPr>
          <w:ilvl w:val="0"/>
          <w:numId w:val="0"/>
        </w:numPr>
      </w:pPr>
      <w:r>
        <w:t>4.6.1 Sequence-level error measures</w:t>
      </w:r>
    </w:p>
    <w:p w14:paraId="401695B4" w14:textId="77777777" w:rsidR="00110685" w:rsidRDefault="00110685" w:rsidP="00110685">
      <w:r>
        <w:t>Word error rate aligns the predicted and reference word sequences and counts the minimum number of word substitutions, deletions, and insertions required to transform one into the other, as formalized in Equation 4.1.</w:t>
      </w:r>
    </w:p>
    <w:p w14:paraId="46CCBD00" w14:textId="77777777" w:rsidR="00110685" w:rsidRDefault="00110685" w:rsidP="00110685">
      <w:r>
        <w:t xml:space="preserve">Character error rate </w:t>
      </w:r>
      <w:r w:rsidR="00713DE5">
        <w:t>applies to</w:t>
      </w:r>
      <w:r>
        <w:t xml:space="preserve"> the same alignment principle at character level, as formalized in Equation 4.2.</w:t>
      </w:r>
    </w:p>
    <w:p w14:paraId="75A555A3" w14:textId="77777777" w:rsidR="00110685" w:rsidRDefault="00110685" w:rsidP="00110685">
      <w:r>
        <w:t>Exact match is the strictest record-level measure, as formalized in Equation 4.3.</w:t>
      </w:r>
    </w:p>
    <w:p w14:paraId="487F9C8E" w14:textId="77777777" w:rsidR="00110685" w:rsidRDefault="00110685" w:rsidP="00110685">
      <w:r>
        <w:t xml:space="preserve">The 741-record test was scored only after validation selection. WER and CER measure edit distance at word and character level. Exact match requires the complete system output to equal the reference. Change F1 evaluates intended </w:t>
      </w:r>
      <w:proofErr w:type="gramStart"/>
      <w:r>
        <w:t>modifications, and</w:t>
      </w:r>
      <w:proofErr w:type="gramEnd"/>
      <w:r>
        <w:t xml:space="preserve"> protected-token preservation records whether designated aviation forms remain unchanged.</w:t>
      </w:r>
    </w:p>
    <w:p w14:paraId="62A5D18B" w14:textId="77777777" w:rsidR="00110685" w:rsidRDefault="00110685" w:rsidP="00810279">
      <w:pPr>
        <w:pStyle w:val="Heading3"/>
        <w:numPr>
          <w:ilvl w:val="0"/>
          <w:numId w:val="0"/>
        </w:numPr>
      </w:pPr>
      <w:r>
        <w:t>4.6.2 Change detection and preservation</w:t>
      </w:r>
    </w:p>
    <w:p w14:paraId="0E64B929" w14:textId="77777777" w:rsidR="00110685" w:rsidRDefault="00110685" w:rsidP="00110685">
      <w:r>
        <w:t xml:space="preserve">Change precision evaluates whether edited positions truly required an edit, while change recall evaluates whether required edits were found. Their harmonic </w:t>
      </w:r>
      <w:proofErr w:type="gramStart"/>
      <w:r>
        <w:t>mean</w:t>
      </w:r>
      <w:proofErr w:type="gramEnd"/>
      <w:r>
        <w:t xml:space="preserve"> is change F1, as formalized in Equation 4.4.</w:t>
      </w:r>
    </w:p>
    <w:p w14:paraId="4459A4E6" w14:textId="77777777" w:rsidR="00110685" w:rsidRDefault="00110685" w:rsidP="00110685">
      <w:r>
        <w:t>Protected-token preservation isolates the safety-oriented constraint encoded by the keep-list, as formalized in Equation 4.5.</w:t>
      </w:r>
    </w:p>
    <w:p w14:paraId="2788F0B0" w14:textId="77777777" w:rsidR="00110685" w:rsidRDefault="00110685" w:rsidP="00110685">
      <w:r>
        <w:t xml:space="preserve">The relative error-reduction measure used by lexical-normalization benchmarks such as </w:t>
      </w:r>
      <w:proofErr w:type="spellStart"/>
      <w:r>
        <w:t>MultiLexNorm</w:t>
      </w:r>
      <w:proofErr w:type="spellEnd"/>
      <w:r>
        <w:t xml:space="preserve"> [18] expresses improvement relative to a named baseline error, as formalized in Equation 4.6.</w:t>
      </w:r>
    </w:p>
    <w:p w14:paraId="4C66710F" w14:textId="77777777" w:rsidR="00110685" w:rsidRDefault="00110685" w:rsidP="00110685">
      <w:r>
        <w:t>WER and CER measure different error scales, exact match provides a strict record-level criterion, and change F1 isolates the edits that the system was expected to make. Protected-token preservation captures over-normalization that aggregate error rates may conceal. System interpretation therefore uses the complete metric set.</w:t>
      </w:r>
    </w:p>
    <w:p w14:paraId="110C2684" w14:textId="77777777" w:rsidR="00110685" w:rsidRDefault="00110685" w:rsidP="00810279">
      <w:pPr>
        <w:pStyle w:val="Heading2"/>
        <w:numPr>
          <w:ilvl w:val="0"/>
          <w:numId w:val="0"/>
        </w:numPr>
      </w:pPr>
      <w:r>
        <w:t>4.7 Results</w:t>
      </w:r>
    </w:p>
    <w:p w14:paraId="1A2E562B" w14:textId="77777777" w:rsidR="00110685" w:rsidRDefault="00110685" w:rsidP="00110685">
      <w:r>
        <w:t xml:space="preserve">The validation population contains 926 records and was used for system selection, not for the final performance claim. On that population, ByT5 and Selective ByT5 each achieved WER 0.006177 and exact match 0.935205; protected-token preservation was 0.998920 for unconstrained ByT5 and 1.000000 for Selective ByT5. These development measurements explain figures reported in earlier project materials. The separate locked test reported below contains 741 records, so the two populations are not </w:t>
      </w:r>
      <w:proofErr w:type="gramStart"/>
      <w:r>
        <w:t>interchangeable</w:t>
      </w:r>
      <w:proofErr w:type="gramEnd"/>
      <w:r>
        <w:t xml:space="preserve"> and the locked-test values are the reported result.</w:t>
      </w:r>
    </w:p>
    <w:p w14:paraId="7EAC7CA5" w14:textId="77777777" w:rsidR="00110685" w:rsidRDefault="00110685" w:rsidP="00110685">
      <w:r>
        <w:t xml:space="preserve">On the locked 741-record normalization test, the raw representation had WER 0.2994, exact match 5.94% and change F1 0.0000 because the raw representation makes no proposed </w:t>
      </w:r>
      <w:proofErr w:type="gramStart"/>
      <w:r>
        <w:t>edits, and</w:t>
      </w:r>
      <w:proofErr w:type="gramEnd"/>
      <w:r>
        <w:t xml:space="preserve"> therefore has no true-positive edits. Most-frequent replacement reached WER 0.3582, exact match 2.29% and change F1 0.1905. Curated rules reached WER 0.1063, exact match 29.96% and change F1 0.4856. Unconstrained ByT5 produced WER 0.0147, exact match 93.66%, change F1 0.9542 and protected-token preservation 96.63%. The preselected Selective ByT5 system produced WER 0.0219, exact match 93.25%, change F1 0.9460 and preservation 100%. Rules followed by ByT5 produced WER 0.0178, exact match 91.36%, change F1 0.9425 and preservation 97.03%. These are frozen test observations, not six separate selection trials.</w:t>
      </w:r>
    </w:p>
    <w:p w14:paraId="3A36BBA8" w14:textId="77777777" w:rsidR="00110685" w:rsidRDefault="00110685" w:rsidP="00110685">
      <w:r>
        <w:lastRenderedPageBreak/>
        <w:t xml:space="preserve">In the separate representation-matched </w:t>
      </w:r>
      <w:proofErr w:type="spellStart"/>
      <w:r>
        <w:t>SpERT</w:t>
      </w:r>
      <w:proofErr w:type="spellEnd"/>
      <w:r>
        <w:t xml:space="preserve"> study, all configurations trained on 1,275 records, used 100 development records and were scored on the same 225-record test. Raw text retained the leading entity and relation micro-F1 (0.9455 and 0.8203). Selective ByT5 yielded entity micro-F1 0.9424 and relation micro-F1 0.8167, but its relation macro-F1 0.7781 exceeded raw text's 0.7511. This contrast prevents the intrinsic WER result from being misreported as downstream extraction improvement.</w:t>
      </w:r>
    </w:p>
    <w:p w14:paraId="1140B383" w14:textId="77777777" w:rsidR="00110685" w:rsidRDefault="00110685" w:rsidP="00110685">
      <w:r>
        <w:t>Locked test n = 741. All six systems were evaluated with the same scorer after the validation-only selection was frozen.</w:t>
      </w:r>
    </w:p>
    <w:p w14:paraId="5CC2D6A5" w14:textId="77777777" w:rsidR="00110685" w:rsidRDefault="00110685" w:rsidP="00110685">
      <w:r>
        <w:t xml:space="preserve">Representation-matched </w:t>
      </w:r>
      <w:proofErr w:type="spellStart"/>
      <w:r>
        <w:t>SpERT</w:t>
      </w:r>
      <w:proofErr w:type="spellEnd"/>
      <w:r>
        <w:t xml:space="preserve"> ablation: 1,275 training records, 100 development records, and 225 frozen test records. Entity and relation scores use </w:t>
      </w:r>
      <w:proofErr w:type="gramStart"/>
      <w:r>
        <w:t>strict typed</w:t>
      </w:r>
      <w:proofErr w:type="gramEnd"/>
      <w:r>
        <w:t xml:space="preserve"> evaluation.</w:t>
      </w:r>
    </w:p>
    <w:p w14:paraId="515A3C44" w14:textId="77777777" w:rsidR="00110685" w:rsidRDefault="00110685" w:rsidP="00110685">
      <w:r>
        <w:t>WER is lower-is-better; exact match is higher-is-better. Selective ByT5 is the validation-selected system; pure ByT5 is the descriptive test winner.</w:t>
      </w:r>
    </w:p>
    <w:p w14:paraId="630F5924" w14:textId="77777777" w:rsidR="00110685" w:rsidRDefault="00110685" w:rsidP="00110685">
      <w:r>
        <w:t xml:space="preserve">The matched </w:t>
      </w:r>
      <w:proofErr w:type="spellStart"/>
      <w:r>
        <w:t>SpERT</w:t>
      </w:r>
      <w:proofErr w:type="spellEnd"/>
      <w:r>
        <w:t xml:space="preserve"> comparison uses the same 225-record test for every representation. Higher bars indicate higher strict micro-F1.</w:t>
      </w:r>
    </w:p>
    <w:p w14:paraId="5EDBACDE" w14:textId="77777777" w:rsidR="00110685" w:rsidRDefault="00110685" w:rsidP="00810279">
      <w:pPr>
        <w:pStyle w:val="Heading2"/>
        <w:numPr>
          <w:ilvl w:val="0"/>
          <w:numId w:val="0"/>
        </w:numPr>
      </w:pPr>
      <w:r>
        <w:t>4.8 Error analysis and interpretation</w:t>
      </w:r>
    </w:p>
    <w:p w14:paraId="2C83A4FB" w14:textId="77777777" w:rsidR="00110685" w:rsidRDefault="00110685" w:rsidP="00110685">
      <w:r>
        <w:t xml:space="preserve">Raw text produced WER 0.2994 and exact match 0.0594. Most-frequent replacement increased WER to 0.3582, while rules reduced it to 0.1063. The learned systems performed substantially better: ByT5 achieved WER 0.0147 and exact match 0.9366, and Selective ByT5 achieved 0.0219 and 0.9325 while preserving all protected tokens. Table 4.2 and Figure 4.2 report the locked intrinsic results; Table 4.3 and Figure 4.3 report the separate representation-matched </w:t>
      </w:r>
      <w:proofErr w:type="spellStart"/>
      <w:r>
        <w:t>SpERT</w:t>
      </w:r>
      <w:proofErr w:type="spellEnd"/>
      <w:r>
        <w:t xml:space="preserve"> ablation.</w:t>
      </w:r>
    </w:p>
    <w:p w14:paraId="515CECFA" w14:textId="77777777" w:rsidR="00110685" w:rsidRDefault="00110685" w:rsidP="00110685">
      <w:r>
        <w:t xml:space="preserve">ByT5 produced the strongest descriptive agreement </w:t>
      </w:r>
      <w:proofErr w:type="gramStart"/>
      <w:r>
        <w:t>with the reference</w:t>
      </w:r>
      <w:proofErr w:type="gramEnd"/>
      <w:r>
        <w:t>. Compared with rules, it lowered WER by 0.0916, an 86.2% relative reduction, and increased exact match by 0.6370, or 63.7 percentage points. This advantage is consistent with byte-level contextual modeling of spelling patterns and forms that cannot be handled by one-to-one replacement.</w:t>
      </w:r>
    </w:p>
    <w:p w14:paraId="74FC0AB5" w14:textId="77777777" w:rsidR="00110685" w:rsidRDefault="00110685" w:rsidP="00110685">
      <w:r>
        <w:t>ByT5 recorded the lowest point estimates for WER, CER, exact match and change F1, but preserved only 96.63% of protected tokens. The 95% bootstrap intervals for ByT5 and Selective ByT5 overlap on all three agreement measures: WER 0.0096 to 0.0205 against 0.0148 to 0.0298, exact match 0.9190 to 0.9541 against 0.9150 to 0.9514, and change F1 0.9396 to 0.9678 against 0.9305 to 0.9609. The difference in reference agreement is therefore not resolved at this sample size, whereas the difference in protected-token preservation is absolute. Selective ByT5 preserved 100% and remains the preselected RQ1 system. Rules followed by ByT5 fell between these systems on WER and protected-token preservation. Reporting the descriptive leader separately from the preselected system preserves the validation decision.</w:t>
      </w:r>
    </w:p>
    <w:p w14:paraId="0433C46F" w14:textId="77777777" w:rsidR="00110685" w:rsidRDefault="00110685" w:rsidP="00810279">
      <w:pPr>
        <w:pStyle w:val="Heading3"/>
        <w:numPr>
          <w:ilvl w:val="0"/>
          <w:numId w:val="0"/>
        </w:numPr>
      </w:pPr>
      <w:r>
        <w:t>4.8.1 Formal selective-normalization rule</w:t>
      </w:r>
    </w:p>
    <w:p w14:paraId="51038168" w14:textId="77777777" w:rsidR="00110685" w:rsidRDefault="00110685" w:rsidP="00110685">
      <w:r>
        <w:t xml:space="preserve">The official system accepts a ByT5 proposal only when its confidence reaches the validation-selected normalization threshold </w:t>
      </w:r>
      <w:proofErr w:type="spellStart"/>
      <w:r>
        <w:t>θ_norm</w:t>
      </w:r>
      <w:proofErr w:type="spellEnd"/>
      <w:r>
        <w:t xml:space="preserve"> and the protected-token safety check passes; </w:t>
      </w:r>
      <w:proofErr w:type="gramStart"/>
      <w:r w:rsidR="00296AEF">
        <w:t>otherwise</w:t>
      </w:r>
      <w:proofErr w:type="gramEnd"/>
      <w:r w:rsidR="00296AEF">
        <w:t xml:space="preserve"> </w:t>
      </w:r>
      <w:r>
        <w:t>it returns the original input, as formalized in Equation 4.7.</w:t>
      </w:r>
    </w:p>
    <w:p w14:paraId="0F91DBD7" w14:textId="77777777" w:rsidR="00110685" w:rsidRDefault="00110685" w:rsidP="00110685">
      <w:r>
        <w:t>On the locked test, unconstrained ByT5 was the descriptive leader with WER 0.0147 and exact match 0.9366. Selective ByT5 obtained WER 0.0219 and exact match 0.9325 while preserving every protected token. The difference must not be used to replace the selected system after opening the test. Doing so would convert the test into another model-selection set.</w:t>
      </w:r>
    </w:p>
    <w:p w14:paraId="69AB80B9" w14:textId="77777777" w:rsidR="00110685" w:rsidRDefault="00110685" w:rsidP="00110685">
      <w:r>
        <w:lastRenderedPageBreak/>
        <w:t>Rules remain useful as a transparent baseline. They achieved WER 0.1063, exact match 0.2996, and complete protected-token preservation with deterministic, auditable edits. Their lower reference agreement shows the cost of limited coverage and context, while their preservation behavior illustrates why accuracy and source fidelity must be evaluated together.</w:t>
      </w:r>
    </w:p>
    <w:p w14:paraId="737638B2" w14:textId="77777777" w:rsidR="00110685" w:rsidRDefault="00110685" w:rsidP="00810279">
      <w:pPr>
        <w:pStyle w:val="Heading2"/>
        <w:numPr>
          <w:ilvl w:val="0"/>
          <w:numId w:val="0"/>
        </w:numPr>
      </w:pPr>
      <w:r>
        <w:t>4.9 Normalization threats to validity</w:t>
      </w:r>
    </w:p>
    <w:p w14:paraId="1969F403" w14:textId="77777777" w:rsidR="00110685" w:rsidRDefault="00110685" w:rsidP="00110685">
      <w:r>
        <w:t>Reference construction is the first validity threat. The expert-cleaned release was prepared for downstream language processing and may reconstruct text more aggressively than a record-preservation policy would permit. Resource circularity is the second threat because the same release provides both the target strings and lexical material for the rule system. The held-out split prevents ByT5 from training on test records, but it does not make the expert resource independent of the corpus.</w:t>
      </w:r>
    </w:p>
    <w:p w14:paraId="10C2C792" w14:textId="77777777" w:rsidR="00110685" w:rsidRDefault="00110685" w:rsidP="00110685">
      <w:r>
        <w:t xml:space="preserve">Domain specificity is the third threat: one public corpus and one cleaned reference cannot establish semantic validity across organizations or fleets. Selection interpretation is the fourth. ByT5 is descriptively strongest on the opened test, but the </w:t>
      </w:r>
      <w:proofErr w:type="gramStart"/>
      <w:r>
        <w:t>preselected</w:t>
      </w:r>
      <w:proofErr w:type="gramEnd"/>
      <w:r>
        <w:t xml:space="preserve"> result remains Selective ByT5. Finally, the matched ablation shows that lower normalization error does not imply higher downstream entity or relation micro-F1.</w:t>
      </w:r>
    </w:p>
    <w:p w14:paraId="1B6EF386" w14:textId="7777777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future studies should replicate it with independent annotations and additional extraction architectures rather than select again on the opened test.</w:t>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