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.svg" ContentType="image/svg+xml"/>
  <Override PartName="/word/media/image20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9513" w14:textId="77777777" w:rsidR="00110685" w:rsidRDefault="00110685" w:rsidP="00110685">
      <w:r>
        <w:t>References</w:t>
      </w:r>
    </w:p>
    <w:p w14:paraId="13F7C0F0" w14:textId="77777777" w:rsidR="00110685" w:rsidRDefault="00110685" w:rsidP="00110685">
      <w:r>
        <w:t>[1] Federal Aviation Administration: 14 CFR Part 43.13 - Performance rules (general). Code of Federal Regulations, Washington DC.</w:t>
      </w:r>
    </w:p>
    <w:p w14:paraId="22B17228" w14:textId="77777777" w:rsidR="00110685" w:rsidRDefault="00110685" w:rsidP="00110685">
      <w:r>
        <w:t>[2] European Commission: Commission Regulation (EU) No 1321/2014 on the continuing airworthiness of aircraft and aeronautical products, parts and appliances. Official Journal of the European Union, 2014.</w:t>
      </w:r>
    </w:p>
    <w:p w14:paraId="0C754080" w14:textId="77777777" w:rsidR="00110685" w:rsidRDefault="00110685" w:rsidP="00110685">
      <w:r>
        <w:t xml:space="preserve">[3] </w:t>
      </w:r>
      <w:proofErr w:type="spellStart"/>
      <w:r>
        <w:t>Akhbardeh</w:t>
      </w:r>
      <w:proofErr w:type="spellEnd"/>
      <w:r>
        <w:t xml:space="preserve">, F.; Desell, T.; Zampieri, M.: </w:t>
      </w:r>
      <w:proofErr w:type="spellStart"/>
      <w:r>
        <w:t>MaintNet</w:t>
      </w:r>
      <w:proofErr w:type="spellEnd"/>
      <w:r>
        <w:t>: A Collaborative Open-Source Library for Predictive Maintenance Language Resources. In: Proceedings of the 28th International Conference on Computational Linguistics (COLING): System Demonstrations, Barcelona, 2020, pp. 7-11.</w:t>
      </w:r>
    </w:p>
    <w:p w14:paraId="09382B6C" w14:textId="77777777" w:rsidR="00110685" w:rsidRDefault="00110685" w:rsidP="00110685">
      <w:r>
        <w:t>[4] Brundage, M. P.; Sexton, T.; Hodkiewicz, M.; Dima, A.; Lukens, S.: Technical language processing: Unlocking maintenance knowledge. In: Manufacturing Letters, Vol. 27, 2021, pp. 42-46.</w:t>
      </w:r>
    </w:p>
    <w:p w14:paraId="4AE67532" w14:textId="77777777" w:rsidR="00110685" w:rsidRDefault="00110685" w:rsidP="00110685">
      <w:r>
        <w:t xml:space="preserve">[5] </w:t>
      </w:r>
      <w:proofErr w:type="spellStart"/>
      <w:r>
        <w:t>Bikaun</w:t>
      </w:r>
      <w:proofErr w:type="spellEnd"/>
      <w:r>
        <w:t xml:space="preserve">, T.; Hodkiewicz, M.; Liu, W.: </w:t>
      </w:r>
      <w:proofErr w:type="spellStart"/>
      <w:r>
        <w:t>MaintNorm</w:t>
      </w:r>
      <w:proofErr w:type="spellEnd"/>
      <w:r>
        <w:t xml:space="preserve">: A corpus and benchmark model for lexical </w:t>
      </w:r>
      <w:proofErr w:type="spellStart"/>
      <w:r>
        <w:t>normalisation</w:t>
      </w:r>
      <w:proofErr w:type="spellEnd"/>
      <w:r>
        <w:t xml:space="preserve"> and masking of industrial maintenance short text. In: Proceedings of the Ninth Workshop on Noisy and User-generated Text (W-NUT 2024), San </w:t>
      </w:r>
      <w:proofErr w:type="spellStart"/>
      <w:r>
        <w:t>Giljan</w:t>
      </w:r>
      <w:proofErr w:type="spellEnd"/>
      <w:r>
        <w:t>, 2024, pp. 68-78.</w:t>
      </w:r>
    </w:p>
    <w:p w14:paraId="062AEA64" w14:textId="77777777" w:rsidR="00110685" w:rsidRDefault="00110685" w:rsidP="00110685">
      <w:r>
        <w:t xml:space="preserve">[6] </w:t>
      </w:r>
      <w:proofErr w:type="spellStart"/>
      <w:r>
        <w:t>Bikaun</w:t>
      </w:r>
      <w:proofErr w:type="spellEnd"/>
      <w:r>
        <w:t xml:space="preserve">, T. K.; French, T.; Stewart, M.; Liu, W.; Hodkiewicz, M.: </w:t>
      </w:r>
      <w:proofErr w:type="spellStart"/>
      <w:r>
        <w:t>MaintIE</w:t>
      </w:r>
      <w:proofErr w:type="spellEnd"/>
      <w:r>
        <w:t>: A Fine-Grained Annotation Schema and Benchmark for Information Extraction from Maintenance Short Texts. In: Proceedings of LREC-COLING 2024, Torino, 2024, pp. 10939-10951.</w:t>
      </w:r>
    </w:p>
    <w:p w14:paraId="376EAF08" w14:textId="77777777" w:rsidR="00110685" w:rsidRDefault="00110685" w:rsidP="00110685">
      <w:r>
        <w:t>[7] Aamodt, A.; Plaza, E.: Case-Based Reasoning: Foundational Issues, Methodological Variations, and System Approaches. In: AI Communications, Vol. 7, No. 1, 1994, pp. 39-59.</w:t>
      </w:r>
    </w:p>
    <w:p w14:paraId="2C3DA24B" w14:textId="77777777" w:rsidR="00110685" w:rsidRDefault="00110685" w:rsidP="00110685">
      <w:r>
        <w:t>[8] Lafferty, J.; McCallum, A.; Pereira, F. C. N.: Conditional Random Fields: Probabilistic Models for Segmenting and Labeling Sequence Data. In: Proceedings of the 18th International Conference on Machine Learning (ICML), 2001, pp. 282-289.</w:t>
      </w:r>
    </w:p>
    <w:p w14:paraId="5387EFA9" w14:textId="77777777" w:rsidR="00110685" w:rsidRDefault="00110685" w:rsidP="00110685">
      <w:r>
        <w:t>[9] Robertson, S.; Zaragoza, H.: The Probabilistic Relevance Framework: BM25 and Beyond. In: Foundations and Trends in Information Retrieval, Vol. 3, No. 4, 2009, pp. 333-389.</w:t>
      </w:r>
    </w:p>
    <w:p w14:paraId="21020D20" w14:textId="77777777" w:rsidR="00110685" w:rsidRDefault="00110685" w:rsidP="00110685">
      <w:r>
        <w:t>[10] Devlin, J.; Chang, M.-W.; Lee, K.; Toutanova, K.: BERT: Pre-training of Deep Bidirectional Transformers for Language Understanding. In: Proceedings of NAACL-HLT, 2019, pp. 4171-4186.</w:t>
      </w:r>
    </w:p>
    <w:p w14:paraId="66BE3939" w14:textId="77777777" w:rsidR="00110685" w:rsidRDefault="00110685" w:rsidP="00110685">
      <w:r>
        <w:t xml:space="preserve">[11] Eberts, M.; </w:t>
      </w:r>
      <w:proofErr w:type="spellStart"/>
      <w:r>
        <w:t>Ulges</w:t>
      </w:r>
      <w:proofErr w:type="spellEnd"/>
      <w:r>
        <w:t>, A.: Span-based Joint Entity and Relation Extraction with Transformer Pre-training. In: Proceedings of the 24th European Conference on Artificial Intelligence (ECAI), 2020, pp. 2006-2013.</w:t>
      </w:r>
    </w:p>
    <w:p w14:paraId="2AA62D2E" w14:textId="77777777" w:rsidR="00110685" w:rsidRDefault="00110685" w:rsidP="00110685">
      <w:r>
        <w:lastRenderedPageBreak/>
        <w:t xml:space="preserve">[12] </w:t>
      </w:r>
      <w:proofErr w:type="spellStart"/>
      <w:r>
        <w:t>Akhbardeh</w:t>
      </w:r>
      <w:proofErr w:type="spellEnd"/>
      <w:r>
        <w:t xml:space="preserve">, F.; Desell, T.; Zampieri, M.: NLP Tools for Predictive Maintenance Records in </w:t>
      </w:r>
      <w:proofErr w:type="spellStart"/>
      <w:r>
        <w:t>MaintNet</w:t>
      </w:r>
      <w:proofErr w:type="spellEnd"/>
      <w:r>
        <w:t>. In: Proceedings of the 1st Conference of the Asia-Pacific Chapter of the ACL (AACL-IJCNLP): System Demonstrations, 2020, pp. 26–32. DOI: 10.18653/v1/2020.aacl-demo.5.</w:t>
      </w:r>
    </w:p>
    <w:p w14:paraId="441FFFA6" w14:textId="77777777" w:rsidR="00110685" w:rsidRDefault="00110685" w:rsidP="00110685">
      <w:r>
        <w:t>[13] Sundaram, S.; Zeid, A.: Technical language processing for Prognostics and Health Management: Applying text similarity and topic modeling to maintenance work orders. In: Journal of Intelligent Manufacturing, Vol. 36, 2025, pp. 1637–1657. DOI: 10.1007/s10845-024-02323-4.</w:t>
      </w:r>
    </w:p>
    <w:p w14:paraId="1A9F5727" w14:textId="77777777" w:rsidR="00110685" w:rsidRDefault="00110685" w:rsidP="00110685">
      <w:r>
        <w:t>[14] Sexton, T. B.; Brundage, M. P.; Hodkiewicz, M.; Smoker, T.: Benchmarking for keyword extraction methodologies in maintenance work orders. In: Proceedings of the Annual Conference of the Prognostics and Health Management Society, Philadelphia, 2018.</w:t>
      </w:r>
    </w:p>
    <w:p w14:paraId="6DDF3075" w14:textId="77777777" w:rsidR="00110685" w:rsidRDefault="00110685" w:rsidP="00110685">
      <w:r>
        <w:t xml:space="preserve">[15] Chandra, C.; Ojima, Y.; </w:t>
      </w:r>
      <w:proofErr w:type="spellStart"/>
      <w:r>
        <w:t>Bendarkar</w:t>
      </w:r>
      <w:proofErr w:type="spellEnd"/>
      <w:r>
        <w:t>, M. V.; Mavris, D. N.: Aviation-BERT-NER: Named Entity Recognition for Aviation Safety Reports. In: Aerospace, Vol. 11, No. 11, 2024, Article 890.</w:t>
      </w:r>
    </w:p>
    <w:p w14:paraId="2652E8AC" w14:textId="77777777" w:rsidR="00110685" w:rsidRDefault="00110685" w:rsidP="00110685">
      <w:r>
        <w:t>[16] Yue, Y.; Wang, H.; Hou, Z.: A BERT-</w:t>
      </w:r>
      <w:proofErr w:type="spellStart"/>
      <w:r>
        <w:t>BiMamba</w:t>
      </w:r>
      <w:proofErr w:type="spellEnd"/>
      <w:r>
        <w:t>-CRF Based Approach for Risk Entity Recognition and Knowledge Graph Construction in Civil Aviation Maintenance Texts. In: Proceedings of the 2025 5th International Conference on Big Data, Artificial Intelligence and Risk Management (ICBAR), Dongguan, 2025, pp. 267-272.</w:t>
      </w:r>
    </w:p>
    <w:p w14:paraId="55B4E52D" w14:textId="77777777" w:rsidR="00110685" w:rsidRDefault="00110685" w:rsidP="00110685">
      <w:r>
        <w:t xml:space="preserve">[17] Amin, N.: Cleaned </w:t>
      </w:r>
      <w:proofErr w:type="spellStart"/>
      <w:r>
        <w:t>MaintNet</w:t>
      </w:r>
      <w:proofErr w:type="spellEnd"/>
      <w:r>
        <w:t xml:space="preserve"> aviation maintenance corpus and lexical resources for low-resource aviation speech research. Online repository. URL: https://github.com/nadine-amin/Cleaned-MaintNet-Aviation-Maintenance-Dataset [accessed 5 September 2026].</w:t>
      </w:r>
    </w:p>
    <w:p w14:paraId="17C8CF42" w14:textId="77777777" w:rsidR="00110685" w:rsidRDefault="00110685" w:rsidP="00110685">
      <w:r>
        <w:t xml:space="preserve">[18] van der Goot, R.; Ramponi, A.; Zubiaga, A.; Plank, B.; et al.: </w:t>
      </w:r>
      <w:proofErr w:type="spellStart"/>
      <w:r>
        <w:t>MultiLexNorm</w:t>
      </w:r>
      <w:proofErr w:type="spellEnd"/>
      <w:r>
        <w:t>: A Shared Task on Multilingual Lexical Normalization. In: Proceedings of the Seventh Workshop on Noisy User-generated Text (W-NUT), 2021.</w:t>
      </w:r>
    </w:p>
    <w:p w14:paraId="0DC3DDA3" w14:textId="77777777" w:rsidR="00110685" w:rsidRDefault="00110685" w:rsidP="00110685">
      <w:r>
        <w:t xml:space="preserve">[19] Samuel, D.; Straka, M.: UFAL at </w:t>
      </w:r>
      <w:proofErr w:type="spellStart"/>
      <w:r>
        <w:t>MultiLexNorm</w:t>
      </w:r>
      <w:proofErr w:type="spellEnd"/>
      <w:r>
        <w:t xml:space="preserve"> 2021: Improving Multilingual Lexical Normalization by Fine-tuning ByT5. In: Proceedings of the Seventh Workshop on Noisy User-generated Text (W-NUT), 2021.</w:t>
      </w:r>
    </w:p>
    <w:p w14:paraId="2E1A74B5" w14:textId="77777777" w:rsidR="00110685" w:rsidRDefault="00110685" w:rsidP="00110685">
      <w:r>
        <w:t xml:space="preserve">[20] Raffel, C.; </w:t>
      </w:r>
      <w:proofErr w:type="spellStart"/>
      <w:r>
        <w:t>Shazeer</w:t>
      </w:r>
      <w:proofErr w:type="spellEnd"/>
      <w:r>
        <w:t xml:space="preserve">, N.; Roberts, A.; Lee, K.; Narang, S.; </w:t>
      </w:r>
      <w:proofErr w:type="spellStart"/>
      <w:r>
        <w:t>Matena</w:t>
      </w:r>
      <w:proofErr w:type="spellEnd"/>
      <w:r>
        <w:t>, M.; Zhou, Y.; Li, W.; Liu, P. J.: Exploring the Limits of Transfer Learning with a Unified Text-to-Text Transformer. In: Journal of Machine Learning Research, Vol. 21, 2020, pp. 1-67.</w:t>
      </w:r>
    </w:p>
    <w:p w14:paraId="47FC09F6" w14:textId="77777777" w:rsidR="00110685" w:rsidRDefault="00110685" w:rsidP="00110685">
      <w:r>
        <w:t>[21] Xue, L.; Barua, A.; Constant, N.; Al-</w:t>
      </w:r>
      <w:proofErr w:type="spellStart"/>
      <w:r>
        <w:t>Rfou</w:t>
      </w:r>
      <w:proofErr w:type="spellEnd"/>
      <w:r>
        <w:t>, R.; Narang, S.; Kale, M.; Roberts, A.; Raffel, C.: ByT5: Towards a Token-Free Future with Pre-trained Byte-to-Byte Models. In: Transactions of the ACL, Vol. 10, 2022, pp. 291-306.</w:t>
      </w:r>
    </w:p>
    <w:p w14:paraId="2B1703C7" w14:textId="77777777" w:rsidR="00110685" w:rsidRDefault="00110685" w:rsidP="00110685">
      <w:r>
        <w:lastRenderedPageBreak/>
        <w:t xml:space="preserve">[22] </w:t>
      </w:r>
      <w:proofErr w:type="spellStart"/>
      <w:r>
        <w:t>Geifman</w:t>
      </w:r>
      <w:proofErr w:type="spellEnd"/>
      <w:r>
        <w:t xml:space="preserve">, Y.; El-Yaniv, R.: </w:t>
      </w:r>
      <w:proofErr w:type="spellStart"/>
      <w:r>
        <w:t>SelectiveNet</w:t>
      </w:r>
      <w:proofErr w:type="spellEnd"/>
      <w:r>
        <w:t>: A deep neural network with an integrated reject option. In: Proceedings of the 36th International Conference on Machine Learning, PMLR, Vol. 97, 2019, pp. 2151–2159. URL: https://proceedings.mlr.press/v97/geifman19a.html.</w:t>
      </w:r>
    </w:p>
    <w:p w14:paraId="2CF8A1DE" w14:textId="77777777" w:rsidR="00110685" w:rsidRDefault="00110685" w:rsidP="00110685">
      <w:r>
        <w:t>[23] Ramshaw, L. A.; Marcus, M. P.: Text Chunking using Transformation-Based Learning. In: Proceedings of the Third ACL Workshop on Very Large Corpora, 1995, pp. 82-94.</w:t>
      </w:r>
    </w:p>
    <w:p w14:paraId="59667A71" w14:textId="77777777" w:rsidR="00110685" w:rsidRDefault="00110685" w:rsidP="00110685">
      <w:r>
        <w:t xml:space="preserve">[24] Hochreiter, S.; </w:t>
      </w:r>
      <w:proofErr w:type="spellStart"/>
      <w:r>
        <w:t>Schmidhuber</w:t>
      </w:r>
      <w:proofErr w:type="spellEnd"/>
      <w:r>
        <w:t>, J.: Long Short-Term Memory. In: Neural Computation, Vol. 9, No. 8, 1997, pp. 1735-1780.</w:t>
      </w:r>
    </w:p>
    <w:p w14:paraId="4B74351D" w14:textId="77777777" w:rsidR="00110685" w:rsidRDefault="00110685" w:rsidP="00110685">
      <w:r>
        <w:t xml:space="preserve">[25] Bojanowski, P.; Grave, E.; </w:t>
      </w:r>
      <w:proofErr w:type="spellStart"/>
      <w:r>
        <w:t>Joulin</w:t>
      </w:r>
      <w:proofErr w:type="spellEnd"/>
      <w:r>
        <w:t xml:space="preserve">, A.; Mikolov, T.: Enriching Word Vectors with </w:t>
      </w:r>
      <w:proofErr w:type="spellStart"/>
      <w:r>
        <w:t>Subword</w:t>
      </w:r>
      <w:proofErr w:type="spellEnd"/>
      <w:r>
        <w:t xml:space="preserve"> Information. In: Transactions of the ACL, Vol. 5, 2017, pp. 135-146.</w:t>
      </w:r>
    </w:p>
    <w:p w14:paraId="4426813C" w14:textId="77777777" w:rsidR="00110685" w:rsidRDefault="00110685" w:rsidP="00110685">
      <w:r>
        <w:t xml:space="preserve">[26] Vaswani, A.; </w:t>
      </w:r>
      <w:proofErr w:type="spellStart"/>
      <w:r>
        <w:t>Shazeer</w:t>
      </w:r>
      <w:proofErr w:type="spellEnd"/>
      <w:r>
        <w:t xml:space="preserve">, N.; Parmar, N.; </w:t>
      </w:r>
      <w:proofErr w:type="spellStart"/>
      <w:r>
        <w:t>Uszkoreit</w:t>
      </w:r>
      <w:proofErr w:type="spellEnd"/>
      <w:r>
        <w:t xml:space="preserve">, J.; Jones, L.; Gomez, A. N.; Kaiser, L.; </w:t>
      </w:r>
      <w:proofErr w:type="spellStart"/>
      <w:r>
        <w:t>Polosukhin</w:t>
      </w:r>
      <w:proofErr w:type="spellEnd"/>
      <w:r>
        <w:t>, I.: Attention Is All You Need. In: Advances in Neural Information Processing Systems (</w:t>
      </w:r>
      <w:proofErr w:type="spellStart"/>
      <w:r>
        <w:t>NeurIPS</w:t>
      </w:r>
      <w:proofErr w:type="spellEnd"/>
      <w:r>
        <w:t>), 2017.</w:t>
      </w:r>
    </w:p>
    <w:p w14:paraId="1438C3A0" w14:textId="77777777" w:rsidR="00110685" w:rsidRDefault="00110685" w:rsidP="00110685">
      <w:r>
        <w:t xml:space="preserve">[27] </w:t>
      </w:r>
      <w:proofErr w:type="spellStart"/>
      <w:r>
        <w:t>Gururangan</w:t>
      </w:r>
      <w:proofErr w:type="spellEnd"/>
      <w:r>
        <w:t xml:space="preserve">, S.; </w:t>
      </w:r>
      <w:proofErr w:type="spellStart"/>
      <w:r>
        <w:t>Marasovic</w:t>
      </w:r>
      <w:proofErr w:type="spellEnd"/>
      <w:r>
        <w:t xml:space="preserve">, A.; </w:t>
      </w:r>
      <w:proofErr w:type="spellStart"/>
      <w:r>
        <w:t>Swayamdipta</w:t>
      </w:r>
      <w:proofErr w:type="spellEnd"/>
      <w:r>
        <w:t xml:space="preserve">, S.; Lo, K.; </w:t>
      </w:r>
      <w:proofErr w:type="spellStart"/>
      <w:r>
        <w:t>Beltagy</w:t>
      </w:r>
      <w:proofErr w:type="spellEnd"/>
      <w:r>
        <w:t>, I.; Downey, D.; Smith, N. A.: Don't Stop Pretraining: Adapt Language Models to Domains and Tasks. In: Proceedings of the 58th Annual Meeting of the ACL, 2020, pp. 8342-8360.</w:t>
      </w:r>
    </w:p>
    <w:p w14:paraId="60B58905" w14:textId="77777777" w:rsidR="00110685" w:rsidRDefault="00110685" w:rsidP="00110685">
      <w:r>
        <w:t>[28] Xu, D.; Chen, W.; Peng, W.; Zhang, C.; Xu, T.; Zhao, X.; Wu, X.; Zheng, Y.; Wang, Y.; Chen, E.: Large language models for generative information extraction: a survey. In: Frontiers of Computer Science, Vol. 18, No. 6, 2024, Article 186357.</w:t>
      </w:r>
    </w:p>
    <w:p w14:paraId="2F5671FD" w14:textId="77777777" w:rsidR="00110685" w:rsidRDefault="00110685" w:rsidP="00110685">
      <w:r>
        <w:t>[29] Xie, T.; Li, Q.; Zhang, J.; Zhang, Y.; Liu, Z.; Wang, H.: Empirical Study of Zero-Shot NER with ChatGPT. In: Proceedings of the 2023 Conference on Empirical Methods in Natural Language Processing (EMNLP), 2023, pp. 7935-7956.</w:t>
      </w:r>
    </w:p>
    <w:p w14:paraId="225FC357" w14:textId="77777777" w:rsidR="00110685" w:rsidRDefault="00110685" w:rsidP="00110685">
      <w:r>
        <w:t xml:space="preserve">[30] Ji, Z.; Lee, N.; </w:t>
      </w:r>
      <w:proofErr w:type="spellStart"/>
      <w:r>
        <w:t>Frieske</w:t>
      </w:r>
      <w:proofErr w:type="spellEnd"/>
      <w:r>
        <w:t xml:space="preserve">, R.; Yu, T.; Su, D.; Xu, Y.; Ishii, E.; Bang, Y.; </w:t>
      </w:r>
      <w:proofErr w:type="spellStart"/>
      <w:r>
        <w:t>Madotto</w:t>
      </w:r>
      <w:proofErr w:type="spellEnd"/>
      <w:r>
        <w:t>, A.; Fung, P.: Survey of Hallucination in Natural Language Generation. In: ACM Computing Surveys, Vol. 55, No. 12, 2023, Article 248.</w:t>
      </w:r>
    </w:p>
    <w:p w14:paraId="4ED59E92" w14:textId="77777777" w:rsidR="00110685" w:rsidRDefault="00110685" w:rsidP="00110685">
      <w:r>
        <w:t xml:space="preserve">[31] Huguet Cabot, P.-L.; </w:t>
      </w:r>
      <w:proofErr w:type="spellStart"/>
      <w:r>
        <w:t>Navigli</w:t>
      </w:r>
      <w:proofErr w:type="spellEnd"/>
      <w:r>
        <w:t xml:space="preserve">, R.: REBEL: Relation Extraction </w:t>
      </w:r>
      <w:proofErr w:type="gramStart"/>
      <w:r>
        <w:t>By</w:t>
      </w:r>
      <w:proofErr w:type="gramEnd"/>
      <w:r>
        <w:t xml:space="preserve"> End-to-end Language generation. In: Findings of the Association for Computational Linguistics: EMNLP 2021, 2021, pp. 2370-2381.</w:t>
      </w:r>
    </w:p>
    <w:p w14:paraId="74312931" w14:textId="77777777" w:rsidR="00110685" w:rsidRDefault="00110685" w:rsidP="00110685">
      <w:r>
        <w:t>[32] Huang, Z.; Xu, W.; Yu, K.: Bidirectional LSTM-CRF Models for Sequence Tagging. arXiv:1508.01991, 2015.</w:t>
      </w:r>
    </w:p>
    <w:p w14:paraId="1D063B0F" w14:textId="77777777" w:rsidR="00110685" w:rsidRDefault="00110685" w:rsidP="00110685">
      <w:r>
        <w:t>[33] Lample, G.; Ballesteros, M.; Subramanian, S.; Kawakami, K.; Dyer, C.: Neural Architectures for Named Entity Recognition. In: Proceedings of NAACL-HLT, 2016, pp. 260-270.</w:t>
      </w:r>
    </w:p>
    <w:p w14:paraId="1314647A" w14:textId="77777777" w:rsidR="00110685" w:rsidRDefault="00110685" w:rsidP="00110685">
      <w:r>
        <w:lastRenderedPageBreak/>
        <w:t xml:space="preserve">[34] Sanh, V.; Debut, L.; </w:t>
      </w:r>
      <w:proofErr w:type="spellStart"/>
      <w:r>
        <w:t>Chaumond</w:t>
      </w:r>
      <w:proofErr w:type="spellEnd"/>
      <w:r>
        <w:t xml:space="preserve">, J.; Wolf, T.: </w:t>
      </w:r>
      <w:proofErr w:type="spellStart"/>
      <w:r>
        <w:t>DistilBERT</w:t>
      </w:r>
      <w:proofErr w:type="spellEnd"/>
      <w:r>
        <w:t>, a distilled version of BERT: smaller, faster, cheaper and lighter. arXiv:1910.01108, 2019.</w:t>
      </w:r>
    </w:p>
    <w:p w14:paraId="105F4E60" w14:textId="77777777" w:rsidR="00110685" w:rsidRDefault="00110685" w:rsidP="00110685">
      <w:r>
        <w:t>[35] Fort, K.; Ehrmann, M.; Nazarenko, A.: Towards a methodology for named entities annotation. In: Proceedings of the Third Linguistic Annotation Workshop, 2009, pp. 142–145. URL: https://aclanthology.org/W09-3025/.</w:t>
      </w:r>
    </w:p>
    <w:p w14:paraId="334E793D" w14:textId="77777777" w:rsidR="00110685" w:rsidRDefault="00110685" w:rsidP="00110685">
      <w:r>
        <w:t>[36] Bayerl, P. S.; Paul, K. I.: What determines inter-coder agreement in manual annotations? A meta-analytic investigation. In: Computational Linguistics, Vol. 37, No. 4, 2011, pp. 699–725. DOI: 10.1162/COLI_a_00074.</w:t>
      </w:r>
    </w:p>
    <w:p w14:paraId="648DF41F" w14:textId="77777777" w:rsidR="00110685" w:rsidRDefault="00110685" w:rsidP="00110685">
      <w:r>
        <w:t xml:space="preserve">[37] Efron, B.; </w:t>
      </w:r>
      <w:proofErr w:type="spellStart"/>
      <w:r>
        <w:t>Tibshirani</w:t>
      </w:r>
      <w:proofErr w:type="spellEnd"/>
      <w:r>
        <w:t xml:space="preserve">, R. J.: An Introduction to </w:t>
      </w:r>
      <w:proofErr w:type="gramStart"/>
      <w:r>
        <w:t>the Bootstrap</w:t>
      </w:r>
      <w:proofErr w:type="gramEnd"/>
      <w:r>
        <w:t>. Chapman and Hall, New York, 1993.</w:t>
      </w:r>
    </w:p>
    <w:p w14:paraId="34DB36BC" w14:textId="77777777" w:rsidR="00110685" w:rsidRDefault="00110685" w:rsidP="00110685">
      <w:r>
        <w:t xml:space="preserve">[38] Moreau, L.; </w:t>
      </w:r>
      <w:proofErr w:type="spellStart"/>
      <w:r>
        <w:t>Groth</w:t>
      </w:r>
      <w:proofErr w:type="spellEnd"/>
      <w:r>
        <w:t>, P.: Provenance: An Introduction to PROV. Morgan and Claypool, 2013.</w:t>
      </w:r>
    </w:p>
    <w:p w14:paraId="58CF8C3C" w14:textId="77777777" w:rsidR="00110685" w:rsidRDefault="00110685" w:rsidP="00110685">
      <w:r>
        <w:t>[39] Lin, R.; Wang, H.; Wang, N.; Wang, J.: Civil aircraft structural maintenance decision using case-based reasoning and LSI. In: Proceedings of the Institution of Mechanical Engineers, Part G: Journal of Aerospace Engineering, Vol. 239, No. 11, 2025. DOI: 10.1177/09544100251328581.</w:t>
      </w:r>
    </w:p>
    <w:p w14:paraId="2D43ADA5" w14:textId="77777777" w:rsidR="00110685" w:rsidRDefault="00110685" w:rsidP="00110685">
      <w:r>
        <w:t xml:space="preserve">[40] Reimers, N.; </w:t>
      </w:r>
      <w:proofErr w:type="spellStart"/>
      <w:r>
        <w:t>Gurevych</w:t>
      </w:r>
      <w:proofErr w:type="spellEnd"/>
      <w:r>
        <w:t>, I.: Sentence-BERT: Sentence Embeddings using Siamese BERT-Networks. In: Proceedings of EMNLP-IJCNLP, 2019, pp. 3982-3992.</w:t>
      </w:r>
    </w:p>
    <w:p w14:paraId="1869503C" w14:textId="77777777" w:rsidR="00110685" w:rsidRDefault="00110685" w:rsidP="00110685">
      <w:r>
        <w:t>[41] Robertson, S.; Zaragoza, H.; Taylor, M.: Simple BM25 Extension to Multiple Weighted Fields. In: Proceedings of the 13th ACM International Conference on Information and Knowledge Management, 2004, pp. 42–49. DOI: 10.1145/1031171.1031181.</w:t>
      </w:r>
    </w:p>
    <w:p w14:paraId="1B37D79B" w14:textId="77777777" w:rsidR="00110685" w:rsidRDefault="00110685" w:rsidP="00110685">
      <w:r>
        <w:t xml:space="preserve">[42] Cormack, G. V.; Clarke, C. L. A.; </w:t>
      </w:r>
      <w:proofErr w:type="spellStart"/>
      <w:r>
        <w:t>Buettcher</w:t>
      </w:r>
      <w:proofErr w:type="spellEnd"/>
      <w:r>
        <w:t>, S.: Reciprocal Rank Fusion Outperforms Condorcet and Individual Rank Learning Methods. In: Proceedings of SIGIR, 2009, pp. 758-759.</w:t>
      </w:r>
    </w:p>
    <w:p w14:paraId="48570590" w14:textId="77777777" w:rsidR="00110685" w:rsidRDefault="00110685" w:rsidP="00110685">
      <w:r>
        <w:t xml:space="preserve">[43] </w:t>
      </w:r>
      <w:proofErr w:type="spellStart"/>
      <w:r>
        <w:t>Jarvelin</w:t>
      </w:r>
      <w:proofErr w:type="spellEnd"/>
      <w:r>
        <w:t xml:space="preserve">, K.; </w:t>
      </w:r>
      <w:proofErr w:type="spellStart"/>
      <w:r>
        <w:t>Kekalainen</w:t>
      </w:r>
      <w:proofErr w:type="spellEnd"/>
      <w:r>
        <w:t>, J.: Cumulated Gain-based Evaluation of IR Techniques. In: ACM Transactions on Information Systems, Vol. 20, No. 4, 2002, pp. 422-446.</w:t>
      </w:r>
    </w:p>
    <w:p w14:paraId="4D7D3E40" w14:textId="77777777" w:rsidR="00110685" w:rsidRDefault="00110685" w:rsidP="00110685">
      <w:r>
        <w:t>[44] El-Yaniv, R.; Wiener, Y.: On the Foundations of Noise-free Selective Classification. In: Journal of Machine Learning Research, Vol. 11, 2010, pp. 1605-1641.</w:t>
      </w:r>
    </w:p>
    <w:p w14:paraId="58CA0E64" w14:textId="77777777" w:rsidR="00110685" w:rsidRDefault="00110685" w:rsidP="00110685">
      <w:r>
        <w:t>[45] Shafer, G.; Vovk, V.: A Tutorial on Conformal Prediction. In: Journal of Machine Learning Research, Vol. 9, 2008, pp. 371-421.</w:t>
      </w:r>
    </w:p>
    <w:p w14:paraId="5A96F6CE" w14:textId="77777777" w:rsidR="00110685" w:rsidRDefault="00110685" w:rsidP="00110685">
      <w:r>
        <w:t>[46] Parasuraman, R.; Riley, V.: Humans and Automation: Use, Misuse, Disuse, Abuse. In: Human Factors, Vol. 39, No. 2, 1997, pp. 230-253.</w:t>
      </w:r>
    </w:p>
    <w:p w14:paraId="6C872CED" w14:textId="77777777" w:rsidR="00110685" w:rsidRDefault="00110685" w:rsidP="00110685">
      <w:r>
        <w:lastRenderedPageBreak/>
        <w:t>[47] European Union Aviation Safety Agency (EASA): EASA Concept Paper - Guidance for Level 1 and 2 Machine Learning Applications. Cologne, 2024.</w:t>
      </w:r>
    </w:p>
    <w:p w14:paraId="18D3761D" w14:textId="77777777" w:rsidR="00110685" w:rsidRDefault="00110685" w:rsidP="00110685">
      <w:r>
        <w:t>[48] National Institute of Standards and Technology: Artificial Intelligence Risk Management Framework (AI RMF 1.0). NIST, Gaithersburg, 2023.</w:t>
      </w:r>
    </w:p>
    <w:p w14:paraId="0366ED50" w14:textId="77777777" w:rsidR="00110685" w:rsidRDefault="00110685" w:rsidP="00110685">
      <w:r>
        <w:t>[49] Guo, C.; Pleiss, G.; Sun, Y.; Weinberger, K. Q.: On Calibration of Modern Neural Networks. In: Proceedings of the 34th International Conference on Machine Learning (ICML), 2017, pp. 1321-1330.</w:t>
      </w:r>
    </w:p>
    <w:p w14:paraId="1EAAC113" w14:textId="77777777" w:rsidR="00110685" w:rsidRDefault="00110685" w:rsidP="00110685">
      <w:r>
        <w:t>[50] Brier, G. W.: Verification of Forecasts Expressed in Terms of Probability. In: Monthly Weather Review, Vol. 78, No. 1, 1950, pp. 1-3.</w:t>
      </w:r>
    </w:p>
    <w:p w14:paraId="17BDB36C" w14:textId="77777777" w:rsidR="00110685" w:rsidRDefault="00110685" w:rsidP="00110685">
      <w:r>
        <w:t>[51] Settles, B.: Active Learning Literature Survey. Computer Sciences Technical Report 1648, University of Wisconsin-Madison, 2009.</w:t>
      </w:r>
    </w:p>
    <w:p w14:paraId="6398EE94" w14:textId="77777777" w:rsidR="00110685" w:rsidRDefault="00110685" w:rsidP="00110685">
      <w:r>
        <w:t xml:space="preserve">[52] </w:t>
      </w:r>
      <w:proofErr w:type="spellStart"/>
      <w:r>
        <w:t>Artstein</w:t>
      </w:r>
      <w:proofErr w:type="spellEnd"/>
      <w:r>
        <w:t xml:space="preserve">, R.; </w:t>
      </w:r>
      <w:proofErr w:type="spellStart"/>
      <w:r>
        <w:t>Poesio</w:t>
      </w:r>
      <w:proofErr w:type="spellEnd"/>
      <w:r>
        <w:t>, M.: Survey Article: Inter-Coder Agreement for Computational Linguistics. In: Computational Linguistics, Vol. 34, No. 4, 2008, pp. 555-596.</w:t>
      </w:r>
    </w:p>
    <w:p w14:paraId="7D059461" w14:textId="77777777" w:rsidR="00110685" w:rsidRDefault="00110685" w:rsidP="00110685">
      <w:r>
        <w:t>[53] Lee, K.; Ippolito, D.; Nystrom, A.; Zhang, C.; Eck, D.; Callison-Burch, C.; Carlini, N.: Deduplicating Training Data Makes Language Models Better. In: Proceedings of ACL, 2022. URL: https://arxiv.org/abs/2107.06499.</w:t>
      </w:r>
    </w:p>
    <w:p w14:paraId="5A1A4DAA" w14:textId="77777777" w:rsidR="00110685" w:rsidRDefault="00110685" w:rsidP="00110685">
      <w:r>
        <w:t>[54] Wilson, E. B.: Probable Inference, the Law of Succession, and Statistical Inference. In: Journal of the American Statistical Association, Vol. 22, No. 158, 1927, pp. 209-212.</w:t>
      </w:r>
    </w:p>
    <w:p w14:paraId="3E22597C" w14:textId="77777777" w:rsidR="00110685" w:rsidRDefault="00110685" w:rsidP="00110685">
      <w:r>
        <w:t>[55] McNemar, Q.: Note on the sampling error of the difference between correlated proportions or percentages. In: Psychometrika, Vol. 12, 1947, pp. 153–157. DOI: 10.1007/BF02295996.</w:t>
      </w:r>
    </w:p>
    <w:p w14:paraId="46CFC502" w14:textId="77777777" w:rsidR="004B1887" w:rsidRDefault="00110685" w:rsidP="00110685">
      <w:r>
        <w:t xml:space="preserve">[56] Ding, T.; Angelopoulos, A. N.; Bates, S.; Jordan, M. I.; </w:t>
      </w:r>
      <w:proofErr w:type="spellStart"/>
      <w:r>
        <w:t>Tibshirani</w:t>
      </w:r>
      <w:proofErr w:type="spellEnd"/>
      <w:r>
        <w:t>, R. J.: Class-Conditional Conformal Prediction with Many Classes. In: Advances in Neural Information Processing Systems 36, 2023. URL: https://arxiv.org/abs/2306.09335.</w:t>
      </w:r>
    </w:p>
    <w:sectPr w:rsidR="00E134AF" w:rsidRPr="00B011E7">
      <w:headerReference w:type="default" r:id="rId44"/>
      <w:footerReference w:type="default" r:id="rId45"/>
      <w:pgSz w:w="11906" w:h="16838"/>
      <w:pgMar w:top="1417" w:right="1134" w:bottom="1417" w:left="1701" w:header="708" w:footer="708" w:gutter="0"/>
      <w:pgNumType w:fmt="decimal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FB713" w14:textId="77777777" w:rsidR="00072B44" w:rsidRDefault="00072B44">
      <w:pPr>
        <w:spacing w:after="0" w:line="240" w:lineRule="auto"/>
      </w:pPr>
      <w:r>
        <w:separator/>
      </w:r>
    </w:p>
  </w:endnote>
  <w:endnote w:type="continuationSeparator" w:id="0">
    <w:p w14:paraId="42C5CC28" w14:textId="77777777" w:rsidR="00072B44" w:rsidRDefault="00072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67782" w14:textId="77777777" w:rsidR="00E134AF" w:rsidRDefault="00000000">
    <w:pPr>
      <w:jc w:val="center"/>
    </w:pPr>
    <w:r>
      <w:rPr>
        <w:color w:val="6B6B6B"/>
        <w:szCs w:val="22"/>
      </w:rPr>
      <w:fldChar w:fldCharType="begin"/>
    </w:r>
    <w:r>
      <w:rPr>
        <w:color w:val="6B6B6B"/>
        <w:szCs w:val="22"/>
      </w:rPr>
      <w:instrText>PAGE</w:instrText>
    </w:r>
    <w:r>
      <w:rPr>
        <w:color w:val="6B6B6B"/>
        <w:szCs w:val="22"/>
      </w:rPr>
      <w:fldChar w:fldCharType="separate"/>
    </w:r>
    <w:r w:rsidR="003A177B">
      <w:rPr>
        <w:noProof/>
        <w:color w:val="6B6B6B"/>
        <w:szCs w:val="22"/>
      </w:rPr>
      <w:t>i</w:t>
    </w:r>
    <w:r>
      <w:rPr>
        <w:color w:val="6B6B6B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778B" w14:textId="77777777" w:rsidR="00E134AF" w:rsidRDefault="00E134A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51061" w14:textId="77777777" w:rsidR="00E134AF" w:rsidRDefault="00000000">
    <w:pPr>
      <w:jc w:val="center"/>
    </w:pPr>
    <w:r>
      <w:rPr>
        <w:color w:val="6B6B6B"/>
        <w:szCs w:val="22"/>
      </w:rPr>
      <w:t xml:space="preserve">Page </w:t>
    </w:r>
    <w:r>
      <w:rPr>
        <w:color w:val="6B6B6B"/>
        <w:szCs w:val="22"/>
      </w:rPr>
      <w:fldChar w:fldCharType="begin"/>
    </w:r>
    <w:r>
      <w:rPr>
        <w:color w:val="6B6B6B"/>
        <w:szCs w:val="22"/>
      </w:rPr>
      <w:instrText>PAGE</w:instrText>
    </w:r>
    <w:r>
      <w:rPr>
        <w:color w:val="6B6B6B"/>
        <w:szCs w:val="22"/>
      </w:rPr>
      <w:fldChar w:fldCharType="separate"/>
    </w:r>
    <w:r w:rsidR="003A177B">
      <w:rPr>
        <w:noProof/>
        <w:color w:val="6B6B6B"/>
        <w:szCs w:val="22"/>
      </w:rPr>
      <w:t>1</w:t>
    </w:r>
    <w:r>
      <w:rPr>
        <w:color w:val="6B6B6B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F3B13" w14:textId="77777777" w:rsidR="00072B44" w:rsidRDefault="00072B44">
      <w:pPr>
        <w:spacing w:after="0" w:line="240" w:lineRule="auto"/>
      </w:pPr>
      <w:r>
        <w:separator/>
      </w:r>
    </w:p>
  </w:footnote>
  <w:footnote w:type="continuationSeparator" w:id="0">
    <w:p w14:paraId="47192EC0" w14:textId="77777777" w:rsidR="00072B44" w:rsidRDefault="00072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EA8D" w14:textId="77777777" w:rsidR="00E134AF" w:rsidRDefault="00E134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BE8D1" w14:textId="77777777" w:rsidR="00E134AF" w:rsidRDefault="00E134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20D4B" w14:textId="77777777" w:rsidR="00E134AF" w:rsidRDefault="00000000">
    <w:pPr>
      <w:pBdr>
        <w:bottom w:val="single" w:sz="4" w:space="4" w:color="BFBFBF"/>
      </w:pBdr>
      <w:jc w:val="right"/>
    </w:pPr>
    <w:r>
      <w:rPr>
        <w:color w:val="6B6B6B"/>
        <w:sz w:val="19"/>
        <w:szCs w:val="19"/>
      </w:rPr>
      <w:t>Master's Thesis · R. Virani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7A6"/>
    <w:multiLevelType w:val="hybridMultilevel"/>
    <w:tmpl w:val="F6F6E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D549E"/>
    <w:multiLevelType w:val="hybridMultilevel"/>
    <w:tmpl w:val="DCB2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0C7307"/>
    <w:multiLevelType w:val="hybridMultilevel"/>
    <w:tmpl w:val="2F702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F9179E"/>
    <w:multiLevelType w:val="multilevel"/>
    <w:tmpl w:val="20F4AD36"/>
    <w:lvl w:ilvl="0">
      <w:start w:val="1"/>
      <w:numFmt w:val="decimal"/>
      <w:pStyle w:val="Heading1"/>
      <w:lvlText w:val="%1"/>
      <w:lvlJc w:val="left"/>
      <w:pPr>
        <w:ind w:left="0" w:hanging="454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Heading2"/>
      <w:lvlText w:val="%1.%2"/>
      <w:lvlJc w:val="left"/>
      <w:pPr>
        <w:ind w:left="0" w:hanging="567"/>
      </w:pPr>
      <w:rPr>
        <w:rFonts w:ascii="Times New Roman" w:eastAsia="Times New Roman" w:hAnsi="Times New Roman" w:cs="Times New Roman"/>
      </w:rPr>
    </w:lvl>
    <w:lvl w:ilvl="2">
      <w:start w:val="1"/>
      <w:numFmt w:val="decimal"/>
      <w:pStyle w:val="Heading3"/>
      <w:lvlText w:val="%1.%2.%3"/>
      <w:lvlJc w:val="left"/>
      <w:pPr>
        <w:ind w:left="0" w:hanging="680"/>
      </w:pPr>
      <w:rPr>
        <w:rFonts w:ascii="Times New Roman" w:eastAsia="Times New Roman" w:hAnsi="Times New Roman" w:cs="Times New Roman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6500AFC"/>
    <w:multiLevelType w:val="hybridMultilevel"/>
    <w:tmpl w:val="4438AE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941AD8"/>
    <w:multiLevelType w:val="hybridMultilevel"/>
    <w:tmpl w:val="BF2A33B6"/>
    <w:lvl w:ilvl="0" w:tplc="377AD4B8">
      <w:start w:val="1"/>
      <w:numFmt w:val="bullet"/>
      <w:lvlText w:val="●"/>
      <w:lvlJc w:val="left"/>
      <w:pPr>
        <w:ind w:left="720" w:hanging="360"/>
      </w:pPr>
    </w:lvl>
    <w:lvl w:ilvl="1" w:tplc="40205804">
      <w:start w:val="1"/>
      <w:numFmt w:val="bullet"/>
      <w:lvlText w:val="○"/>
      <w:lvlJc w:val="left"/>
      <w:pPr>
        <w:ind w:left="1440" w:hanging="360"/>
      </w:pPr>
    </w:lvl>
    <w:lvl w:ilvl="2" w:tplc="F8741000">
      <w:start w:val="1"/>
      <w:numFmt w:val="bullet"/>
      <w:lvlText w:val="■"/>
      <w:lvlJc w:val="left"/>
      <w:pPr>
        <w:ind w:left="2160" w:hanging="360"/>
      </w:pPr>
    </w:lvl>
    <w:lvl w:ilvl="3" w:tplc="0C2A133A">
      <w:start w:val="1"/>
      <w:numFmt w:val="bullet"/>
      <w:lvlText w:val="●"/>
      <w:lvlJc w:val="left"/>
      <w:pPr>
        <w:ind w:left="2880" w:hanging="360"/>
      </w:pPr>
    </w:lvl>
    <w:lvl w:ilvl="4" w:tplc="E38C0956">
      <w:start w:val="1"/>
      <w:numFmt w:val="bullet"/>
      <w:lvlText w:val="○"/>
      <w:lvlJc w:val="left"/>
      <w:pPr>
        <w:ind w:left="3600" w:hanging="360"/>
      </w:pPr>
    </w:lvl>
    <w:lvl w:ilvl="5" w:tplc="65F28BCE">
      <w:start w:val="1"/>
      <w:numFmt w:val="bullet"/>
      <w:lvlText w:val="■"/>
      <w:lvlJc w:val="left"/>
      <w:pPr>
        <w:ind w:left="4320" w:hanging="360"/>
      </w:pPr>
    </w:lvl>
    <w:lvl w:ilvl="6" w:tplc="0A3C0D30">
      <w:start w:val="1"/>
      <w:numFmt w:val="bullet"/>
      <w:lvlText w:val="●"/>
      <w:lvlJc w:val="left"/>
      <w:pPr>
        <w:ind w:left="5040" w:hanging="360"/>
      </w:pPr>
    </w:lvl>
    <w:lvl w:ilvl="7" w:tplc="4E6A9BA2">
      <w:start w:val="1"/>
      <w:numFmt w:val="bullet"/>
      <w:lvlText w:val="●"/>
      <w:lvlJc w:val="left"/>
      <w:pPr>
        <w:ind w:left="5760" w:hanging="360"/>
      </w:pPr>
    </w:lvl>
    <w:lvl w:ilvl="8" w:tplc="4348888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1DB3B51"/>
    <w:multiLevelType w:val="hybridMultilevel"/>
    <w:tmpl w:val="957EA8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5493638">
    <w:abstractNumId w:val="5"/>
    <w:lvlOverride w:ilvl="0">
      <w:startOverride w:val="1"/>
    </w:lvlOverride>
  </w:num>
  <w:num w:numId="2" w16cid:durableId="1170944807">
    <w:abstractNumId w:val="3"/>
    <w:lvlOverride w:ilvl="0">
      <w:startOverride w:val="1"/>
    </w:lvlOverride>
  </w:num>
  <w:num w:numId="3" w16cid:durableId="1999840264">
    <w:abstractNumId w:val="0"/>
  </w:num>
  <w:num w:numId="4" w16cid:durableId="1851945286">
    <w:abstractNumId w:val="3"/>
    <w:lvlOverride w:ilvl="0">
      <w:startOverride w:val="1"/>
    </w:lvlOverride>
  </w:num>
  <w:num w:numId="5" w16cid:durableId="1224634485">
    <w:abstractNumId w:val="3"/>
    <w:lvlOverride w:ilvl="0">
      <w:startOverride w:val="1"/>
    </w:lvlOverride>
  </w:num>
  <w:num w:numId="6" w16cid:durableId="983198320">
    <w:abstractNumId w:val="1"/>
  </w:num>
  <w:num w:numId="7" w16cid:durableId="1832214852">
    <w:abstractNumId w:val="2"/>
  </w:num>
  <w:num w:numId="8" w16cid:durableId="1259095907">
    <w:abstractNumId w:val="6"/>
  </w:num>
  <w:num w:numId="9" w16cid:durableId="1541438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4AF"/>
    <w:rsid w:val="000168AD"/>
    <w:rsid w:val="0002659B"/>
    <w:rsid w:val="000728EC"/>
    <w:rsid w:val="00072B44"/>
    <w:rsid w:val="00083C33"/>
    <w:rsid w:val="00096D44"/>
    <w:rsid w:val="000A2817"/>
    <w:rsid w:val="000E079C"/>
    <w:rsid w:val="00110685"/>
    <w:rsid w:val="00127086"/>
    <w:rsid w:val="00145F4D"/>
    <w:rsid w:val="00155F54"/>
    <w:rsid w:val="00195A8E"/>
    <w:rsid w:val="001D70C5"/>
    <w:rsid w:val="001F28C3"/>
    <w:rsid w:val="001F5F07"/>
    <w:rsid w:val="00205177"/>
    <w:rsid w:val="00282009"/>
    <w:rsid w:val="002933AC"/>
    <w:rsid w:val="00296AEF"/>
    <w:rsid w:val="002D2CF0"/>
    <w:rsid w:val="003040D4"/>
    <w:rsid w:val="00340E8C"/>
    <w:rsid w:val="00364DBD"/>
    <w:rsid w:val="003A177B"/>
    <w:rsid w:val="003D5DAE"/>
    <w:rsid w:val="003E7747"/>
    <w:rsid w:val="00413D03"/>
    <w:rsid w:val="00435A3B"/>
    <w:rsid w:val="004B1887"/>
    <w:rsid w:val="004D1BBD"/>
    <w:rsid w:val="00504A78"/>
    <w:rsid w:val="005A41D4"/>
    <w:rsid w:val="005C3149"/>
    <w:rsid w:val="005F6453"/>
    <w:rsid w:val="00624F4A"/>
    <w:rsid w:val="00641475"/>
    <w:rsid w:val="00663FBD"/>
    <w:rsid w:val="006E69C6"/>
    <w:rsid w:val="006F1A46"/>
    <w:rsid w:val="00713DE5"/>
    <w:rsid w:val="007440D1"/>
    <w:rsid w:val="0078692E"/>
    <w:rsid w:val="007B55D7"/>
    <w:rsid w:val="007E223F"/>
    <w:rsid w:val="00802F00"/>
    <w:rsid w:val="00810279"/>
    <w:rsid w:val="00814A2A"/>
    <w:rsid w:val="0085312B"/>
    <w:rsid w:val="00876CB6"/>
    <w:rsid w:val="008B6F7B"/>
    <w:rsid w:val="008F1684"/>
    <w:rsid w:val="009258C3"/>
    <w:rsid w:val="009655E7"/>
    <w:rsid w:val="009B7223"/>
    <w:rsid w:val="009E67A4"/>
    <w:rsid w:val="00A55BEA"/>
    <w:rsid w:val="00AA5EF1"/>
    <w:rsid w:val="00AD13B8"/>
    <w:rsid w:val="00AE6A55"/>
    <w:rsid w:val="00B011E7"/>
    <w:rsid w:val="00B0207B"/>
    <w:rsid w:val="00B20D1C"/>
    <w:rsid w:val="00B83DED"/>
    <w:rsid w:val="00BB5A16"/>
    <w:rsid w:val="00BB6429"/>
    <w:rsid w:val="00BC35BA"/>
    <w:rsid w:val="00BE52C3"/>
    <w:rsid w:val="00C665B6"/>
    <w:rsid w:val="00C7774B"/>
    <w:rsid w:val="00C865A8"/>
    <w:rsid w:val="00C90103"/>
    <w:rsid w:val="00CB7CA4"/>
    <w:rsid w:val="00CC6B9A"/>
    <w:rsid w:val="00CD7B11"/>
    <w:rsid w:val="00D14D1C"/>
    <w:rsid w:val="00D41364"/>
    <w:rsid w:val="00D660A6"/>
    <w:rsid w:val="00D67EC4"/>
    <w:rsid w:val="00D93427"/>
    <w:rsid w:val="00E134AF"/>
    <w:rsid w:val="00E3130E"/>
    <w:rsid w:val="00E62A26"/>
    <w:rsid w:val="00E94C06"/>
    <w:rsid w:val="00EA07FF"/>
    <w:rsid w:val="00EB35CB"/>
    <w:rsid w:val="00EE377C"/>
    <w:rsid w:val="00EE4597"/>
    <w:rsid w:val="00F60AF2"/>
    <w:rsid w:val="00F62B5B"/>
    <w:rsid w:val="00F67800"/>
    <w:rsid w:val="00F924BD"/>
    <w:rsid w:val="00F9653C"/>
    <w:rsid w:val="00F96E92"/>
    <w:rsid w:val="00FC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12BC"/>
  <w15:docId w15:val="{45925D76-2ECE-43CE-9B54-F7CA919D7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817"/>
    <w:rPr>
      <w:rFonts w:ascii="Calibri" w:hAnsi="Calibri"/>
      <w:sz w:val="22"/>
    </w:rPr>
  </w:style>
  <w:style w:type="paragraph" w:styleId="Heading1">
    <w:name w:val="heading 1"/>
    <w:uiPriority w:val="9"/>
    <w:qFormat/>
    <w:rsid w:val="000728EC"/>
    <w:pPr>
      <w:keepNext/>
      <w:numPr>
        <w:numId w:val="2"/>
      </w:numPr>
      <w:spacing w:before="320" w:after="140"/>
      <w:jc w:val="left"/>
      <w:outlineLvl w:val="0"/>
    </w:pPr>
    <w:rPr>
      <w:rFonts w:ascii="Calibri" w:hAnsi="Calibri"/>
      <w:b/>
      <w:bCs/>
      <w:color w:val="123A5E"/>
      <w:sz w:val="28"/>
      <w:szCs w:val="28"/>
    </w:rPr>
  </w:style>
  <w:style w:type="paragraph" w:styleId="Heading2">
    <w:name w:val="heading 2"/>
    <w:uiPriority w:val="9"/>
    <w:unhideWhenUsed/>
    <w:qFormat/>
    <w:rsid w:val="000728EC"/>
    <w:pPr>
      <w:keepNext/>
      <w:numPr>
        <w:ilvl w:val="1"/>
        <w:numId w:val="2"/>
      </w:numPr>
      <w:spacing w:before="220" w:after="100"/>
      <w:jc w:val="left"/>
      <w:outlineLvl w:val="1"/>
    </w:pPr>
    <w:rPr>
      <w:rFonts w:ascii="Calibri" w:hAnsi="Calibri"/>
      <w:b/>
      <w:bCs/>
      <w:sz w:val="26"/>
      <w:szCs w:val="26"/>
    </w:rPr>
  </w:style>
  <w:style w:type="paragraph" w:styleId="Heading3">
    <w:name w:val="heading 3"/>
    <w:uiPriority w:val="9"/>
    <w:unhideWhenUsed/>
    <w:qFormat/>
    <w:rsid w:val="000728EC"/>
    <w:pPr>
      <w:keepNext/>
      <w:numPr>
        <w:ilvl w:val="2"/>
        <w:numId w:val="2"/>
      </w:numPr>
      <w:spacing w:before="180" w:after="80"/>
      <w:jc w:val="left"/>
      <w:outlineLvl w:val="2"/>
    </w:pPr>
    <w:rPr>
      <w:rFonts w:ascii="Calibri" w:hAnsi="Calibri"/>
      <w:b/>
      <w:bCs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0728EC"/>
    <w:rPr>
      <w:rFonts w:ascii="Calibri" w:hAnsi="Calibri"/>
      <w:sz w:val="56"/>
      <w:szCs w:val="56"/>
    </w:rPr>
  </w:style>
  <w:style w:type="paragraph" w:customStyle="1" w:styleId="Strong1">
    <w:name w:val="Strong1"/>
    <w:qFormat/>
    <w:rsid w:val="000728EC"/>
    <w:rPr>
      <w:rFonts w:ascii="Calibri" w:hAnsi="Calibri"/>
      <w:b/>
      <w:bCs/>
    </w:rPr>
  </w:style>
  <w:style w:type="paragraph" w:styleId="ListParagraph">
    <w:name w:val="List Paragraph"/>
    <w:qFormat/>
    <w:rsid w:val="000728EC"/>
    <w:rPr>
      <w:rFonts w:ascii="Calibri" w:hAnsi="Calibri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A17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177B"/>
    <w:pPr>
      <w:spacing w:after="100"/>
      <w:ind w:left="240"/>
    </w:pPr>
  </w:style>
  <w:style w:type="table" w:styleId="TableGrid">
    <w:name w:val="Table Grid"/>
    <w:basedOn w:val="TableNormal"/>
    <w:uiPriority w:val="39"/>
    <w:rsid w:val="005C3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95A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195A8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0728EC"/>
    <w:pPr>
      <w:spacing w:after="0" w:line="240" w:lineRule="auto"/>
    </w:pPr>
    <w:rPr>
      <w:rFonts w:ascii="Calibri" w:hAnsi="Calibri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EC"/>
    <w:pPr>
      <w:numPr>
        <w:ilvl w:val="1"/>
      </w:numPr>
    </w:pPr>
    <w:rPr>
      <w:rFonts w:eastAsiaTheme="minorEastAsia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728EC"/>
    <w:rPr>
      <w:rFonts w:ascii="Calibri" w:eastAsiaTheme="minorEastAsia" w:hAnsi="Calibr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20D1C"/>
    <w:rPr>
      <w:rFonts w:asciiTheme="minorHAnsi" w:hAnsiTheme="minorHAnsi"/>
      <w:i/>
      <w:iCs/>
      <w:color w:val="747474" w:themeColor="background2" w:themeShade="80"/>
      <w:sz w:val="22"/>
    </w:rPr>
  </w:style>
  <w:style w:type="character" w:styleId="PlaceholderText">
    <w:name w:val="Placeholder Text"/>
    <w:basedOn w:val="DefaultParagraphFont"/>
    <w:uiPriority w:val="99"/>
    <w:semiHidden/>
    <w:rsid w:val="00435A3B"/>
    <w:rPr>
      <w:color w:val="666666"/>
    </w:rPr>
  </w:style>
  <w:style w:type="character" w:styleId="SubtleEmphasis">
    <w:name w:val="Subtle Emphasis"/>
    <w:basedOn w:val="DefaultParagraphFont"/>
    <w:uiPriority w:val="19"/>
    <w:qFormat/>
    <w:rsid w:val="00810279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713DE5"/>
    <w:rPr>
      <w:rFonts w:ascii="Times New Roman" w:hAnsi="Times New Roman"/>
    </w:rPr>
  </w:style>
  <w:style w:type="paragraph" w:customStyle="1" w:styleId="FigureCaption">
    <w:name w:val="Figure Caption"/>
    <w:basedOn w:val="Normal"/>
    <w:qFormat/>
    <w:pPr>
      <w:spacing w:before="80" w:after="240" w:line="240" w:lineRule="auto"/>
    </w:pPr>
    <w:rPr>
      <w:b/>
      <w:sz w:val="18"/>
      <w:szCs w:val="18"/>
    </w:rPr>
  </w:style>
  <w:style w:type="paragraph" w:customStyle="1" w:styleId="TableCaption">
    <w:name w:val="Table Caption"/>
    <w:basedOn w:val="Normal"/>
    <w:qFormat/>
    <w:pPr>
      <w:keepNext/>
      <w:spacing w:before="200" w:after="80" w:line="240" w:lineRule="auto"/>
    </w:pPr>
    <w:rPr>
      <w:b/>
      <w:sz w:val="18"/>
      <w:szCs w:val="18"/>
    </w:rPr>
  </w:style>
  <w:style w:type="paragraph" w:customStyle="1" w:styleId="FigureNote">
    <w:name w:val="Figure Note"/>
    <w:basedOn w:val="Normal"/>
    <w:qFormat/>
    <w:pPr>
      <w:spacing w:before="40" w:after="200" w:line="240" w:lineRule="auto"/>
    </w:pPr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4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2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E9DD4-482A-49B8-B5E6-B6D87372D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101</Pages>
  <Words>27940</Words>
  <Characters>174067</Characters>
  <Application>Microsoft Office Word</Application>
  <DocSecurity>0</DocSecurity>
  <Lines>3552</Lines>
  <Paragraphs>2040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Master's Thesis — AviMaint-DSS</vt:lpstr>
    </vt:vector>
  </TitlesOfParts>
  <Company/>
  <LinksUpToDate>false</LinksUpToDate>
  <CharactersWithSpaces>199967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Master's Thesis — AviMaint-DSS</dc:title>
  <dc:creator>Ravi Virani</dc:creator>
  <cp:lastModifiedBy>Ravi Virani</cp:lastModifiedBy>
  <cp:revision>2</cp:revision>
  <cp:lastPrinted>2026-09-06T12:59:00Z</cp:lastPrinted>
  <dcterms:created xsi:type="dcterms:W3CDTF">2026-09-13T20:14:00Z</dcterms:created>
  <dcterms:modified xsi:type="dcterms:W3CDTF">2026-09-13T20:14:00Z</dcterms:modified>
</cp:coreProperties>
</file>