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3DAD"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53152296" w14:textId="6E198654"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369D9919" w14:textId="77777777" w:rsidR="003A177B" w:rsidRPr="00B011E7" w:rsidRDefault="00000000" w:rsidP="003A177B">
      <w:pPr>
        <w:spacing w:before="400" w:after="0"/>
        <w:jc w:val="center"/>
      </w:pPr>
      <w:r w:rsidRPr="00B011E7">
        <w:rPr>
          <w:b/>
          <w:bCs/>
          <w:color w:val="6B6B6B"/>
        </w:rPr>
        <w:t>Applied AI for Digital Production Management</w:t>
      </w:r>
    </w:p>
    <w:p w14:paraId="2E90EBFD" w14:textId="08BA1D82"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7980719A" w14:textId="0466F685"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47674E04" w14:textId="0A04E98D"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6517A333" w14:textId="77777777" w:rsidR="00C665B6" w:rsidRPr="00B011E7" w:rsidRDefault="00C665B6" w:rsidP="00C665B6">
      <w:pPr>
        <w:spacing w:after="40"/>
        <w:jc w:val="center"/>
        <w:rPr>
          <w:color w:val="6B6B6B"/>
          <w:sz w:val="20"/>
          <w:szCs w:val="20"/>
        </w:rPr>
      </w:pPr>
    </w:p>
    <w:p w14:paraId="70A5490C" w14:textId="5AEA2EF0"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65F1CBF6"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76DE5B79" w14:textId="27D9B497" w:rsidR="00E134AF" w:rsidRPr="00B011E7" w:rsidRDefault="003A177B" w:rsidP="00C665B6">
      <w:pPr>
        <w:spacing w:after="40"/>
        <w:jc w:val="center"/>
      </w:pPr>
      <w:r w:rsidRPr="00B011E7">
        <w:rPr>
          <w:i/>
          <w:iCs/>
          <w:color w:val="6B6B6B"/>
          <w:sz w:val="20"/>
          <w:szCs w:val="20"/>
        </w:rPr>
        <w:br/>
      </w:r>
      <w:r w:rsidRPr="00B011E7">
        <w:rPr>
          <w:color w:val="6B6B6B"/>
          <w:sz w:val="22"/>
          <w:szCs w:val="22"/>
        </w:rPr>
        <w:t>submitted by</w:t>
      </w:r>
    </w:p>
    <w:p w14:paraId="4B682518" w14:textId="77777777" w:rsidR="00E134AF" w:rsidRPr="00B011E7" w:rsidRDefault="00000000">
      <w:pPr>
        <w:spacing w:after="20"/>
        <w:jc w:val="center"/>
      </w:pPr>
      <w:r w:rsidRPr="00B011E7">
        <w:rPr>
          <w:b/>
          <w:bCs/>
          <w:sz w:val="26"/>
          <w:szCs w:val="26"/>
        </w:rPr>
        <w:t>Ravi Virani</w:t>
      </w:r>
    </w:p>
    <w:p w14:paraId="119269C6" w14:textId="77777777" w:rsidR="00C665B6" w:rsidRPr="00B011E7" w:rsidRDefault="00000000" w:rsidP="00C665B6">
      <w:pPr>
        <w:spacing w:after="360"/>
        <w:jc w:val="center"/>
      </w:pPr>
      <w:r w:rsidRPr="00B011E7">
        <w:rPr>
          <w:color w:val="6B6B6B"/>
          <w:sz w:val="22"/>
          <w:szCs w:val="22"/>
        </w:rPr>
        <w:t xml:space="preserve">Matriculation number: </w:t>
      </w:r>
      <w:r w:rsidR="00C665B6" w:rsidRPr="00B011E7">
        <w:rPr>
          <w:color w:val="6B6B6B"/>
          <w:sz w:val="22"/>
          <w:szCs w:val="22"/>
        </w:rPr>
        <w:t>22307118</w:t>
      </w:r>
    </w:p>
    <w:p w14:paraId="1742926A" w14:textId="76115262" w:rsidR="00E134AF" w:rsidRPr="00B011E7" w:rsidRDefault="00000000" w:rsidP="00C665B6">
      <w:pPr>
        <w:spacing w:after="360"/>
        <w:jc w:val="center"/>
      </w:pPr>
      <w:r w:rsidRPr="00B011E7">
        <w:rPr>
          <w:color w:val="6B6B6B"/>
          <w:sz w:val="22"/>
          <w:szCs w:val="22"/>
        </w:rPr>
        <w:t>supervisor</w:t>
      </w:r>
      <w:r w:rsidR="003A177B" w:rsidRPr="00B011E7">
        <w:rPr>
          <w:color w:val="6B6B6B"/>
          <w:sz w:val="22"/>
          <w:szCs w:val="22"/>
        </w:rPr>
        <w:t>:</w:t>
      </w:r>
      <w:r w:rsidR="00C665B6" w:rsidRPr="00B011E7">
        <w:t xml:space="preserve"> </w:t>
      </w:r>
      <w:r w:rsidR="00C665B6" w:rsidRPr="00B011E7">
        <w:rPr>
          <w:color w:val="6B6B6B"/>
          <w:sz w:val="22"/>
          <w:szCs w:val="22"/>
        </w:rPr>
        <w:t>Prof. Dr.-Ing. Ralph Hensel-Unger</w:t>
      </w:r>
    </w:p>
    <w:p w14:paraId="654802B1" w14:textId="09A9EFA6" w:rsidR="00E134AF" w:rsidRPr="00B011E7" w:rsidRDefault="00000000">
      <w:pPr>
        <w:spacing w:after="30"/>
        <w:jc w:val="center"/>
      </w:pPr>
      <w:r w:rsidRPr="00B011E7">
        <w:rPr>
          <w:color w:val="6B6B6B"/>
          <w:sz w:val="22"/>
          <w:szCs w:val="22"/>
        </w:rPr>
        <w:t>Submission date</w:t>
      </w:r>
      <w:r w:rsidR="003A177B" w:rsidRPr="00B011E7">
        <w:rPr>
          <w:color w:val="6B6B6B"/>
          <w:sz w:val="22"/>
          <w:szCs w:val="22"/>
        </w:rPr>
        <w:t>:</w:t>
      </w:r>
      <w:r w:rsidR="00C665B6" w:rsidRPr="00B011E7">
        <w:rPr>
          <w:color w:val="6B6B6B"/>
          <w:sz w:val="22"/>
          <w:szCs w:val="22"/>
        </w:rPr>
        <w:t xml:space="preserve"> 15.09.2026</w:t>
      </w:r>
    </w:p>
    <w:p w14:paraId="01441EFB" w14:textId="77777777" w:rsidR="00E134AF" w:rsidRPr="00B011E7" w:rsidRDefault="00000000">
      <w:r w:rsidRPr="00B011E7">
        <w:br w:type="page"/>
      </w:r>
    </w:p>
    <w:p w14:paraId="2D6541D3" w14:textId="77777777" w:rsidR="00E134AF" w:rsidRPr="00B011E7" w:rsidRDefault="00000000">
      <w:pPr>
        <w:keepNext/>
        <w:spacing w:before="120" w:after="200"/>
      </w:pPr>
      <w:r w:rsidRPr="00B011E7">
        <w:rPr>
          <w:b/>
          <w:bCs/>
          <w:color w:val="123A5E"/>
          <w:sz w:val="28"/>
          <w:szCs w:val="28"/>
        </w:rPr>
        <w:lastRenderedPageBreak/>
        <w:t>Statement of Authorship</w:t>
      </w:r>
    </w:p>
    <w:p w14:paraId="27FB22FB"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324A3F43" w14:textId="142E2022" w:rsidR="00E134AF" w:rsidRPr="00B011E7" w:rsidRDefault="00000000" w:rsidP="00C665B6">
      <w:pPr>
        <w:spacing w:line="276" w:lineRule="auto"/>
      </w:pPr>
      <w:proofErr w:type="spellStart"/>
      <w:r w:rsidRPr="00B011E7">
        <w:t>Deggendorf</w:t>
      </w:r>
      <w:proofErr w:type="spellEnd"/>
      <w:r w:rsidRPr="00B011E7">
        <w:t xml:space="preserve">, </w:t>
      </w:r>
      <w:r w:rsidR="00C665B6" w:rsidRPr="00B011E7">
        <w:t>15.09.2026</w:t>
      </w:r>
    </w:p>
    <w:p w14:paraId="6569C5FA" w14:textId="77777777" w:rsidR="00E134AF" w:rsidRPr="00B011E7" w:rsidRDefault="00000000">
      <w:pPr>
        <w:pBdr>
          <w:top w:val="single" w:sz="4" w:space="2" w:color="000000"/>
        </w:pBdr>
        <w:spacing w:before="520"/>
      </w:pPr>
      <w:r w:rsidRPr="00B011E7">
        <w:rPr>
          <w:color w:val="6B6B6B"/>
          <w:sz w:val="22"/>
          <w:szCs w:val="22"/>
        </w:rPr>
        <w:t>Ravi Virani</w:t>
      </w:r>
    </w:p>
    <w:p w14:paraId="25DD0374" w14:textId="77777777" w:rsidR="00E134AF" w:rsidRPr="00B011E7" w:rsidRDefault="00000000">
      <w:r w:rsidRPr="00B011E7">
        <w:br w:type="page"/>
      </w:r>
    </w:p>
    <w:p w14:paraId="2ADA47BE" w14:textId="77777777" w:rsidR="00E134AF" w:rsidRPr="00B011E7" w:rsidRDefault="00000000" w:rsidP="000728EC">
      <w:pPr>
        <w:pStyle w:val="Heading1"/>
      </w:pPr>
      <w:r w:rsidRPr="00B011E7">
        <w:lastRenderedPageBreak/>
        <w:t>Abstract</w:t>
      </w:r>
    </w:p>
    <w:p w14:paraId="26353C6B" w14:textId="4664A85F"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extraction experiment compared a feature-based CRF with logistic regression, a neural BiLSTM-CRF pipeline, DistilBERT, and the span-based SpERT transformer. On the frozen internal test set, SpERT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@5 of 0.9952 across 828 evaluable queries, although results remained weaker for rare action families. These components were integrated into AviMaint</w:t>
      </w:r>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635B9DC6" w14:textId="77777777" w:rsidR="00F67800" w:rsidRDefault="00F67800" w:rsidP="00F67800"/>
    <w:p w14:paraId="5D85F759" w14:textId="4CC0AB04" w:rsidR="00E134AF" w:rsidRPr="00B011E7" w:rsidRDefault="00F67800" w:rsidP="00F67800">
      <w:r w:rsidRPr="00F67800">
        <w:t>Keywords: aviation maintenance; natural language processing; text normalization; information extraction; SpERT; knowledge graph; case retrieval; decision support</w:t>
      </w:r>
      <w:r w:rsidR="00AD13B8" w:rsidRPr="00B011E7">
        <w:br w:type="page"/>
      </w:r>
    </w:p>
    <w:p w14:paraId="776EF416" w14:textId="77777777" w:rsidR="00E134AF" w:rsidRPr="00B011E7" w:rsidRDefault="00000000">
      <w:pPr>
        <w:keepNext/>
        <w:spacing w:before="120" w:after="200"/>
      </w:pPr>
      <w:r w:rsidRPr="00B011E7">
        <w:rPr>
          <w:b/>
          <w:bCs/>
          <w:color w:val="123A5E"/>
          <w:sz w:val="28"/>
          <w:szCs w:val="28"/>
        </w:rPr>
        <w:lastRenderedPageBreak/>
        <w:t>Table of Contents</w:t>
      </w:r>
    </w:p>
    <w:sdt>
      <w:sdtPr>
        <w:alias w:val="Table of Contents"/>
        <w:id w:val="1344585547"/>
      </w:sdtPr>
      <w:sdtContent>
        <w:p w14:paraId="7696D943" w14:textId="77777777" w:rsidR="003A177B" w:rsidRPr="00B011E7" w:rsidRDefault="00000000">
          <w:pPr>
            <w:pStyle w:val="TOC1"/>
            <w:tabs>
              <w:tab w:val="left" w:pos="480"/>
              <w:tab w:val="right" w:leader="dot" w:pos="9061"/>
            </w:tabs>
            <w:rPr>
              <w:noProof/>
            </w:rPr>
          </w:pPr>
          <w:r w:rsidRPr="00B011E7">
            <w:fldChar w:fldCharType="begin"/>
          </w:r>
          <w:r w:rsidRPr="00B011E7">
            <w:instrText>TOC \h \o "1-3"</w:instrText>
          </w:r>
          <w:r w:rsidRPr="00B011E7">
            <w:fldChar w:fldCharType="separate"/>
          </w:r>
          <w:hyperlink w:anchor="_Toc239442253" w:history="1">
            <w:r w:rsidR="003A177B" w:rsidRPr="00B011E7">
              <w:rPr>
                <w:rStyle w:val="Hyperlink"/>
                <w:noProof/>
              </w:rPr>
              <w:t>1</w:t>
            </w:r>
            <w:r w:rsidR="003A177B" w:rsidRPr="00B011E7">
              <w:rPr>
                <w:noProof/>
              </w:rPr>
              <w:tab/>
            </w:r>
            <w:r w:rsidR="003A177B" w:rsidRPr="00B011E7">
              <w:rPr>
                <w:rStyle w:val="Hyperlink"/>
                <w:noProof/>
              </w:rPr>
              <w:t>Introduction</w:t>
            </w:r>
            <w:r w:rsidR="003A177B" w:rsidRPr="00B011E7">
              <w:rPr>
                <w:noProof/>
              </w:rPr>
              <w:tab/>
            </w:r>
            <w:r w:rsidR="003A177B" w:rsidRPr="00B011E7">
              <w:rPr>
                <w:noProof/>
              </w:rPr>
              <w:fldChar w:fldCharType="begin"/>
            </w:r>
            <w:r w:rsidR="003A177B" w:rsidRPr="00B011E7">
              <w:rPr>
                <w:noProof/>
              </w:rPr>
              <w:instrText xml:space="preserve"> PAGEREF _Toc239442253 \h </w:instrText>
            </w:r>
            <w:r w:rsidR="003A177B" w:rsidRPr="00B011E7">
              <w:rPr>
                <w:noProof/>
              </w:rPr>
            </w:r>
            <w:r w:rsidR="003A177B" w:rsidRPr="00B011E7">
              <w:rPr>
                <w:noProof/>
              </w:rPr>
              <w:fldChar w:fldCharType="separate"/>
            </w:r>
            <w:r w:rsidR="003A177B" w:rsidRPr="00B011E7">
              <w:rPr>
                <w:noProof/>
              </w:rPr>
              <w:t>1</w:t>
            </w:r>
            <w:r w:rsidR="003A177B" w:rsidRPr="00B011E7">
              <w:rPr>
                <w:noProof/>
              </w:rPr>
              <w:fldChar w:fldCharType="end"/>
            </w:r>
          </w:hyperlink>
        </w:p>
        <w:p w14:paraId="1419E77D" w14:textId="544C2BDE" w:rsidR="003A177B" w:rsidRPr="00B011E7" w:rsidRDefault="003A177B">
          <w:pPr>
            <w:pStyle w:val="TOC2"/>
            <w:tabs>
              <w:tab w:val="left" w:pos="960"/>
              <w:tab w:val="right" w:leader="dot" w:pos="9061"/>
            </w:tabs>
            <w:rPr>
              <w:noProof/>
            </w:rPr>
          </w:pPr>
          <w:hyperlink w:anchor="_Toc239442254" w:history="1">
            <w:r w:rsidRPr="00B011E7">
              <w:rPr>
                <w:rStyle w:val="Hyperlink"/>
                <w:noProof/>
              </w:rPr>
              <w:t>1.1</w:t>
            </w:r>
            <w:r w:rsidRPr="00B011E7">
              <w:rPr>
                <w:noProof/>
              </w:rPr>
              <w:tab/>
            </w:r>
            <w:r w:rsidRPr="00B011E7">
              <w:rPr>
                <w:rStyle w:val="Hyperlink"/>
                <w:noProof/>
              </w:rPr>
              <w:t xml:space="preserve">Motivation and Problem </w:t>
            </w:r>
            <w:r w:rsidR="00E94C06" w:rsidRPr="00B011E7">
              <w:rPr>
                <w:rStyle w:val="Hyperlink"/>
                <w:noProof/>
              </w:rPr>
              <w:t>Statement</w:t>
            </w:r>
            <w:r w:rsidRPr="00B011E7">
              <w:rPr>
                <w:noProof/>
              </w:rPr>
              <w:tab/>
            </w:r>
            <w:r w:rsidRPr="00B011E7">
              <w:rPr>
                <w:noProof/>
              </w:rPr>
              <w:fldChar w:fldCharType="begin"/>
            </w:r>
            <w:r w:rsidRPr="00B011E7">
              <w:rPr>
                <w:noProof/>
              </w:rPr>
              <w:instrText xml:space="preserve"> PAGEREF _Toc239442254 \h </w:instrText>
            </w:r>
            <w:r w:rsidRPr="00B011E7">
              <w:rPr>
                <w:noProof/>
              </w:rPr>
            </w:r>
            <w:r w:rsidRPr="00B011E7">
              <w:rPr>
                <w:noProof/>
              </w:rPr>
              <w:fldChar w:fldCharType="separate"/>
            </w:r>
            <w:r w:rsidRPr="00B011E7">
              <w:rPr>
                <w:noProof/>
              </w:rPr>
              <w:t>1</w:t>
            </w:r>
            <w:r w:rsidRPr="00B011E7">
              <w:rPr>
                <w:noProof/>
              </w:rPr>
              <w:fldChar w:fldCharType="end"/>
            </w:r>
          </w:hyperlink>
        </w:p>
        <w:p w14:paraId="40D25B89" w14:textId="77777777" w:rsidR="003A177B" w:rsidRPr="00B011E7" w:rsidRDefault="003A177B">
          <w:pPr>
            <w:pStyle w:val="TOC2"/>
            <w:tabs>
              <w:tab w:val="left" w:pos="960"/>
              <w:tab w:val="right" w:leader="dot" w:pos="9061"/>
            </w:tabs>
            <w:rPr>
              <w:noProof/>
            </w:rPr>
          </w:pPr>
          <w:hyperlink w:anchor="_Toc239442255" w:history="1">
            <w:r w:rsidRPr="00B011E7">
              <w:rPr>
                <w:rStyle w:val="Hyperlink"/>
                <w:noProof/>
              </w:rPr>
              <w:t>1.2</w:t>
            </w:r>
            <w:r w:rsidRPr="00B011E7">
              <w:rPr>
                <w:noProof/>
              </w:rPr>
              <w:tab/>
            </w:r>
            <w:r w:rsidRPr="00B011E7">
              <w:rPr>
                <w:rStyle w:val="Hyperlink"/>
                <w:noProof/>
              </w:rPr>
              <w:t>Research Questions</w:t>
            </w:r>
            <w:r w:rsidRPr="00B011E7">
              <w:rPr>
                <w:noProof/>
              </w:rPr>
              <w:tab/>
            </w:r>
            <w:r w:rsidRPr="00B011E7">
              <w:rPr>
                <w:noProof/>
              </w:rPr>
              <w:fldChar w:fldCharType="begin"/>
            </w:r>
            <w:r w:rsidRPr="00B011E7">
              <w:rPr>
                <w:noProof/>
              </w:rPr>
              <w:instrText xml:space="preserve"> PAGEREF _Toc239442255 \h </w:instrText>
            </w:r>
            <w:r w:rsidRPr="00B011E7">
              <w:rPr>
                <w:noProof/>
              </w:rPr>
            </w:r>
            <w:r w:rsidRPr="00B011E7">
              <w:rPr>
                <w:noProof/>
              </w:rPr>
              <w:fldChar w:fldCharType="separate"/>
            </w:r>
            <w:r w:rsidRPr="00B011E7">
              <w:rPr>
                <w:noProof/>
              </w:rPr>
              <w:t>1</w:t>
            </w:r>
            <w:r w:rsidRPr="00B011E7">
              <w:rPr>
                <w:noProof/>
              </w:rPr>
              <w:fldChar w:fldCharType="end"/>
            </w:r>
          </w:hyperlink>
        </w:p>
        <w:p w14:paraId="610E684A" w14:textId="77777777" w:rsidR="003A177B" w:rsidRPr="00B011E7" w:rsidRDefault="003A177B">
          <w:pPr>
            <w:pStyle w:val="TOC2"/>
            <w:tabs>
              <w:tab w:val="left" w:pos="960"/>
              <w:tab w:val="right" w:leader="dot" w:pos="9061"/>
            </w:tabs>
            <w:rPr>
              <w:noProof/>
            </w:rPr>
          </w:pPr>
          <w:hyperlink w:anchor="_Toc239442256" w:history="1">
            <w:r w:rsidRPr="00B011E7">
              <w:rPr>
                <w:rStyle w:val="Hyperlink"/>
                <w:noProof/>
              </w:rPr>
              <w:t>1.3</w:t>
            </w:r>
            <w:r w:rsidRPr="00B011E7">
              <w:rPr>
                <w:noProof/>
              </w:rPr>
              <w:tab/>
            </w:r>
            <w:r w:rsidRPr="00B011E7">
              <w:rPr>
                <w:rStyle w:val="Hyperlink"/>
                <w:noProof/>
              </w:rPr>
              <w:t>Structure of the Thesis</w:t>
            </w:r>
            <w:r w:rsidRPr="00B011E7">
              <w:rPr>
                <w:noProof/>
              </w:rPr>
              <w:tab/>
            </w:r>
            <w:r w:rsidRPr="00B011E7">
              <w:rPr>
                <w:noProof/>
              </w:rPr>
              <w:fldChar w:fldCharType="begin"/>
            </w:r>
            <w:r w:rsidRPr="00B011E7">
              <w:rPr>
                <w:noProof/>
              </w:rPr>
              <w:instrText xml:space="preserve"> PAGEREF _Toc239442256 \h </w:instrText>
            </w:r>
            <w:r w:rsidRPr="00B011E7">
              <w:rPr>
                <w:noProof/>
              </w:rPr>
            </w:r>
            <w:r w:rsidRPr="00B011E7">
              <w:rPr>
                <w:noProof/>
              </w:rPr>
              <w:fldChar w:fldCharType="separate"/>
            </w:r>
            <w:r w:rsidRPr="00B011E7">
              <w:rPr>
                <w:noProof/>
              </w:rPr>
              <w:t>1</w:t>
            </w:r>
            <w:r w:rsidRPr="00B011E7">
              <w:rPr>
                <w:noProof/>
              </w:rPr>
              <w:fldChar w:fldCharType="end"/>
            </w:r>
          </w:hyperlink>
        </w:p>
        <w:p w14:paraId="00C3D0B4" w14:textId="77777777" w:rsidR="003A177B" w:rsidRPr="00B011E7" w:rsidRDefault="003A177B">
          <w:pPr>
            <w:pStyle w:val="TOC1"/>
            <w:tabs>
              <w:tab w:val="left" w:pos="480"/>
              <w:tab w:val="right" w:leader="dot" w:pos="9061"/>
            </w:tabs>
            <w:rPr>
              <w:noProof/>
            </w:rPr>
          </w:pPr>
          <w:hyperlink w:anchor="_Toc239442257" w:history="1">
            <w:r w:rsidRPr="00B011E7">
              <w:rPr>
                <w:rStyle w:val="Hyperlink"/>
                <w:noProof/>
              </w:rPr>
              <w:t>2</w:t>
            </w:r>
            <w:r w:rsidRPr="00B011E7">
              <w:rPr>
                <w:noProof/>
              </w:rPr>
              <w:tab/>
            </w:r>
            <w:r w:rsidRPr="00B011E7">
              <w:rPr>
                <w:rStyle w:val="Hyperlink"/>
                <w:noProof/>
              </w:rPr>
              <w:t>Fundamentals</w:t>
            </w:r>
            <w:r w:rsidRPr="00B011E7">
              <w:rPr>
                <w:noProof/>
              </w:rPr>
              <w:tab/>
            </w:r>
            <w:r w:rsidRPr="00B011E7">
              <w:rPr>
                <w:noProof/>
              </w:rPr>
              <w:fldChar w:fldCharType="begin"/>
            </w:r>
            <w:r w:rsidRPr="00B011E7">
              <w:rPr>
                <w:noProof/>
              </w:rPr>
              <w:instrText xml:space="preserve"> PAGEREF _Toc239442257 \h </w:instrText>
            </w:r>
            <w:r w:rsidRPr="00B011E7">
              <w:rPr>
                <w:noProof/>
              </w:rPr>
            </w:r>
            <w:r w:rsidRPr="00B011E7">
              <w:rPr>
                <w:noProof/>
              </w:rPr>
              <w:fldChar w:fldCharType="separate"/>
            </w:r>
            <w:r w:rsidRPr="00B011E7">
              <w:rPr>
                <w:noProof/>
              </w:rPr>
              <w:t>1</w:t>
            </w:r>
            <w:r w:rsidRPr="00B011E7">
              <w:rPr>
                <w:noProof/>
              </w:rPr>
              <w:fldChar w:fldCharType="end"/>
            </w:r>
          </w:hyperlink>
        </w:p>
        <w:p w14:paraId="732A397E" w14:textId="77777777" w:rsidR="003A177B" w:rsidRPr="00B011E7" w:rsidRDefault="003A177B">
          <w:pPr>
            <w:pStyle w:val="TOC2"/>
            <w:tabs>
              <w:tab w:val="left" w:pos="960"/>
              <w:tab w:val="right" w:leader="dot" w:pos="9061"/>
            </w:tabs>
            <w:rPr>
              <w:noProof/>
            </w:rPr>
          </w:pPr>
          <w:hyperlink w:anchor="_Toc239442258" w:history="1">
            <w:r w:rsidRPr="00B011E7">
              <w:rPr>
                <w:rStyle w:val="Hyperlink"/>
                <w:noProof/>
              </w:rPr>
              <w:t>2.1</w:t>
            </w:r>
            <w:r w:rsidRPr="00B011E7">
              <w:rPr>
                <w:noProof/>
              </w:rPr>
              <w:tab/>
            </w:r>
            <w:r w:rsidRPr="00B011E7">
              <w:rPr>
                <w:rStyle w:val="Hyperlink"/>
                <w:noProof/>
              </w:rPr>
              <w:t>Maintenance Work Orders and the MaintNet Corpus</w:t>
            </w:r>
            <w:r w:rsidRPr="00B011E7">
              <w:rPr>
                <w:noProof/>
              </w:rPr>
              <w:tab/>
            </w:r>
            <w:r w:rsidRPr="00B011E7">
              <w:rPr>
                <w:noProof/>
              </w:rPr>
              <w:fldChar w:fldCharType="begin"/>
            </w:r>
            <w:r w:rsidRPr="00B011E7">
              <w:rPr>
                <w:noProof/>
              </w:rPr>
              <w:instrText xml:space="preserve"> PAGEREF _Toc239442258 \h </w:instrText>
            </w:r>
            <w:r w:rsidRPr="00B011E7">
              <w:rPr>
                <w:noProof/>
              </w:rPr>
            </w:r>
            <w:r w:rsidRPr="00B011E7">
              <w:rPr>
                <w:noProof/>
              </w:rPr>
              <w:fldChar w:fldCharType="separate"/>
            </w:r>
            <w:r w:rsidRPr="00B011E7">
              <w:rPr>
                <w:noProof/>
              </w:rPr>
              <w:t>1</w:t>
            </w:r>
            <w:r w:rsidRPr="00B011E7">
              <w:rPr>
                <w:noProof/>
              </w:rPr>
              <w:fldChar w:fldCharType="end"/>
            </w:r>
          </w:hyperlink>
        </w:p>
        <w:p w14:paraId="35EC8824" w14:textId="77777777" w:rsidR="003A177B" w:rsidRPr="00B011E7" w:rsidRDefault="003A177B">
          <w:pPr>
            <w:pStyle w:val="TOC2"/>
            <w:tabs>
              <w:tab w:val="left" w:pos="960"/>
              <w:tab w:val="right" w:leader="dot" w:pos="9061"/>
            </w:tabs>
            <w:rPr>
              <w:noProof/>
            </w:rPr>
          </w:pPr>
          <w:hyperlink w:anchor="_Toc239442259" w:history="1">
            <w:r w:rsidRPr="00B011E7">
              <w:rPr>
                <w:rStyle w:val="Hyperlink"/>
                <w:noProof/>
              </w:rPr>
              <w:t>2.2</w:t>
            </w:r>
            <w:r w:rsidRPr="00B011E7">
              <w:rPr>
                <w:noProof/>
              </w:rPr>
              <w:tab/>
            </w:r>
            <w:r w:rsidRPr="00B011E7">
              <w:rPr>
                <w:rStyle w:val="Hyperlink"/>
                <w:noProof/>
              </w:rPr>
              <w:t>Text Normalization</w:t>
            </w:r>
            <w:r w:rsidRPr="00B011E7">
              <w:rPr>
                <w:noProof/>
              </w:rPr>
              <w:tab/>
            </w:r>
            <w:r w:rsidRPr="00B011E7">
              <w:rPr>
                <w:noProof/>
              </w:rPr>
              <w:fldChar w:fldCharType="begin"/>
            </w:r>
            <w:r w:rsidRPr="00B011E7">
              <w:rPr>
                <w:noProof/>
              </w:rPr>
              <w:instrText xml:space="preserve"> PAGEREF _Toc239442259 \h </w:instrText>
            </w:r>
            <w:r w:rsidRPr="00B011E7">
              <w:rPr>
                <w:noProof/>
              </w:rPr>
            </w:r>
            <w:r w:rsidRPr="00B011E7">
              <w:rPr>
                <w:noProof/>
              </w:rPr>
              <w:fldChar w:fldCharType="separate"/>
            </w:r>
            <w:r w:rsidRPr="00B011E7">
              <w:rPr>
                <w:noProof/>
              </w:rPr>
              <w:t>1</w:t>
            </w:r>
            <w:r w:rsidRPr="00B011E7">
              <w:rPr>
                <w:noProof/>
              </w:rPr>
              <w:fldChar w:fldCharType="end"/>
            </w:r>
          </w:hyperlink>
        </w:p>
        <w:p w14:paraId="4E2FABB6" w14:textId="77777777" w:rsidR="003A177B" w:rsidRPr="00B011E7" w:rsidRDefault="003A177B">
          <w:pPr>
            <w:pStyle w:val="TOC2"/>
            <w:tabs>
              <w:tab w:val="left" w:pos="960"/>
              <w:tab w:val="right" w:leader="dot" w:pos="9061"/>
            </w:tabs>
            <w:rPr>
              <w:noProof/>
            </w:rPr>
          </w:pPr>
          <w:hyperlink w:anchor="_Toc239442260" w:history="1">
            <w:r w:rsidRPr="00B011E7">
              <w:rPr>
                <w:rStyle w:val="Hyperlink"/>
                <w:noProof/>
              </w:rPr>
              <w:t>2.3</w:t>
            </w:r>
            <w:r w:rsidRPr="00B011E7">
              <w:rPr>
                <w:noProof/>
              </w:rPr>
              <w:tab/>
            </w:r>
            <w:r w:rsidRPr="00B011E7">
              <w:rPr>
                <w:rStyle w:val="Hyperlink"/>
                <w:noProof/>
              </w:rPr>
              <w:t>Information Extraction: Entities and Relations</w:t>
            </w:r>
            <w:r w:rsidRPr="00B011E7">
              <w:rPr>
                <w:noProof/>
              </w:rPr>
              <w:tab/>
            </w:r>
            <w:r w:rsidRPr="00B011E7">
              <w:rPr>
                <w:noProof/>
              </w:rPr>
              <w:fldChar w:fldCharType="begin"/>
            </w:r>
            <w:r w:rsidRPr="00B011E7">
              <w:rPr>
                <w:noProof/>
              </w:rPr>
              <w:instrText xml:space="preserve"> PAGEREF _Toc239442260 \h </w:instrText>
            </w:r>
            <w:r w:rsidRPr="00B011E7">
              <w:rPr>
                <w:noProof/>
              </w:rPr>
            </w:r>
            <w:r w:rsidRPr="00B011E7">
              <w:rPr>
                <w:noProof/>
              </w:rPr>
              <w:fldChar w:fldCharType="separate"/>
            </w:r>
            <w:r w:rsidRPr="00B011E7">
              <w:rPr>
                <w:noProof/>
              </w:rPr>
              <w:t>1</w:t>
            </w:r>
            <w:r w:rsidRPr="00B011E7">
              <w:rPr>
                <w:noProof/>
              </w:rPr>
              <w:fldChar w:fldCharType="end"/>
            </w:r>
          </w:hyperlink>
        </w:p>
        <w:p w14:paraId="15DB4EC5" w14:textId="77777777" w:rsidR="003A177B" w:rsidRPr="00B011E7" w:rsidRDefault="003A177B">
          <w:pPr>
            <w:pStyle w:val="TOC2"/>
            <w:tabs>
              <w:tab w:val="left" w:pos="960"/>
              <w:tab w:val="right" w:leader="dot" w:pos="9061"/>
            </w:tabs>
            <w:rPr>
              <w:noProof/>
            </w:rPr>
          </w:pPr>
          <w:hyperlink w:anchor="_Toc239442261" w:history="1">
            <w:r w:rsidRPr="00B011E7">
              <w:rPr>
                <w:rStyle w:val="Hyperlink"/>
                <w:noProof/>
              </w:rPr>
              <w:t>2.4</w:t>
            </w:r>
            <w:r w:rsidRPr="00B011E7">
              <w:rPr>
                <w:noProof/>
              </w:rPr>
              <w:tab/>
            </w:r>
            <w:r w:rsidRPr="00B011E7">
              <w:rPr>
                <w:rStyle w:val="Hyperlink"/>
                <w:noProof/>
              </w:rPr>
              <w:t>Case Retrieval and Uncertainty Calibration</w:t>
            </w:r>
            <w:r w:rsidRPr="00B011E7">
              <w:rPr>
                <w:noProof/>
              </w:rPr>
              <w:tab/>
            </w:r>
            <w:r w:rsidRPr="00B011E7">
              <w:rPr>
                <w:noProof/>
              </w:rPr>
              <w:fldChar w:fldCharType="begin"/>
            </w:r>
            <w:r w:rsidRPr="00B011E7">
              <w:rPr>
                <w:noProof/>
              </w:rPr>
              <w:instrText xml:space="preserve"> PAGEREF _Toc239442261 \h </w:instrText>
            </w:r>
            <w:r w:rsidRPr="00B011E7">
              <w:rPr>
                <w:noProof/>
              </w:rPr>
            </w:r>
            <w:r w:rsidRPr="00B011E7">
              <w:rPr>
                <w:noProof/>
              </w:rPr>
              <w:fldChar w:fldCharType="separate"/>
            </w:r>
            <w:r w:rsidRPr="00B011E7">
              <w:rPr>
                <w:noProof/>
              </w:rPr>
              <w:t>1</w:t>
            </w:r>
            <w:r w:rsidRPr="00B011E7">
              <w:rPr>
                <w:noProof/>
              </w:rPr>
              <w:fldChar w:fldCharType="end"/>
            </w:r>
          </w:hyperlink>
        </w:p>
        <w:p w14:paraId="19699364" w14:textId="77777777" w:rsidR="003A177B" w:rsidRPr="00B011E7" w:rsidRDefault="003A177B">
          <w:pPr>
            <w:pStyle w:val="TOC2"/>
            <w:tabs>
              <w:tab w:val="left" w:pos="960"/>
              <w:tab w:val="right" w:leader="dot" w:pos="9061"/>
            </w:tabs>
            <w:rPr>
              <w:noProof/>
            </w:rPr>
          </w:pPr>
          <w:hyperlink w:anchor="_Toc239442262" w:history="1">
            <w:r w:rsidRPr="00B011E7">
              <w:rPr>
                <w:rStyle w:val="Hyperlink"/>
                <w:noProof/>
              </w:rPr>
              <w:t>2.5</w:t>
            </w:r>
            <w:r w:rsidRPr="00B011E7">
              <w:rPr>
                <w:noProof/>
              </w:rPr>
              <w:tab/>
            </w:r>
            <w:r w:rsidRPr="00B011E7">
              <w:rPr>
                <w:rStyle w:val="Hyperlink"/>
                <w:noProof/>
              </w:rPr>
              <w:t>Related Work</w:t>
            </w:r>
            <w:r w:rsidRPr="00B011E7">
              <w:rPr>
                <w:noProof/>
              </w:rPr>
              <w:tab/>
            </w:r>
            <w:r w:rsidRPr="00B011E7">
              <w:rPr>
                <w:noProof/>
              </w:rPr>
              <w:fldChar w:fldCharType="begin"/>
            </w:r>
            <w:r w:rsidRPr="00B011E7">
              <w:rPr>
                <w:noProof/>
              </w:rPr>
              <w:instrText xml:space="preserve"> PAGEREF _Toc239442262 \h </w:instrText>
            </w:r>
            <w:r w:rsidRPr="00B011E7">
              <w:rPr>
                <w:noProof/>
              </w:rPr>
            </w:r>
            <w:r w:rsidRPr="00B011E7">
              <w:rPr>
                <w:noProof/>
              </w:rPr>
              <w:fldChar w:fldCharType="separate"/>
            </w:r>
            <w:r w:rsidRPr="00B011E7">
              <w:rPr>
                <w:noProof/>
              </w:rPr>
              <w:t>1</w:t>
            </w:r>
            <w:r w:rsidRPr="00B011E7">
              <w:rPr>
                <w:noProof/>
              </w:rPr>
              <w:fldChar w:fldCharType="end"/>
            </w:r>
          </w:hyperlink>
        </w:p>
        <w:p w14:paraId="0248232C" w14:textId="77777777" w:rsidR="003A177B" w:rsidRPr="00B011E7" w:rsidRDefault="003A177B">
          <w:pPr>
            <w:pStyle w:val="TOC1"/>
            <w:tabs>
              <w:tab w:val="left" w:pos="480"/>
              <w:tab w:val="right" w:leader="dot" w:pos="9061"/>
            </w:tabs>
            <w:rPr>
              <w:noProof/>
            </w:rPr>
          </w:pPr>
          <w:hyperlink w:anchor="_Toc239442263" w:history="1">
            <w:r w:rsidRPr="00B011E7">
              <w:rPr>
                <w:rStyle w:val="Hyperlink"/>
                <w:noProof/>
              </w:rPr>
              <w:t>3</w:t>
            </w:r>
            <w:r w:rsidRPr="00B011E7">
              <w:rPr>
                <w:noProof/>
              </w:rPr>
              <w:tab/>
            </w:r>
            <w:r w:rsidRPr="00B011E7">
              <w:rPr>
                <w:rStyle w:val="Hyperlink"/>
                <w:noProof/>
              </w:rPr>
              <w:t>Methodology</w:t>
            </w:r>
            <w:r w:rsidRPr="00B011E7">
              <w:rPr>
                <w:noProof/>
              </w:rPr>
              <w:tab/>
            </w:r>
            <w:r w:rsidRPr="00B011E7">
              <w:rPr>
                <w:noProof/>
              </w:rPr>
              <w:fldChar w:fldCharType="begin"/>
            </w:r>
            <w:r w:rsidRPr="00B011E7">
              <w:rPr>
                <w:noProof/>
              </w:rPr>
              <w:instrText xml:space="preserve"> PAGEREF _Toc239442263 \h </w:instrText>
            </w:r>
            <w:r w:rsidRPr="00B011E7">
              <w:rPr>
                <w:noProof/>
              </w:rPr>
            </w:r>
            <w:r w:rsidRPr="00B011E7">
              <w:rPr>
                <w:noProof/>
              </w:rPr>
              <w:fldChar w:fldCharType="separate"/>
            </w:r>
            <w:r w:rsidRPr="00B011E7">
              <w:rPr>
                <w:noProof/>
              </w:rPr>
              <w:t>1</w:t>
            </w:r>
            <w:r w:rsidRPr="00B011E7">
              <w:rPr>
                <w:noProof/>
              </w:rPr>
              <w:fldChar w:fldCharType="end"/>
            </w:r>
          </w:hyperlink>
        </w:p>
        <w:p w14:paraId="2479F92C" w14:textId="77777777" w:rsidR="003A177B" w:rsidRPr="00B011E7" w:rsidRDefault="003A177B">
          <w:pPr>
            <w:pStyle w:val="TOC2"/>
            <w:tabs>
              <w:tab w:val="left" w:pos="960"/>
              <w:tab w:val="right" w:leader="dot" w:pos="9061"/>
            </w:tabs>
            <w:rPr>
              <w:noProof/>
            </w:rPr>
          </w:pPr>
          <w:hyperlink w:anchor="_Toc239442264" w:history="1">
            <w:r w:rsidRPr="00B011E7">
              <w:rPr>
                <w:rStyle w:val="Hyperlink"/>
                <w:noProof/>
              </w:rPr>
              <w:t>3.1</w:t>
            </w:r>
            <w:r w:rsidRPr="00B011E7">
              <w:rPr>
                <w:noProof/>
              </w:rPr>
              <w:tab/>
            </w:r>
            <w:r w:rsidRPr="00B011E7">
              <w:rPr>
                <w:rStyle w:val="Hyperlink"/>
                <w:noProof/>
              </w:rPr>
              <w:t>RQ1 — Text Normalization</w:t>
            </w:r>
            <w:r w:rsidRPr="00B011E7">
              <w:rPr>
                <w:noProof/>
              </w:rPr>
              <w:tab/>
            </w:r>
            <w:r w:rsidRPr="00B011E7">
              <w:rPr>
                <w:noProof/>
              </w:rPr>
              <w:fldChar w:fldCharType="begin"/>
            </w:r>
            <w:r w:rsidRPr="00B011E7">
              <w:rPr>
                <w:noProof/>
              </w:rPr>
              <w:instrText xml:space="preserve"> PAGEREF _Toc239442264 \h </w:instrText>
            </w:r>
            <w:r w:rsidRPr="00B011E7">
              <w:rPr>
                <w:noProof/>
              </w:rPr>
            </w:r>
            <w:r w:rsidRPr="00B011E7">
              <w:rPr>
                <w:noProof/>
              </w:rPr>
              <w:fldChar w:fldCharType="separate"/>
            </w:r>
            <w:r w:rsidRPr="00B011E7">
              <w:rPr>
                <w:noProof/>
              </w:rPr>
              <w:t>1</w:t>
            </w:r>
            <w:r w:rsidRPr="00B011E7">
              <w:rPr>
                <w:noProof/>
              </w:rPr>
              <w:fldChar w:fldCharType="end"/>
            </w:r>
          </w:hyperlink>
        </w:p>
        <w:p w14:paraId="7658CA93" w14:textId="77777777" w:rsidR="003A177B" w:rsidRPr="00B011E7" w:rsidRDefault="003A177B">
          <w:pPr>
            <w:pStyle w:val="TOC2"/>
            <w:tabs>
              <w:tab w:val="left" w:pos="960"/>
              <w:tab w:val="right" w:leader="dot" w:pos="9061"/>
            </w:tabs>
            <w:rPr>
              <w:noProof/>
            </w:rPr>
          </w:pPr>
          <w:hyperlink w:anchor="_Toc239442265" w:history="1">
            <w:r w:rsidRPr="00B011E7">
              <w:rPr>
                <w:rStyle w:val="Hyperlink"/>
                <w:noProof/>
              </w:rPr>
              <w:t>3.2</w:t>
            </w:r>
            <w:r w:rsidRPr="00B011E7">
              <w:rPr>
                <w:noProof/>
              </w:rPr>
              <w:tab/>
            </w:r>
            <w:r w:rsidRPr="00B011E7">
              <w:rPr>
                <w:rStyle w:val="Hyperlink"/>
                <w:noProof/>
              </w:rPr>
              <w:t>RQ2 — Structured Representation</w:t>
            </w:r>
            <w:r w:rsidRPr="00B011E7">
              <w:rPr>
                <w:noProof/>
              </w:rPr>
              <w:tab/>
            </w:r>
            <w:r w:rsidRPr="00B011E7">
              <w:rPr>
                <w:noProof/>
              </w:rPr>
              <w:fldChar w:fldCharType="begin"/>
            </w:r>
            <w:r w:rsidRPr="00B011E7">
              <w:rPr>
                <w:noProof/>
              </w:rPr>
              <w:instrText xml:space="preserve"> PAGEREF _Toc239442265 \h </w:instrText>
            </w:r>
            <w:r w:rsidRPr="00B011E7">
              <w:rPr>
                <w:noProof/>
              </w:rPr>
            </w:r>
            <w:r w:rsidRPr="00B011E7">
              <w:rPr>
                <w:noProof/>
              </w:rPr>
              <w:fldChar w:fldCharType="separate"/>
            </w:r>
            <w:r w:rsidRPr="00B011E7">
              <w:rPr>
                <w:noProof/>
              </w:rPr>
              <w:t>1</w:t>
            </w:r>
            <w:r w:rsidRPr="00B011E7">
              <w:rPr>
                <w:noProof/>
              </w:rPr>
              <w:fldChar w:fldCharType="end"/>
            </w:r>
          </w:hyperlink>
        </w:p>
        <w:p w14:paraId="47606615" w14:textId="77777777" w:rsidR="003A177B" w:rsidRPr="00B011E7" w:rsidRDefault="003A177B">
          <w:pPr>
            <w:pStyle w:val="TOC2"/>
            <w:tabs>
              <w:tab w:val="left" w:pos="960"/>
              <w:tab w:val="right" w:leader="dot" w:pos="9061"/>
            </w:tabs>
            <w:rPr>
              <w:noProof/>
            </w:rPr>
          </w:pPr>
          <w:hyperlink w:anchor="_Toc239442266" w:history="1">
            <w:r w:rsidRPr="00B011E7">
              <w:rPr>
                <w:rStyle w:val="Hyperlink"/>
                <w:noProof/>
              </w:rPr>
              <w:t>3.3</w:t>
            </w:r>
            <w:r w:rsidRPr="00B011E7">
              <w:rPr>
                <w:noProof/>
              </w:rPr>
              <w:tab/>
            </w:r>
            <w:r w:rsidRPr="00B011E7">
              <w:rPr>
                <w:rStyle w:val="Hyperlink"/>
                <w:noProof/>
              </w:rPr>
              <w:t>RQ3 — Information-Extraction Models</w:t>
            </w:r>
            <w:r w:rsidRPr="00B011E7">
              <w:rPr>
                <w:noProof/>
              </w:rPr>
              <w:tab/>
            </w:r>
            <w:r w:rsidRPr="00B011E7">
              <w:rPr>
                <w:noProof/>
              </w:rPr>
              <w:fldChar w:fldCharType="begin"/>
            </w:r>
            <w:r w:rsidRPr="00B011E7">
              <w:rPr>
                <w:noProof/>
              </w:rPr>
              <w:instrText xml:space="preserve"> PAGEREF _Toc239442266 \h </w:instrText>
            </w:r>
            <w:r w:rsidRPr="00B011E7">
              <w:rPr>
                <w:noProof/>
              </w:rPr>
            </w:r>
            <w:r w:rsidRPr="00B011E7">
              <w:rPr>
                <w:noProof/>
              </w:rPr>
              <w:fldChar w:fldCharType="separate"/>
            </w:r>
            <w:r w:rsidRPr="00B011E7">
              <w:rPr>
                <w:noProof/>
              </w:rPr>
              <w:t>1</w:t>
            </w:r>
            <w:r w:rsidRPr="00B011E7">
              <w:rPr>
                <w:noProof/>
              </w:rPr>
              <w:fldChar w:fldCharType="end"/>
            </w:r>
          </w:hyperlink>
        </w:p>
        <w:p w14:paraId="5839170F" w14:textId="77777777" w:rsidR="003A177B" w:rsidRPr="00B011E7" w:rsidRDefault="003A177B">
          <w:pPr>
            <w:pStyle w:val="TOC2"/>
            <w:tabs>
              <w:tab w:val="left" w:pos="960"/>
              <w:tab w:val="right" w:leader="dot" w:pos="9061"/>
            </w:tabs>
            <w:rPr>
              <w:noProof/>
            </w:rPr>
          </w:pPr>
          <w:hyperlink w:anchor="_Toc239442267" w:history="1">
            <w:r w:rsidRPr="00B011E7">
              <w:rPr>
                <w:rStyle w:val="Hyperlink"/>
                <w:noProof/>
              </w:rPr>
              <w:t>3.4</w:t>
            </w:r>
            <w:r w:rsidRPr="00B011E7">
              <w:rPr>
                <w:noProof/>
              </w:rPr>
              <w:tab/>
            </w:r>
            <w:r w:rsidRPr="00B011E7">
              <w:rPr>
                <w:rStyle w:val="Hyperlink"/>
                <w:noProof/>
              </w:rPr>
              <w:t>RQ4 — Leakage-Safe Case Retrieval</w:t>
            </w:r>
            <w:r w:rsidRPr="00B011E7">
              <w:rPr>
                <w:noProof/>
              </w:rPr>
              <w:tab/>
            </w:r>
            <w:r w:rsidRPr="00B011E7">
              <w:rPr>
                <w:noProof/>
              </w:rPr>
              <w:fldChar w:fldCharType="begin"/>
            </w:r>
            <w:r w:rsidRPr="00B011E7">
              <w:rPr>
                <w:noProof/>
              </w:rPr>
              <w:instrText xml:space="preserve"> PAGEREF _Toc239442267 \h </w:instrText>
            </w:r>
            <w:r w:rsidRPr="00B011E7">
              <w:rPr>
                <w:noProof/>
              </w:rPr>
            </w:r>
            <w:r w:rsidRPr="00B011E7">
              <w:rPr>
                <w:noProof/>
              </w:rPr>
              <w:fldChar w:fldCharType="separate"/>
            </w:r>
            <w:r w:rsidRPr="00B011E7">
              <w:rPr>
                <w:noProof/>
              </w:rPr>
              <w:t>1</w:t>
            </w:r>
            <w:r w:rsidRPr="00B011E7">
              <w:rPr>
                <w:noProof/>
              </w:rPr>
              <w:fldChar w:fldCharType="end"/>
            </w:r>
          </w:hyperlink>
        </w:p>
        <w:p w14:paraId="213675B7" w14:textId="77777777" w:rsidR="003A177B" w:rsidRPr="00B011E7" w:rsidRDefault="003A177B">
          <w:pPr>
            <w:pStyle w:val="TOC2"/>
            <w:tabs>
              <w:tab w:val="left" w:pos="960"/>
              <w:tab w:val="right" w:leader="dot" w:pos="9061"/>
            </w:tabs>
            <w:rPr>
              <w:noProof/>
            </w:rPr>
          </w:pPr>
          <w:hyperlink w:anchor="_Toc239442268" w:history="1">
            <w:r w:rsidRPr="00B011E7">
              <w:rPr>
                <w:rStyle w:val="Hyperlink"/>
                <w:noProof/>
              </w:rPr>
              <w:t>3.5</w:t>
            </w:r>
            <w:r w:rsidRPr="00B011E7">
              <w:rPr>
                <w:noProof/>
              </w:rPr>
              <w:tab/>
            </w:r>
            <w:r w:rsidRPr="00B011E7">
              <w:rPr>
                <w:rStyle w:val="Hyperlink"/>
                <w:noProof/>
              </w:rPr>
              <w:t>RQ5 — Calibrated Planning Support</w:t>
            </w:r>
            <w:r w:rsidRPr="00B011E7">
              <w:rPr>
                <w:noProof/>
              </w:rPr>
              <w:tab/>
            </w:r>
            <w:r w:rsidRPr="00B011E7">
              <w:rPr>
                <w:noProof/>
              </w:rPr>
              <w:fldChar w:fldCharType="begin"/>
            </w:r>
            <w:r w:rsidRPr="00B011E7">
              <w:rPr>
                <w:noProof/>
              </w:rPr>
              <w:instrText xml:space="preserve"> PAGEREF _Toc239442268 \h </w:instrText>
            </w:r>
            <w:r w:rsidRPr="00B011E7">
              <w:rPr>
                <w:noProof/>
              </w:rPr>
            </w:r>
            <w:r w:rsidRPr="00B011E7">
              <w:rPr>
                <w:noProof/>
              </w:rPr>
              <w:fldChar w:fldCharType="separate"/>
            </w:r>
            <w:r w:rsidRPr="00B011E7">
              <w:rPr>
                <w:noProof/>
              </w:rPr>
              <w:t>1</w:t>
            </w:r>
            <w:r w:rsidRPr="00B011E7">
              <w:rPr>
                <w:noProof/>
              </w:rPr>
              <w:fldChar w:fldCharType="end"/>
            </w:r>
          </w:hyperlink>
        </w:p>
        <w:p w14:paraId="414EAA19" w14:textId="77777777" w:rsidR="003A177B" w:rsidRPr="00B011E7" w:rsidRDefault="003A177B">
          <w:pPr>
            <w:pStyle w:val="TOC1"/>
            <w:tabs>
              <w:tab w:val="left" w:pos="480"/>
              <w:tab w:val="right" w:leader="dot" w:pos="9061"/>
            </w:tabs>
            <w:rPr>
              <w:noProof/>
            </w:rPr>
          </w:pPr>
          <w:hyperlink w:anchor="_Toc239442269" w:history="1">
            <w:r w:rsidRPr="00B011E7">
              <w:rPr>
                <w:rStyle w:val="Hyperlink"/>
                <w:noProof/>
              </w:rPr>
              <w:t>4</w:t>
            </w:r>
            <w:r w:rsidRPr="00B011E7">
              <w:rPr>
                <w:noProof/>
              </w:rPr>
              <w:tab/>
            </w:r>
            <w:r w:rsidRPr="00B011E7">
              <w:rPr>
                <w:rStyle w:val="Hyperlink"/>
                <w:noProof/>
              </w:rPr>
              <w:t>Results</w:t>
            </w:r>
            <w:r w:rsidRPr="00B011E7">
              <w:rPr>
                <w:noProof/>
              </w:rPr>
              <w:tab/>
            </w:r>
            <w:r w:rsidRPr="00B011E7">
              <w:rPr>
                <w:noProof/>
              </w:rPr>
              <w:fldChar w:fldCharType="begin"/>
            </w:r>
            <w:r w:rsidRPr="00B011E7">
              <w:rPr>
                <w:noProof/>
              </w:rPr>
              <w:instrText xml:space="preserve"> PAGEREF _Toc239442269 \h </w:instrText>
            </w:r>
            <w:r w:rsidRPr="00B011E7">
              <w:rPr>
                <w:noProof/>
              </w:rPr>
            </w:r>
            <w:r w:rsidRPr="00B011E7">
              <w:rPr>
                <w:noProof/>
              </w:rPr>
              <w:fldChar w:fldCharType="separate"/>
            </w:r>
            <w:r w:rsidRPr="00B011E7">
              <w:rPr>
                <w:noProof/>
              </w:rPr>
              <w:t>1</w:t>
            </w:r>
            <w:r w:rsidRPr="00B011E7">
              <w:rPr>
                <w:noProof/>
              </w:rPr>
              <w:fldChar w:fldCharType="end"/>
            </w:r>
          </w:hyperlink>
        </w:p>
        <w:p w14:paraId="01E058E7" w14:textId="77777777" w:rsidR="003A177B" w:rsidRPr="00B011E7" w:rsidRDefault="003A177B">
          <w:pPr>
            <w:pStyle w:val="TOC1"/>
            <w:tabs>
              <w:tab w:val="left" w:pos="480"/>
              <w:tab w:val="right" w:leader="dot" w:pos="9061"/>
            </w:tabs>
            <w:rPr>
              <w:noProof/>
            </w:rPr>
          </w:pPr>
          <w:hyperlink w:anchor="_Toc239442270" w:history="1">
            <w:r w:rsidRPr="00B011E7">
              <w:rPr>
                <w:rStyle w:val="Hyperlink"/>
                <w:noProof/>
              </w:rPr>
              <w:t>5</w:t>
            </w:r>
            <w:r w:rsidRPr="00B011E7">
              <w:rPr>
                <w:noProof/>
              </w:rPr>
              <w:tab/>
            </w:r>
            <w:r w:rsidRPr="00B011E7">
              <w:rPr>
                <w:rStyle w:val="Hyperlink"/>
                <w:noProof/>
              </w:rPr>
              <w:t>Discussion</w:t>
            </w:r>
            <w:r w:rsidRPr="00B011E7">
              <w:rPr>
                <w:noProof/>
              </w:rPr>
              <w:tab/>
            </w:r>
            <w:r w:rsidRPr="00B011E7">
              <w:rPr>
                <w:noProof/>
              </w:rPr>
              <w:fldChar w:fldCharType="begin"/>
            </w:r>
            <w:r w:rsidRPr="00B011E7">
              <w:rPr>
                <w:noProof/>
              </w:rPr>
              <w:instrText xml:space="preserve"> PAGEREF _Toc239442270 \h </w:instrText>
            </w:r>
            <w:r w:rsidRPr="00B011E7">
              <w:rPr>
                <w:noProof/>
              </w:rPr>
            </w:r>
            <w:r w:rsidRPr="00B011E7">
              <w:rPr>
                <w:noProof/>
              </w:rPr>
              <w:fldChar w:fldCharType="separate"/>
            </w:r>
            <w:r w:rsidRPr="00B011E7">
              <w:rPr>
                <w:noProof/>
              </w:rPr>
              <w:t>1</w:t>
            </w:r>
            <w:r w:rsidRPr="00B011E7">
              <w:rPr>
                <w:noProof/>
              </w:rPr>
              <w:fldChar w:fldCharType="end"/>
            </w:r>
          </w:hyperlink>
        </w:p>
        <w:p w14:paraId="16BF44E7" w14:textId="77777777" w:rsidR="003A177B" w:rsidRPr="00B011E7" w:rsidRDefault="003A177B">
          <w:pPr>
            <w:pStyle w:val="TOC1"/>
            <w:tabs>
              <w:tab w:val="left" w:pos="480"/>
              <w:tab w:val="right" w:leader="dot" w:pos="9061"/>
            </w:tabs>
            <w:rPr>
              <w:noProof/>
            </w:rPr>
          </w:pPr>
          <w:hyperlink w:anchor="_Toc239442271" w:history="1">
            <w:r w:rsidRPr="00B011E7">
              <w:rPr>
                <w:rStyle w:val="Hyperlink"/>
                <w:noProof/>
              </w:rPr>
              <w:t>6</w:t>
            </w:r>
            <w:r w:rsidRPr="00B011E7">
              <w:rPr>
                <w:noProof/>
              </w:rPr>
              <w:tab/>
            </w:r>
            <w:r w:rsidRPr="00B011E7">
              <w:rPr>
                <w:rStyle w:val="Hyperlink"/>
                <w:noProof/>
              </w:rPr>
              <w:t>Summary and Prospects</w:t>
            </w:r>
            <w:r w:rsidRPr="00B011E7">
              <w:rPr>
                <w:noProof/>
              </w:rPr>
              <w:tab/>
            </w:r>
            <w:r w:rsidRPr="00B011E7">
              <w:rPr>
                <w:noProof/>
              </w:rPr>
              <w:fldChar w:fldCharType="begin"/>
            </w:r>
            <w:r w:rsidRPr="00B011E7">
              <w:rPr>
                <w:noProof/>
              </w:rPr>
              <w:instrText xml:space="preserve"> PAGEREF _Toc239442271 \h </w:instrText>
            </w:r>
            <w:r w:rsidRPr="00B011E7">
              <w:rPr>
                <w:noProof/>
              </w:rPr>
            </w:r>
            <w:r w:rsidRPr="00B011E7">
              <w:rPr>
                <w:noProof/>
              </w:rPr>
              <w:fldChar w:fldCharType="separate"/>
            </w:r>
            <w:r w:rsidRPr="00B011E7">
              <w:rPr>
                <w:noProof/>
              </w:rPr>
              <w:t>1</w:t>
            </w:r>
            <w:r w:rsidRPr="00B011E7">
              <w:rPr>
                <w:noProof/>
              </w:rPr>
              <w:fldChar w:fldCharType="end"/>
            </w:r>
          </w:hyperlink>
        </w:p>
        <w:p w14:paraId="42C30120" w14:textId="77777777" w:rsidR="003A177B" w:rsidRPr="00B011E7" w:rsidRDefault="003A177B">
          <w:pPr>
            <w:pStyle w:val="TOC1"/>
            <w:tabs>
              <w:tab w:val="left" w:pos="480"/>
              <w:tab w:val="right" w:leader="dot" w:pos="9061"/>
            </w:tabs>
            <w:rPr>
              <w:noProof/>
            </w:rPr>
          </w:pPr>
          <w:hyperlink w:anchor="_Toc239442272" w:history="1">
            <w:r w:rsidRPr="00B011E7">
              <w:rPr>
                <w:rStyle w:val="Hyperlink"/>
                <w:noProof/>
              </w:rPr>
              <w:t>7</w:t>
            </w:r>
            <w:r w:rsidRPr="00B011E7">
              <w:rPr>
                <w:noProof/>
              </w:rPr>
              <w:tab/>
            </w:r>
            <w:r w:rsidRPr="00B011E7">
              <w:rPr>
                <w:rStyle w:val="Hyperlink"/>
                <w:noProof/>
              </w:rPr>
              <w:t>Bibliography</w:t>
            </w:r>
            <w:r w:rsidRPr="00B011E7">
              <w:rPr>
                <w:noProof/>
              </w:rPr>
              <w:tab/>
            </w:r>
            <w:r w:rsidRPr="00B011E7">
              <w:rPr>
                <w:noProof/>
              </w:rPr>
              <w:fldChar w:fldCharType="begin"/>
            </w:r>
            <w:r w:rsidRPr="00B011E7">
              <w:rPr>
                <w:noProof/>
              </w:rPr>
              <w:instrText xml:space="preserve"> PAGEREF _Toc239442272 \h </w:instrText>
            </w:r>
            <w:r w:rsidRPr="00B011E7">
              <w:rPr>
                <w:noProof/>
              </w:rPr>
            </w:r>
            <w:r w:rsidRPr="00B011E7">
              <w:rPr>
                <w:noProof/>
              </w:rPr>
              <w:fldChar w:fldCharType="separate"/>
            </w:r>
            <w:r w:rsidRPr="00B011E7">
              <w:rPr>
                <w:noProof/>
              </w:rPr>
              <w:t>1</w:t>
            </w:r>
            <w:r w:rsidRPr="00B011E7">
              <w:rPr>
                <w:noProof/>
              </w:rPr>
              <w:fldChar w:fldCharType="end"/>
            </w:r>
          </w:hyperlink>
        </w:p>
        <w:p w14:paraId="4E0F03BD" w14:textId="77777777" w:rsidR="003A177B" w:rsidRPr="00B011E7" w:rsidRDefault="003A177B">
          <w:pPr>
            <w:pStyle w:val="TOC1"/>
            <w:tabs>
              <w:tab w:val="left" w:pos="480"/>
              <w:tab w:val="right" w:leader="dot" w:pos="9061"/>
            </w:tabs>
            <w:rPr>
              <w:noProof/>
            </w:rPr>
          </w:pPr>
          <w:hyperlink w:anchor="_Toc239442273" w:history="1">
            <w:r w:rsidRPr="00B011E7">
              <w:rPr>
                <w:rStyle w:val="Hyperlink"/>
                <w:noProof/>
              </w:rPr>
              <w:t>8</w:t>
            </w:r>
            <w:r w:rsidRPr="00B011E7">
              <w:rPr>
                <w:noProof/>
              </w:rPr>
              <w:tab/>
            </w:r>
            <w:r w:rsidRPr="00B011E7">
              <w:rPr>
                <w:rStyle w:val="Hyperlink"/>
                <w:noProof/>
              </w:rPr>
              <w:t>Appendix</w:t>
            </w:r>
            <w:r w:rsidRPr="00B011E7">
              <w:rPr>
                <w:noProof/>
              </w:rPr>
              <w:tab/>
            </w:r>
            <w:r w:rsidRPr="00B011E7">
              <w:rPr>
                <w:noProof/>
              </w:rPr>
              <w:fldChar w:fldCharType="begin"/>
            </w:r>
            <w:r w:rsidRPr="00B011E7">
              <w:rPr>
                <w:noProof/>
              </w:rPr>
              <w:instrText xml:space="preserve"> PAGEREF _Toc239442273 \h </w:instrText>
            </w:r>
            <w:r w:rsidRPr="00B011E7">
              <w:rPr>
                <w:noProof/>
              </w:rPr>
            </w:r>
            <w:r w:rsidRPr="00B011E7">
              <w:rPr>
                <w:noProof/>
              </w:rPr>
              <w:fldChar w:fldCharType="separate"/>
            </w:r>
            <w:r w:rsidRPr="00B011E7">
              <w:rPr>
                <w:noProof/>
              </w:rPr>
              <w:t>1</w:t>
            </w:r>
            <w:r w:rsidRPr="00B011E7">
              <w:rPr>
                <w:noProof/>
              </w:rPr>
              <w:fldChar w:fldCharType="end"/>
            </w:r>
          </w:hyperlink>
        </w:p>
        <w:p w14:paraId="310F3EB4" w14:textId="77777777" w:rsidR="003A177B" w:rsidRPr="00B011E7" w:rsidRDefault="003A177B">
          <w:pPr>
            <w:pStyle w:val="TOC2"/>
            <w:tabs>
              <w:tab w:val="left" w:pos="960"/>
              <w:tab w:val="right" w:leader="dot" w:pos="9061"/>
            </w:tabs>
            <w:rPr>
              <w:noProof/>
            </w:rPr>
          </w:pPr>
          <w:hyperlink w:anchor="_Toc239442274" w:history="1">
            <w:r w:rsidRPr="00B011E7">
              <w:rPr>
                <w:rStyle w:val="Hyperlink"/>
                <w:noProof/>
              </w:rPr>
              <w:t>8.1</w:t>
            </w:r>
            <w:r w:rsidRPr="00B011E7">
              <w:rPr>
                <w:noProof/>
              </w:rPr>
              <w:tab/>
            </w:r>
            <w:r w:rsidRPr="00B011E7">
              <w:rPr>
                <w:rStyle w:val="Hyperlink"/>
                <w:noProof/>
              </w:rPr>
              <w:t>A1  Additional Result Tables</w:t>
            </w:r>
            <w:r w:rsidRPr="00B011E7">
              <w:rPr>
                <w:noProof/>
              </w:rPr>
              <w:tab/>
            </w:r>
            <w:r w:rsidRPr="00B011E7">
              <w:rPr>
                <w:noProof/>
              </w:rPr>
              <w:fldChar w:fldCharType="begin"/>
            </w:r>
            <w:r w:rsidRPr="00B011E7">
              <w:rPr>
                <w:noProof/>
              </w:rPr>
              <w:instrText xml:space="preserve"> PAGEREF _Toc239442274 \h </w:instrText>
            </w:r>
            <w:r w:rsidRPr="00B011E7">
              <w:rPr>
                <w:noProof/>
              </w:rPr>
            </w:r>
            <w:r w:rsidRPr="00B011E7">
              <w:rPr>
                <w:noProof/>
              </w:rPr>
              <w:fldChar w:fldCharType="separate"/>
            </w:r>
            <w:r w:rsidRPr="00B011E7">
              <w:rPr>
                <w:noProof/>
              </w:rPr>
              <w:t>1</w:t>
            </w:r>
            <w:r w:rsidRPr="00B011E7">
              <w:rPr>
                <w:noProof/>
              </w:rPr>
              <w:fldChar w:fldCharType="end"/>
            </w:r>
          </w:hyperlink>
        </w:p>
        <w:p w14:paraId="30E55F73" w14:textId="77777777" w:rsidR="003A177B" w:rsidRPr="00B011E7" w:rsidRDefault="003A177B">
          <w:pPr>
            <w:pStyle w:val="TOC2"/>
            <w:tabs>
              <w:tab w:val="left" w:pos="960"/>
              <w:tab w:val="right" w:leader="dot" w:pos="9061"/>
            </w:tabs>
            <w:rPr>
              <w:noProof/>
            </w:rPr>
          </w:pPr>
          <w:hyperlink w:anchor="_Toc239442275" w:history="1">
            <w:r w:rsidRPr="00B011E7">
              <w:rPr>
                <w:rStyle w:val="Hyperlink"/>
                <w:noProof/>
              </w:rPr>
              <w:t>8.2</w:t>
            </w:r>
            <w:r w:rsidRPr="00B011E7">
              <w:rPr>
                <w:noProof/>
              </w:rPr>
              <w:tab/>
            </w:r>
            <w:r w:rsidRPr="00B011E7">
              <w:rPr>
                <w:rStyle w:val="Hyperlink"/>
                <w:noProof/>
              </w:rPr>
              <w:t>A2  Full Schema Definition</w:t>
            </w:r>
            <w:r w:rsidRPr="00B011E7">
              <w:rPr>
                <w:noProof/>
              </w:rPr>
              <w:tab/>
            </w:r>
            <w:r w:rsidRPr="00B011E7">
              <w:rPr>
                <w:noProof/>
              </w:rPr>
              <w:fldChar w:fldCharType="begin"/>
            </w:r>
            <w:r w:rsidRPr="00B011E7">
              <w:rPr>
                <w:noProof/>
              </w:rPr>
              <w:instrText xml:space="preserve"> PAGEREF _Toc239442275 \h </w:instrText>
            </w:r>
            <w:r w:rsidRPr="00B011E7">
              <w:rPr>
                <w:noProof/>
              </w:rPr>
            </w:r>
            <w:r w:rsidRPr="00B011E7">
              <w:rPr>
                <w:noProof/>
              </w:rPr>
              <w:fldChar w:fldCharType="separate"/>
            </w:r>
            <w:r w:rsidRPr="00B011E7">
              <w:rPr>
                <w:noProof/>
              </w:rPr>
              <w:t>1</w:t>
            </w:r>
            <w:r w:rsidRPr="00B011E7">
              <w:rPr>
                <w:noProof/>
              </w:rPr>
              <w:fldChar w:fldCharType="end"/>
            </w:r>
          </w:hyperlink>
        </w:p>
        <w:p w14:paraId="6A8B935E" w14:textId="77777777" w:rsidR="00E134AF" w:rsidRPr="00B011E7" w:rsidRDefault="00000000">
          <w:r w:rsidRPr="00B011E7">
            <w:fldChar w:fldCharType="end"/>
          </w:r>
        </w:p>
      </w:sdtContent>
    </w:sdt>
    <w:p w14:paraId="07A18020" w14:textId="77777777" w:rsidR="00E134AF" w:rsidRPr="00B011E7" w:rsidRDefault="00000000">
      <w:r w:rsidRPr="00B011E7">
        <w:lastRenderedPageBreak/>
        <w:br w:type="page"/>
      </w:r>
    </w:p>
    <w:p w14:paraId="59BD1295" w14:textId="77777777" w:rsidR="00E134AF" w:rsidRPr="00B011E7" w:rsidRDefault="00000000">
      <w:pPr>
        <w:keepNext/>
        <w:spacing w:before="120" w:after="200"/>
      </w:pPr>
      <w:r w:rsidRPr="00B011E7">
        <w:rPr>
          <w:b/>
          <w:bCs/>
          <w:color w:val="123A5E"/>
          <w:sz w:val="28"/>
          <w:szCs w:val="28"/>
        </w:rPr>
        <w:lastRenderedPageBreak/>
        <w:t>List of Figures</w:t>
      </w:r>
    </w:p>
    <w:sdt>
      <w:sdtPr>
        <w:alias w:val="List of Figures"/>
        <w:id w:val="-209038830"/>
      </w:sdtPr>
      <w:sdtContent>
        <w:p w14:paraId="45751640" w14:textId="39F49ED1" w:rsidR="00B83DED" w:rsidRDefault="00B83DED">
          <w:r w:rsidRPr="00B83DED">
            <w:t>Figure 1.1. The processing chain examined in this thesis, from a raw work order to graded historical evidence, with the research questions positioned at the stages they address.</w:t>
          </w:r>
        </w:p>
        <w:p w14:paraId="33162931" w14:textId="77777777" w:rsidR="00B83DED" w:rsidRPr="00B011E7" w:rsidRDefault="00000000"/>
      </w:sdtContent>
    </w:sdt>
    <w:p w14:paraId="297895DD" w14:textId="77777777" w:rsidR="00E134AF" w:rsidRPr="00B011E7" w:rsidRDefault="00E134AF">
      <w:pPr>
        <w:spacing w:before="200"/>
      </w:pPr>
    </w:p>
    <w:p w14:paraId="1219FBD5" w14:textId="77777777" w:rsidR="00E134AF" w:rsidRPr="00B011E7" w:rsidRDefault="00000000">
      <w:pPr>
        <w:keepNext/>
        <w:spacing w:before="120" w:after="200"/>
      </w:pPr>
      <w:r w:rsidRPr="00B011E7">
        <w:rPr>
          <w:b/>
          <w:bCs/>
          <w:color w:val="123A5E"/>
          <w:sz w:val="28"/>
          <w:szCs w:val="28"/>
        </w:rPr>
        <w:t>List of Tables</w:t>
      </w:r>
    </w:p>
    <w:sdt>
      <w:sdtPr>
        <w:alias w:val="List of Tables"/>
        <w:id w:val="-901828106"/>
      </w:sdtPr>
      <w:sdtContent>
        <w:p w14:paraId="09DEC4DE" w14:textId="3FFA77FE" w:rsidR="00E134AF" w:rsidRPr="00B011E7" w:rsidRDefault="00B83DED">
          <w:r w:rsidRPr="00B83DED">
            <w:t>Table 1.1. The five research questions, the population each is answered on, and the strength of evidence that population supports.</w:t>
          </w:r>
        </w:p>
      </w:sdtContent>
    </w:sdt>
    <w:p w14:paraId="42332BC0" w14:textId="77777777" w:rsidR="00E134AF" w:rsidRPr="00B011E7" w:rsidRDefault="00000000">
      <w:r w:rsidRPr="00B011E7">
        <w:br w:type="page"/>
      </w:r>
    </w:p>
    <w:p w14:paraId="402239F2" w14:textId="77777777" w:rsidR="00E134AF" w:rsidRPr="00B011E7" w:rsidRDefault="00000000">
      <w:pPr>
        <w:keepNext/>
        <w:spacing w:before="120" w:after="200"/>
      </w:pPr>
      <w:r w:rsidRPr="00B011E7">
        <w:rPr>
          <w:b/>
          <w:bCs/>
          <w:color w:val="123A5E"/>
          <w:sz w:val="28"/>
          <w:szCs w:val="28"/>
        </w:rPr>
        <w:lastRenderedPageBreak/>
        <w:t>Index of Abbreviations</w:t>
      </w:r>
    </w:p>
    <w:p w14:paraId="7C15C08B"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Alphabetical. Define each abbreviation in full at its first use in the text as well. Do not list everyday abbreviations (e.g., etc.).</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6EE6DFF7" w14:textId="77777777">
        <w:trPr>
          <w:tblHeader/>
        </w:trPr>
        <w:tc>
          <w:tcPr>
            <w:tcW w:w="1984" w:type="dxa"/>
            <w:shd w:val="clear" w:color="auto" w:fill="E7EDF2"/>
            <w:tcMar>
              <w:top w:w="30" w:type="dxa"/>
              <w:left w:w="80" w:type="dxa"/>
              <w:bottom w:w="30" w:type="dxa"/>
              <w:right w:w="80" w:type="dxa"/>
            </w:tcMar>
          </w:tcPr>
          <w:p w14:paraId="69888736" w14:textId="77777777" w:rsidR="00E134AF" w:rsidRPr="00B011E7" w:rsidRDefault="00000000">
            <w:r w:rsidRPr="00B011E7">
              <w:rPr>
                <w:b/>
                <w:bCs/>
                <w:sz w:val="22"/>
                <w:szCs w:val="22"/>
              </w:rPr>
              <w:t>Abbreviation</w:t>
            </w:r>
          </w:p>
        </w:tc>
        <w:tc>
          <w:tcPr>
            <w:tcW w:w="6520" w:type="dxa"/>
            <w:shd w:val="clear" w:color="auto" w:fill="E7EDF2"/>
            <w:tcMar>
              <w:top w:w="30" w:type="dxa"/>
              <w:left w:w="80" w:type="dxa"/>
              <w:bottom w:w="30" w:type="dxa"/>
              <w:right w:w="80" w:type="dxa"/>
            </w:tcMar>
          </w:tcPr>
          <w:p w14:paraId="35B8000E" w14:textId="77777777" w:rsidR="00E134AF" w:rsidRPr="00B011E7" w:rsidRDefault="00000000">
            <w:r w:rsidRPr="00B011E7">
              <w:rPr>
                <w:b/>
                <w:bCs/>
                <w:sz w:val="22"/>
                <w:szCs w:val="22"/>
              </w:rPr>
              <w:t>Meaning</w:t>
            </w:r>
          </w:p>
        </w:tc>
      </w:tr>
      <w:tr w:rsidR="00E134AF" w:rsidRPr="00B011E7" w14:paraId="0167BECE" w14:textId="77777777">
        <w:tc>
          <w:tcPr>
            <w:tcW w:w="1984" w:type="dxa"/>
            <w:shd w:val="clear" w:color="auto" w:fill="FFFFFF"/>
            <w:tcMar>
              <w:top w:w="30" w:type="dxa"/>
              <w:left w:w="80" w:type="dxa"/>
              <w:bottom w:w="30" w:type="dxa"/>
              <w:right w:w="80" w:type="dxa"/>
            </w:tcMar>
          </w:tcPr>
          <w:p w14:paraId="2A2B007E" w14:textId="77777777" w:rsidR="00E134AF" w:rsidRPr="00B011E7" w:rsidRDefault="00000000">
            <w:r w:rsidRPr="00B011E7">
              <w:rPr>
                <w:sz w:val="22"/>
                <w:szCs w:val="22"/>
              </w:rPr>
              <w:t>AI</w:t>
            </w:r>
          </w:p>
        </w:tc>
        <w:tc>
          <w:tcPr>
            <w:tcW w:w="6520" w:type="dxa"/>
            <w:shd w:val="clear" w:color="auto" w:fill="FFFFFF"/>
            <w:tcMar>
              <w:top w:w="30" w:type="dxa"/>
              <w:left w:w="80" w:type="dxa"/>
              <w:bottom w:w="30" w:type="dxa"/>
              <w:right w:w="80" w:type="dxa"/>
            </w:tcMar>
          </w:tcPr>
          <w:p w14:paraId="4EBE9BB1" w14:textId="77777777" w:rsidR="00E134AF" w:rsidRPr="00B011E7" w:rsidRDefault="00000000">
            <w:r w:rsidRPr="00B011E7">
              <w:rPr>
                <w:sz w:val="22"/>
                <w:szCs w:val="22"/>
              </w:rPr>
              <w:t>Artificial Intelligence</w:t>
            </w:r>
          </w:p>
        </w:tc>
      </w:tr>
      <w:tr w:rsidR="00E134AF" w:rsidRPr="00B011E7" w14:paraId="1A014D2E" w14:textId="77777777">
        <w:tc>
          <w:tcPr>
            <w:tcW w:w="1984" w:type="dxa"/>
            <w:shd w:val="clear" w:color="auto" w:fill="FFFFFF"/>
            <w:tcMar>
              <w:top w:w="30" w:type="dxa"/>
              <w:left w:w="80" w:type="dxa"/>
              <w:bottom w:w="30" w:type="dxa"/>
              <w:right w:w="80" w:type="dxa"/>
            </w:tcMar>
          </w:tcPr>
          <w:p w14:paraId="040F8EBA" w14:textId="77777777" w:rsidR="00E134AF" w:rsidRPr="00B011E7" w:rsidRDefault="00000000">
            <w:r w:rsidRPr="00B011E7">
              <w:rPr>
                <w:sz w:val="22"/>
                <w:szCs w:val="22"/>
              </w:rPr>
              <w:t>CER</w:t>
            </w:r>
          </w:p>
        </w:tc>
        <w:tc>
          <w:tcPr>
            <w:tcW w:w="6520" w:type="dxa"/>
            <w:shd w:val="clear" w:color="auto" w:fill="FFFFFF"/>
            <w:tcMar>
              <w:top w:w="30" w:type="dxa"/>
              <w:left w:w="80" w:type="dxa"/>
              <w:bottom w:w="30" w:type="dxa"/>
              <w:right w:w="80" w:type="dxa"/>
            </w:tcMar>
          </w:tcPr>
          <w:p w14:paraId="63E3174A" w14:textId="77777777" w:rsidR="00E134AF" w:rsidRPr="00B011E7" w:rsidRDefault="00000000">
            <w:r w:rsidRPr="00B011E7">
              <w:rPr>
                <w:sz w:val="22"/>
                <w:szCs w:val="22"/>
              </w:rPr>
              <w:t>Character Error Rate</w:t>
            </w:r>
          </w:p>
        </w:tc>
      </w:tr>
      <w:tr w:rsidR="00E134AF" w:rsidRPr="00B011E7" w14:paraId="2B68963F" w14:textId="77777777">
        <w:tc>
          <w:tcPr>
            <w:tcW w:w="1984" w:type="dxa"/>
            <w:shd w:val="clear" w:color="auto" w:fill="FFFFFF"/>
            <w:tcMar>
              <w:top w:w="30" w:type="dxa"/>
              <w:left w:w="80" w:type="dxa"/>
              <w:bottom w:w="30" w:type="dxa"/>
              <w:right w:w="80" w:type="dxa"/>
            </w:tcMar>
          </w:tcPr>
          <w:p w14:paraId="3EFAA964" w14:textId="77777777" w:rsidR="00E134AF" w:rsidRPr="00B011E7" w:rsidRDefault="00000000">
            <w:r w:rsidRPr="00B011E7">
              <w:rPr>
                <w:sz w:val="22"/>
                <w:szCs w:val="22"/>
              </w:rPr>
              <w:t>CRF</w:t>
            </w:r>
          </w:p>
        </w:tc>
        <w:tc>
          <w:tcPr>
            <w:tcW w:w="6520" w:type="dxa"/>
            <w:shd w:val="clear" w:color="auto" w:fill="FFFFFF"/>
            <w:tcMar>
              <w:top w:w="30" w:type="dxa"/>
              <w:left w:w="80" w:type="dxa"/>
              <w:bottom w:w="30" w:type="dxa"/>
              <w:right w:w="80" w:type="dxa"/>
            </w:tcMar>
          </w:tcPr>
          <w:p w14:paraId="31412657" w14:textId="77777777" w:rsidR="00E134AF" w:rsidRPr="00B011E7" w:rsidRDefault="00000000">
            <w:r w:rsidRPr="00B011E7">
              <w:rPr>
                <w:sz w:val="22"/>
                <w:szCs w:val="22"/>
              </w:rPr>
              <w:t>Conditional Random Field</w:t>
            </w:r>
          </w:p>
        </w:tc>
      </w:tr>
      <w:tr w:rsidR="00E134AF" w:rsidRPr="00B011E7" w14:paraId="659A0938" w14:textId="77777777">
        <w:tc>
          <w:tcPr>
            <w:tcW w:w="1984" w:type="dxa"/>
            <w:shd w:val="clear" w:color="auto" w:fill="FFFFFF"/>
            <w:tcMar>
              <w:top w:w="30" w:type="dxa"/>
              <w:left w:w="80" w:type="dxa"/>
              <w:bottom w:w="30" w:type="dxa"/>
              <w:right w:w="80" w:type="dxa"/>
            </w:tcMar>
          </w:tcPr>
          <w:p w14:paraId="6658C307" w14:textId="77777777" w:rsidR="00E134AF" w:rsidRPr="00B011E7" w:rsidRDefault="00000000">
            <w:r w:rsidRPr="00B011E7">
              <w:rPr>
                <w:sz w:val="22"/>
                <w:szCs w:val="22"/>
              </w:rPr>
              <w:t>DSS</w:t>
            </w:r>
          </w:p>
        </w:tc>
        <w:tc>
          <w:tcPr>
            <w:tcW w:w="6520" w:type="dxa"/>
            <w:shd w:val="clear" w:color="auto" w:fill="FFFFFF"/>
            <w:tcMar>
              <w:top w:w="30" w:type="dxa"/>
              <w:left w:w="80" w:type="dxa"/>
              <w:bottom w:w="30" w:type="dxa"/>
              <w:right w:w="80" w:type="dxa"/>
            </w:tcMar>
          </w:tcPr>
          <w:p w14:paraId="763EE311" w14:textId="77777777" w:rsidR="00E134AF" w:rsidRPr="00B011E7" w:rsidRDefault="00000000">
            <w:r w:rsidRPr="00B011E7">
              <w:rPr>
                <w:sz w:val="22"/>
                <w:szCs w:val="22"/>
              </w:rPr>
              <w:t>Decision-Support System</w:t>
            </w:r>
          </w:p>
        </w:tc>
      </w:tr>
      <w:tr w:rsidR="00E134AF" w:rsidRPr="00B011E7" w14:paraId="694CEE33" w14:textId="77777777">
        <w:tc>
          <w:tcPr>
            <w:tcW w:w="1984" w:type="dxa"/>
            <w:shd w:val="clear" w:color="auto" w:fill="FFFFFF"/>
            <w:tcMar>
              <w:top w:w="30" w:type="dxa"/>
              <w:left w:w="80" w:type="dxa"/>
              <w:bottom w:w="30" w:type="dxa"/>
              <w:right w:w="80" w:type="dxa"/>
            </w:tcMar>
          </w:tcPr>
          <w:p w14:paraId="6160A7E5" w14:textId="77777777" w:rsidR="00E134AF" w:rsidRPr="00B011E7" w:rsidRDefault="00000000">
            <w:r w:rsidRPr="00B011E7">
              <w:rPr>
                <w:sz w:val="22"/>
                <w:szCs w:val="22"/>
              </w:rPr>
              <w:t>ECE</w:t>
            </w:r>
          </w:p>
        </w:tc>
        <w:tc>
          <w:tcPr>
            <w:tcW w:w="6520" w:type="dxa"/>
            <w:shd w:val="clear" w:color="auto" w:fill="FFFFFF"/>
            <w:tcMar>
              <w:top w:w="30" w:type="dxa"/>
              <w:left w:w="80" w:type="dxa"/>
              <w:bottom w:w="30" w:type="dxa"/>
              <w:right w:w="80" w:type="dxa"/>
            </w:tcMar>
          </w:tcPr>
          <w:p w14:paraId="5415F460" w14:textId="77777777" w:rsidR="00E134AF" w:rsidRPr="00B011E7" w:rsidRDefault="00000000">
            <w:r w:rsidRPr="00B011E7">
              <w:rPr>
                <w:sz w:val="22"/>
                <w:szCs w:val="22"/>
              </w:rPr>
              <w:t>Expected Calibration Error</w:t>
            </w:r>
          </w:p>
        </w:tc>
      </w:tr>
      <w:tr w:rsidR="00E134AF" w:rsidRPr="00B011E7" w14:paraId="10B9FBAD" w14:textId="77777777">
        <w:tc>
          <w:tcPr>
            <w:tcW w:w="1984" w:type="dxa"/>
            <w:shd w:val="clear" w:color="auto" w:fill="FFFFFF"/>
            <w:tcMar>
              <w:top w:w="30" w:type="dxa"/>
              <w:left w:w="80" w:type="dxa"/>
              <w:bottom w:w="30" w:type="dxa"/>
              <w:right w:w="80" w:type="dxa"/>
            </w:tcMar>
          </w:tcPr>
          <w:p w14:paraId="475B06E0" w14:textId="77777777" w:rsidR="00E134AF" w:rsidRPr="00B011E7" w:rsidRDefault="00000000">
            <w:r w:rsidRPr="00B011E7">
              <w:rPr>
                <w:sz w:val="22"/>
                <w:szCs w:val="22"/>
              </w:rPr>
              <w:t>IE</w:t>
            </w:r>
          </w:p>
        </w:tc>
        <w:tc>
          <w:tcPr>
            <w:tcW w:w="6520" w:type="dxa"/>
            <w:shd w:val="clear" w:color="auto" w:fill="FFFFFF"/>
            <w:tcMar>
              <w:top w:w="30" w:type="dxa"/>
              <w:left w:w="80" w:type="dxa"/>
              <w:bottom w:w="30" w:type="dxa"/>
              <w:right w:w="80" w:type="dxa"/>
            </w:tcMar>
          </w:tcPr>
          <w:p w14:paraId="0A238BE1" w14:textId="77777777" w:rsidR="00E134AF" w:rsidRPr="00B011E7" w:rsidRDefault="00000000">
            <w:r w:rsidRPr="00B011E7">
              <w:rPr>
                <w:sz w:val="22"/>
                <w:szCs w:val="22"/>
              </w:rPr>
              <w:t>Information Extraction</w:t>
            </w:r>
          </w:p>
        </w:tc>
      </w:tr>
      <w:tr w:rsidR="00E134AF" w:rsidRPr="00B011E7" w14:paraId="0893C5EC" w14:textId="77777777">
        <w:tc>
          <w:tcPr>
            <w:tcW w:w="1984" w:type="dxa"/>
            <w:shd w:val="clear" w:color="auto" w:fill="FFFFFF"/>
            <w:tcMar>
              <w:top w:w="30" w:type="dxa"/>
              <w:left w:w="80" w:type="dxa"/>
              <w:bottom w:w="30" w:type="dxa"/>
              <w:right w:w="80" w:type="dxa"/>
            </w:tcMar>
          </w:tcPr>
          <w:p w14:paraId="49F8D385" w14:textId="77777777" w:rsidR="00E134AF" w:rsidRPr="00B011E7" w:rsidRDefault="00000000">
            <w:r w:rsidRPr="00B011E7">
              <w:rPr>
                <w:sz w:val="22"/>
                <w:szCs w:val="22"/>
              </w:rPr>
              <w:t>KG</w:t>
            </w:r>
          </w:p>
        </w:tc>
        <w:tc>
          <w:tcPr>
            <w:tcW w:w="6520" w:type="dxa"/>
            <w:shd w:val="clear" w:color="auto" w:fill="FFFFFF"/>
            <w:tcMar>
              <w:top w:w="30" w:type="dxa"/>
              <w:left w:w="80" w:type="dxa"/>
              <w:bottom w:w="30" w:type="dxa"/>
              <w:right w:w="80" w:type="dxa"/>
            </w:tcMar>
          </w:tcPr>
          <w:p w14:paraId="69D76D94" w14:textId="77777777" w:rsidR="00E134AF" w:rsidRPr="00B011E7" w:rsidRDefault="00000000">
            <w:r w:rsidRPr="00B011E7">
              <w:rPr>
                <w:sz w:val="22"/>
                <w:szCs w:val="22"/>
              </w:rPr>
              <w:t>Knowledge Graph</w:t>
            </w:r>
          </w:p>
        </w:tc>
      </w:tr>
      <w:tr w:rsidR="00E134AF" w:rsidRPr="00B011E7" w14:paraId="64BD7B9A" w14:textId="77777777">
        <w:tc>
          <w:tcPr>
            <w:tcW w:w="1984" w:type="dxa"/>
            <w:shd w:val="clear" w:color="auto" w:fill="FFFFFF"/>
            <w:tcMar>
              <w:top w:w="30" w:type="dxa"/>
              <w:left w:w="80" w:type="dxa"/>
              <w:bottom w:w="30" w:type="dxa"/>
              <w:right w:w="80" w:type="dxa"/>
            </w:tcMar>
          </w:tcPr>
          <w:p w14:paraId="281CAB94" w14:textId="77777777" w:rsidR="00E134AF" w:rsidRPr="00B011E7" w:rsidRDefault="00000000">
            <w:r w:rsidRPr="00B011E7">
              <w:rPr>
                <w:sz w:val="22"/>
                <w:szCs w:val="22"/>
              </w:rPr>
              <w:t>MRR</w:t>
            </w:r>
          </w:p>
        </w:tc>
        <w:tc>
          <w:tcPr>
            <w:tcW w:w="6520" w:type="dxa"/>
            <w:shd w:val="clear" w:color="auto" w:fill="FFFFFF"/>
            <w:tcMar>
              <w:top w:w="30" w:type="dxa"/>
              <w:left w:w="80" w:type="dxa"/>
              <w:bottom w:w="30" w:type="dxa"/>
              <w:right w:w="80" w:type="dxa"/>
            </w:tcMar>
          </w:tcPr>
          <w:p w14:paraId="6EEF131F" w14:textId="77777777" w:rsidR="00E134AF" w:rsidRPr="00B011E7" w:rsidRDefault="00000000">
            <w:r w:rsidRPr="00B011E7">
              <w:rPr>
                <w:sz w:val="22"/>
                <w:szCs w:val="22"/>
              </w:rPr>
              <w:t>Mean Reciprocal Rank</w:t>
            </w:r>
          </w:p>
        </w:tc>
      </w:tr>
      <w:tr w:rsidR="00E134AF" w:rsidRPr="00B011E7" w14:paraId="342D4816" w14:textId="77777777">
        <w:tc>
          <w:tcPr>
            <w:tcW w:w="1984" w:type="dxa"/>
            <w:shd w:val="clear" w:color="auto" w:fill="FFFFFF"/>
            <w:tcMar>
              <w:top w:w="30" w:type="dxa"/>
              <w:left w:w="80" w:type="dxa"/>
              <w:bottom w:w="30" w:type="dxa"/>
              <w:right w:w="80" w:type="dxa"/>
            </w:tcMar>
          </w:tcPr>
          <w:p w14:paraId="543BC026" w14:textId="77777777" w:rsidR="00E134AF" w:rsidRPr="00B011E7" w:rsidRDefault="00000000">
            <w:r w:rsidRPr="00B011E7">
              <w:rPr>
                <w:sz w:val="22"/>
                <w:szCs w:val="22"/>
              </w:rPr>
              <w:t>NER</w:t>
            </w:r>
          </w:p>
        </w:tc>
        <w:tc>
          <w:tcPr>
            <w:tcW w:w="6520" w:type="dxa"/>
            <w:shd w:val="clear" w:color="auto" w:fill="FFFFFF"/>
            <w:tcMar>
              <w:top w:w="30" w:type="dxa"/>
              <w:left w:w="80" w:type="dxa"/>
              <w:bottom w:w="30" w:type="dxa"/>
              <w:right w:w="80" w:type="dxa"/>
            </w:tcMar>
          </w:tcPr>
          <w:p w14:paraId="13475FA7" w14:textId="77777777" w:rsidR="00E134AF" w:rsidRPr="00B011E7" w:rsidRDefault="00000000">
            <w:r w:rsidRPr="00B011E7">
              <w:rPr>
                <w:sz w:val="22"/>
                <w:szCs w:val="22"/>
              </w:rPr>
              <w:t>Named-Entity Recognition</w:t>
            </w:r>
          </w:p>
        </w:tc>
      </w:tr>
      <w:tr w:rsidR="00E134AF" w:rsidRPr="00B011E7" w14:paraId="35D912ED" w14:textId="77777777">
        <w:tc>
          <w:tcPr>
            <w:tcW w:w="1984" w:type="dxa"/>
            <w:shd w:val="clear" w:color="auto" w:fill="FFFFFF"/>
            <w:tcMar>
              <w:top w:w="30" w:type="dxa"/>
              <w:left w:w="80" w:type="dxa"/>
              <w:bottom w:w="30" w:type="dxa"/>
              <w:right w:w="80" w:type="dxa"/>
            </w:tcMar>
          </w:tcPr>
          <w:p w14:paraId="4833333B" w14:textId="77777777" w:rsidR="00E134AF" w:rsidRPr="00B011E7" w:rsidRDefault="00000000">
            <w:r w:rsidRPr="00B011E7">
              <w:rPr>
                <w:sz w:val="22"/>
                <w:szCs w:val="22"/>
              </w:rPr>
              <w:t>RE</w:t>
            </w:r>
          </w:p>
        </w:tc>
        <w:tc>
          <w:tcPr>
            <w:tcW w:w="6520" w:type="dxa"/>
            <w:shd w:val="clear" w:color="auto" w:fill="FFFFFF"/>
            <w:tcMar>
              <w:top w:w="30" w:type="dxa"/>
              <w:left w:w="80" w:type="dxa"/>
              <w:bottom w:w="30" w:type="dxa"/>
              <w:right w:w="80" w:type="dxa"/>
            </w:tcMar>
          </w:tcPr>
          <w:p w14:paraId="6F4143F5" w14:textId="77777777" w:rsidR="00E134AF" w:rsidRPr="00B011E7" w:rsidRDefault="00000000">
            <w:r w:rsidRPr="00B011E7">
              <w:rPr>
                <w:sz w:val="22"/>
                <w:szCs w:val="22"/>
              </w:rPr>
              <w:t>Relation Extraction</w:t>
            </w:r>
          </w:p>
        </w:tc>
      </w:tr>
      <w:tr w:rsidR="00E134AF" w:rsidRPr="00B011E7" w14:paraId="54877B31" w14:textId="77777777">
        <w:tc>
          <w:tcPr>
            <w:tcW w:w="1984" w:type="dxa"/>
            <w:shd w:val="clear" w:color="auto" w:fill="FFFFFF"/>
            <w:tcMar>
              <w:top w:w="30" w:type="dxa"/>
              <w:left w:w="80" w:type="dxa"/>
              <w:bottom w:w="30" w:type="dxa"/>
              <w:right w:w="80" w:type="dxa"/>
            </w:tcMar>
          </w:tcPr>
          <w:p w14:paraId="63B7F0ED" w14:textId="77777777" w:rsidR="00E134AF" w:rsidRPr="00B011E7" w:rsidRDefault="00000000">
            <w:r w:rsidRPr="00B011E7">
              <w:rPr>
                <w:sz w:val="22"/>
                <w:szCs w:val="22"/>
              </w:rPr>
              <w:t>RQ</w:t>
            </w:r>
          </w:p>
        </w:tc>
        <w:tc>
          <w:tcPr>
            <w:tcW w:w="6520" w:type="dxa"/>
            <w:shd w:val="clear" w:color="auto" w:fill="FFFFFF"/>
            <w:tcMar>
              <w:top w:w="30" w:type="dxa"/>
              <w:left w:w="80" w:type="dxa"/>
              <w:bottom w:w="30" w:type="dxa"/>
              <w:right w:w="80" w:type="dxa"/>
            </w:tcMar>
          </w:tcPr>
          <w:p w14:paraId="22A2A458" w14:textId="77777777" w:rsidR="00E134AF" w:rsidRPr="00B011E7" w:rsidRDefault="00000000">
            <w:r w:rsidRPr="00B011E7">
              <w:rPr>
                <w:sz w:val="22"/>
                <w:szCs w:val="22"/>
              </w:rPr>
              <w:t>Research Question</w:t>
            </w:r>
          </w:p>
        </w:tc>
      </w:tr>
      <w:tr w:rsidR="00E134AF" w:rsidRPr="00B011E7" w14:paraId="42014B0A" w14:textId="77777777">
        <w:tc>
          <w:tcPr>
            <w:tcW w:w="1984" w:type="dxa"/>
            <w:shd w:val="clear" w:color="auto" w:fill="FFFFFF"/>
            <w:tcMar>
              <w:top w:w="30" w:type="dxa"/>
              <w:left w:w="80" w:type="dxa"/>
              <w:bottom w:w="30" w:type="dxa"/>
              <w:right w:w="80" w:type="dxa"/>
            </w:tcMar>
          </w:tcPr>
          <w:p w14:paraId="6C8DDB9E" w14:textId="77777777" w:rsidR="00E134AF" w:rsidRPr="00B011E7" w:rsidRDefault="00000000">
            <w:r w:rsidRPr="00B011E7">
              <w:rPr>
                <w:sz w:val="22"/>
                <w:szCs w:val="22"/>
              </w:rPr>
              <w:t>SpERT</w:t>
            </w:r>
          </w:p>
        </w:tc>
        <w:tc>
          <w:tcPr>
            <w:tcW w:w="6520" w:type="dxa"/>
            <w:shd w:val="clear" w:color="auto" w:fill="FFFFFF"/>
            <w:tcMar>
              <w:top w:w="30" w:type="dxa"/>
              <w:left w:w="80" w:type="dxa"/>
              <w:bottom w:w="30" w:type="dxa"/>
              <w:right w:w="80" w:type="dxa"/>
            </w:tcMar>
          </w:tcPr>
          <w:p w14:paraId="192F2DEB" w14:textId="77777777" w:rsidR="00E134AF" w:rsidRPr="00B011E7" w:rsidRDefault="00000000">
            <w:r w:rsidRPr="00B011E7">
              <w:rPr>
                <w:sz w:val="22"/>
                <w:szCs w:val="22"/>
              </w:rPr>
              <w:t>Span-based Entity and Relation Transformer</w:t>
            </w:r>
          </w:p>
        </w:tc>
      </w:tr>
      <w:tr w:rsidR="00E134AF" w:rsidRPr="00B011E7" w14:paraId="71AE2A4D" w14:textId="77777777">
        <w:tc>
          <w:tcPr>
            <w:tcW w:w="1984" w:type="dxa"/>
            <w:shd w:val="clear" w:color="auto" w:fill="FFFFFF"/>
            <w:tcMar>
              <w:top w:w="30" w:type="dxa"/>
              <w:left w:w="80" w:type="dxa"/>
              <w:bottom w:w="30" w:type="dxa"/>
              <w:right w:w="80" w:type="dxa"/>
            </w:tcMar>
          </w:tcPr>
          <w:p w14:paraId="46A8A117" w14:textId="77777777" w:rsidR="00E134AF" w:rsidRPr="00B011E7" w:rsidRDefault="00000000">
            <w:r w:rsidRPr="00B011E7">
              <w:rPr>
                <w:sz w:val="22"/>
                <w:szCs w:val="22"/>
              </w:rPr>
              <w:t>WER</w:t>
            </w:r>
          </w:p>
        </w:tc>
        <w:tc>
          <w:tcPr>
            <w:tcW w:w="6520" w:type="dxa"/>
            <w:shd w:val="clear" w:color="auto" w:fill="FFFFFF"/>
            <w:tcMar>
              <w:top w:w="30" w:type="dxa"/>
              <w:left w:w="80" w:type="dxa"/>
              <w:bottom w:w="30" w:type="dxa"/>
              <w:right w:w="80" w:type="dxa"/>
            </w:tcMar>
          </w:tcPr>
          <w:p w14:paraId="4E38BCC1" w14:textId="77777777" w:rsidR="00E134AF" w:rsidRPr="00B011E7" w:rsidRDefault="00000000">
            <w:r w:rsidRPr="00B011E7">
              <w:rPr>
                <w:sz w:val="22"/>
                <w:szCs w:val="22"/>
              </w:rPr>
              <w:t>Word Error Rate</w:t>
            </w:r>
          </w:p>
        </w:tc>
      </w:tr>
    </w:tbl>
    <w:p w14:paraId="4199C548" w14:textId="77777777" w:rsidR="00E134AF" w:rsidRPr="00B011E7" w:rsidRDefault="00E134AF">
      <w:pPr>
        <w:spacing w:before="260"/>
      </w:pPr>
    </w:p>
    <w:p w14:paraId="433237FE" w14:textId="77777777" w:rsidR="00E134AF" w:rsidRPr="00B011E7" w:rsidRDefault="00000000">
      <w:pPr>
        <w:keepNext/>
        <w:spacing w:before="120" w:after="200"/>
      </w:pPr>
      <w:r w:rsidRPr="00B011E7">
        <w:rPr>
          <w:b/>
          <w:bCs/>
          <w:color w:val="123A5E"/>
          <w:sz w:val="28"/>
          <w:szCs w:val="28"/>
        </w:rPr>
        <w:t>List of Symbols</w:t>
      </w:r>
    </w:p>
    <w:p w14:paraId="789AE722"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Optional but recommended if you use equations. Define each symbol at first use in the text too.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4028B283" w14:textId="77777777">
        <w:trPr>
          <w:tblHeader/>
        </w:trPr>
        <w:tc>
          <w:tcPr>
            <w:tcW w:w="1984" w:type="dxa"/>
            <w:shd w:val="clear" w:color="auto" w:fill="E7EDF2"/>
            <w:tcMar>
              <w:top w:w="30" w:type="dxa"/>
              <w:left w:w="80" w:type="dxa"/>
              <w:bottom w:w="30" w:type="dxa"/>
              <w:right w:w="80" w:type="dxa"/>
            </w:tcMar>
          </w:tcPr>
          <w:p w14:paraId="69A1F7B7" w14:textId="77777777" w:rsidR="00E134AF" w:rsidRPr="00B011E7" w:rsidRDefault="00000000">
            <w:r w:rsidRPr="00B011E7">
              <w:rPr>
                <w:b/>
                <w:bCs/>
                <w:sz w:val="22"/>
                <w:szCs w:val="22"/>
              </w:rPr>
              <w:t>Symbol</w:t>
            </w:r>
          </w:p>
        </w:tc>
        <w:tc>
          <w:tcPr>
            <w:tcW w:w="6520" w:type="dxa"/>
            <w:shd w:val="clear" w:color="auto" w:fill="E7EDF2"/>
            <w:tcMar>
              <w:top w:w="30" w:type="dxa"/>
              <w:left w:w="80" w:type="dxa"/>
              <w:bottom w:w="30" w:type="dxa"/>
              <w:right w:w="80" w:type="dxa"/>
            </w:tcMar>
          </w:tcPr>
          <w:p w14:paraId="05A904C5" w14:textId="77777777" w:rsidR="00E134AF" w:rsidRPr="00B011E7" w:rsidRDefault="00000000">
            <w:r w:rsidRPr="00B011E7">
              <w:rPr>
                <w:b/>
                <w:bCs/>
                <w:sz w:val="22"/>
                <w:szCs w:val="22"/>
              </w:rPr>
              <w:t>Meaning</w:t>
            </w:r>
          </w:p>
        </w:tc>
      </w:tr>
      <w:tr w:rsidR="00E134AF" w:rsidRPr="00B011E7" w14:paraId="72FD13C4" w14:textId="77777777">
        <w:tc>
          <w:tcPr>
            <w:tcW w:w="1984" w:type="dxa"/>
            <w:shd w:val="clear" w:color="auto" w:fill="FFFFFF"/>
            <w:tcMar>
              <w:top w:w="30" w:type="dxa"/>
              <w:left w:w="80" w:type="dxa"/>
              <w:bottom w:w="30" w:type="dxa"/>
              <w:right w:w="80" w:type="dxa"/>
            </w:tcMar>
          </w:tcPr>
          <w:p w14:paraId="74552739" w14:textId="77777777" w:rsidR="00E134AF" w:rsidRPr="00B011E7" w:rsidRDefault="00000000">
            <w:r w:rsidRPr="00B011E7">
              <w:rPr>
                <w:sz w:val="22"/>
                <w:szCs w:val="22"/>
              </w:rPr>
              <w:t>P</w:t>
            </w:r>
          </w:p>
        </w:tc>
        <w:tc>
          <w:tcPr>
            <w:tcW w:w="6520" w:type="dxa"/>
            <w:shd w:val="clear" w:color="auto" w:fill="FFFFFF"/>
            <w:tcMar>
              <w:top w:w="30" w:type="dxa"/>
              <w:left w:w="80" w:type="dxa"/>
              <w:bottom w:w="30" w:type="dxa"/>
              <w:right w:w="80" w:type="dxa"/>
            </w:tcMar>
          </w:tcPr>
          <w:p w14:paraId="01CEBB88" w14:textId="77777777" w:rsidR="00E134AF" w:rsidRPr="00B011E7" w:rsidRDefault="00000000">
            <w:r w:rsidRPr="00B011E7">
              <w:rPr>
                <w:sz w:val="22"/>
                <w:szCs w:val="22"/>
              </w:rPr>
              <w:t>Precision (strict, micro)</w:t>
            </w:r>
          </w:p>
        </w:tc>
      </w:tr>
      <w:tr w:rsidR="00E134AF" w:rsidRPr="00B011E7" w14:paraId="4A14A23E" w14:textId="77777777">
        <w:tc>
          <w:tcPr>
            <w:tcW w:w="1984" w:type="dxa"/>
            <w:shd w:val="clear" w:color="auto" w:fill="FFFFFF"/>
            <w:tcMar>
              <w:top w:w="30" w:type="dxa"/>
              <w:left w:w="80" w:type="dxa"/>
              <w:bottom w:w="30" w:type="dxa"/>
              <w:right w:w="80" w:type="dxa"/>
            </w:tcMar>
          </w:tcPr>
          <w:p w14:paraId="71EC2B5B" w14:textId="77777777" w:rsidR="00E134AF" w:rsidRPr="00B011E7" w:rsidRDefault="00000000">
            <w:r w:rsidRPr="00B011E7">
              <w:rPr>
                <w:sz w:val="22"/>
                <w:szCs w:val="22"/>
              </w:rPr>
              <w:lastRenderedPageBreak/>
              <w:t>R</w:t>
            </w:r>
          </w:p>
        </w:tc>
        <w:tc>
          <w:tcPr>
            <w:tcW w:w="6520" w:type="dxa"/>
            <w:shd w:val="clear" w:color="auto" w:fill="FFFFFF"/>
            <w:tcMar>
              <w:top w:w="30" w:type="dxa"/>
              <w:left w:w="80" w:type="dxa"/>
              <w:bottom w:w="30" w:type="dxa"/>
              <w:right w:w="80" w:type="dxa"/>
            </w:tcMar>
          </w:tcPr>
          <w:p w14:paraId="0C483B39" w14:textId="77777777" w:rsidR="00E134AF" w:rsidRPr="00B011E7" w:rsidRDefault="00000000">
            <w:r w:rsidRPr="00B011E7">
              <w:rPr>
                <w:sz w:val="22"/>
                <w:szCs w:val="22"/>
              </w:rPr>
              <w:t>Recall (strict, micro)</w:t>
            </w:r>
          </w:p>
        </w:tc>
      </w:tr>
      <w:tr w:rsidR="00E134AF" w:rsidRPr="00B011E7" w14:paraId="001897EB" w14:textId="77777777">
        <w:tc>
          <w:tcPr>
            <w:tcW w:w="1984" w:type="dxa"/>
            <w:shd w:val="clear" w:color="auto" w:fill="FFFFFF"/>
            <w:tcMar>
              <w:top w:w="30" w:type="dxa"/>
              <w:left w:w="80" w:type="dxa"/>
              <w:bottom w:w="30" w:type="dxa"/>
              <w:right w:w="80" w:type="dxa"/>
            </w:tcMar>
          </w:tcPr>
          <w:p w14:paraId="14A108A1" w14:textId="77777777" w:rsidR="00E134AF" w:rsidRPr="00B011E7" w:rsidRDefault="00000000">
            <w:r w:rsidRPr="00B011E7">
              <w:rPr>
                <w:sz w:val="22"/>
                <w:szCs w:val="22"/>
              </w:rPr>
              <w:t>F1</w:t>
            </w:r>
          </w:p>
        </w:tc>
        <w:tc>
          <w:tcPr>
            <w:tcW w:w="6520" w:type="dxa"/>
            <w:shd w:val="clear" w:color="auto" w:fill="FFFFFF"/>
            <w:tcMar>
              <w:top w:w="30" w:type="dxa"/>
              <w:left w:w="80" w:type="dxa"/>
              <w:bottom w:w="30" w:type="dxa"/>
              <w:right w:w="80" w:type="dxa"/>
            </w:tcMar>
          </w:tcPr>
          <w:p w14:paraId="00D4D5BE" w14:textId="77777777" w:rsidR="00E134AF" w:rsidRPr="00B011E7" w:rsidRDefault="00000000">
            <w:r w:rsidRPr="00B011E7">
              <w:rPr>
                <w:sz w:val="22"/>
                <w:szCs w:val="22"/>
              </w:rPr>
              <w:t>Harmonic mean of precision and recall</w:t>
            </w:r>
          </w:p>
        </w:tc>
      </w:tr>
      <w:tr w:rsidR="00E134AF" w:rsidRPr="00B011E7" w14:paraId="71DCB290" w14:textId="77777777">
        <w:tc>
          <w:tcPr>
            <w:tcW w:w="1984" w:type="dxa"/>
            <w:shd w:val="clear" w:color="auto" w:fill="FFFFFF"/>
            <w:tcMar>
              <w:top w:w="30" w:type="dxa"/>
              <w:left w:w="80" w:type="dxa"/>
              <w:bottom w:w="30" w:type="dxa"/>
              <w:right w:w="80" w:type="dxa"/>
            </w:tcMar>
          </w:tcPr>
          <w:p w14:paraId="4A88C732" w14:textId="77777777" w:rsidR="00E134AF" w:rsidRPr="00B011E7" w:rsidRDefault="00000000">
            <w:r w:rsidRPr="00B011E7">
              <w:rPr>
                <w:sz w:val="22"/>
                <w:szCs w:val="22"/>
              </w:rPr>
              <w:t>n</w:t>
            </w:r>
          </w:p>
        </w:tc>
        <w:tc>
          <w:tcPr>
            <w:tcW w:w="6520" w:type="dxa"/>
            <w:shd w:val="clear" w:color="auto" w:fill="FFFFFF"/>
            <w:tcMar>
              <w:top w:w="30" w:type="dxa"/>
              <w:left w:w="80" w:type="dxa"/>
              <w:bottom w:w="30" w:type="dxa"/>
              <w:right w:w="80" w:type="dxa"/>
            </w:tcMar>
          </w:tcPr>
          <w:p w14:paraId="7C4EB0AC" w14:textId="77777777" w:rsidR="00E134AF" w:rsidRPr="00B011E7" w:rsidRDefault="00000000">
            <w:r w:rsidRPr="00B011E7">
              <w:rPr>
                <w:sz w:val="22"/>
                <w:szCs w:val="22"/>
              </w:rPr>
              <w:t>Number of evaluable queries / records</w:t>
            </w:r>
          </w:p>
        </w:tc>
      </w:tr>
    </w:tbl>
    <w:p w14:paraId="3B2F2D27" w14:textId="4D663FC3" w:rsidR="00E134AF" w:rsidRPr="00B011E7" w:rsidRDefault="00E134AF" w:rsidP="00110685">
      <w:pPr>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26BC9B77" w14:textId="28C186EE" w:rsidR="00110685" w:rsidRDefault="00110685" w:rsidP="00110685">
      <w:pPr>
        <w:pStyle w:val="Heading1"/>
        <w:numPr>
          <w:ilvl w:val="0"/>
          <w:numId w:val="5"/>
        </w:numPr>
      </w:pPr>
      <w:r>
        <w:lastRenderedPageBreak/>
        <w:t>Introduction</w:t>
      </w:r>
    </w:p>
    <w:p w14:paraId="2CA4EB6A"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4DE80A6A"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59E4543B" w14:textId="22C4C16A" w:rsidR="00110685" w:rsidRDefault="00110685" w:rsidP="00110685">
      <w:pPr>
        <w:pStyle w:val="Heading2"/>
      </w:pPr>
      <w:r>
        <w:t>Context and motivation</w:t>
      </w:r>
    </w:p>
    <w:p w14:paraId="27803F77" w14:textId="77777777" w:rsidR="00110685" w:rsidRDefault="00110685" w:rsidP="00110685">
      <w:r>
        <w:t xml:space="preserve">MaintNet was introduced as an open resource for predictive-maintenance language across several industrial domains, including aviation [3]. The aviation portion used in this thesis contains 6,169 paired </w:t>
      </w:r>
      <w:proofErr w:type="gramStart"/>
      <w:r>
        <w:t>problem</w:t>
      </w:r>
      <w:proofErr w:type="gramEnd"/>
      <w:r>
        <w:t xml:space="preserve">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7E0F7E82" w14:textId="77777777" w:rsidR="00110685" w:rsidRDefault="00110685" w:rsidP="00110685">
      <w:r>
        <w:lastRenderedPageBreak/>
        <w:t>Research on technical language processing has shown that maintenance text can support classification, entity recognition, similarity analysis, and knowledge discovery [4]. More recent resources focus directly on the two central linguistic tasks considered here. MaintNorm provides a maintenance-specific corpus and benchmark for lexical normalization, while MaintIE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33754FF7" w14:textId="77777777" w:rsidR="00110685" w:rsidRDefault="00110685" w:rsidP="00110685">
      <w:r>
        <w:t xml:space="preserve">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AviMaint-DSS presents the ranked evidence, alternatives, outcome information, and uncertainty to the user. The design deliberately </w:t>
      </w:r>
      <w:proofErr w:type="spellStart"/>
      <w:r>
        <w:t>favours</w:t>
      </w:r>
      <w:proofErr w:type="spellEnd"/>
      <w:r>
        <w:t xml:space="preserve"> traceability over free-form generation: a displayed action can be traced to a source record, and the system may abstain when its evidence is weak.</w:t>
      </w:r>
    </w:p>
    <w:p w14:paraId="3689919F" w14:textId="5BDF82FD" w:rsidR="00110685" w:rsidRDefault="00110685" w:rsidP="00110685">
      <w:pPr>
        <w:pStyle w:val="Heading2"/>
      </w:pPr>
      <w:r>
        <w:t>Problem statement</w:t>
      </w:r>
    </w:p>
    <w:p w14:paraId="56A440E6"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765AA3F9" w14:textId="77777777" w:rsidR="00110685" w:rsidRDefault="00110685" w:rsidP="00110685">
      <w:r>
        <w:lastRenderedPageBreak/>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0E51814B" w14:textId="77777777" w:rsidR="00110685" w:rsidRDefault="00110685" w:rsidP="00110685">
      <w:r>
        <w:t xml:space="preserve">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w:t>
      </w:r>
      <w:proofErr w:type="gramStart"/>
      <w:r>
        <w:t>actually measure</w:t>
      </w:r>
      <w:proofErr w:type="gramEnd"/>
      <w:r>
        <w:t>.</w:t>
      </w:r>
    </w:p>
    <w:p w14:paraId="67D9DB35" w14:textId="5A2B0001" w:rsidR="00110685" w:rsidRDefault="00110685" w:rsidP="00110685">
      <w:pPr>
        <w:pStyle w:val="Heading2"/>
      </w:pPr>
      <w:r>
        <w:t>Aim, objectives, and research questions</w:t>
      </w:r>
    </w:p>
    <w:p w14:paraId="2BBB6C9A"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50421C72" w14:textId="77777777" w:rsidR="00110685" w:rsidRDefault="00110685" w:rsidP="00110685">
      <w:r>
        <w:t>The aim is operationalized through the following objectives:</w:t>
      </w:r>
    </w:p>
    <w:p w14:paraId="134A2CB7" w14:textId="3B8C8489" w:rsidR="00110685" w:rsidRDefault="00110685" w:rsidP="00110685">
      <w:pPr>
        <w:pStyle w:val="ListParagraph"/>
        <w:numPr>
          <w:ilvl w:val="0"/>
          <w:numId w:val="6"/>
        </w:numPr>
      </w:pPr>
      <w:r>
        <w:t>Compare</w:t>
      </w:r>
      <w:r>
        <w:t xml:space="preserve"> six text representations using validation-only selection and a locked normalization test;</w:t>
      </w:r>
    </w:p>
    <w:p w14:paraId="1FA22028" w14:textId="68B9EE63" w:rsidR="00110685" w:rsidRDefault="00110685" w:rsidP="00110685">
      <w:pPr>
        <w:pStyle w:val="ListParagraph"/>
        <w:numPr>
          <w:ilvl w:val="0"/>
          <w:numId w:val="6"/>
        </w:numPr>
      </w:pPr>
      <w:r>
        <w:t>define a compact aviation-maintenance schema and construct frozen gold data for entity and relation extraction;</w:t>
      </w:r>
    </w:p>
    <w:p w14:paraId="29B8506F" w14:textId="248697BD" w:rsidR="00110685" w:rsidRDefault="00110685" w:rsidP="00110685">
      <w:pPr>
        <w:pStyle w:val="ListParagraph"/>
        <w:numPr>
          <w:ilvl w:val="0"/>
          <w:numId w:val="6"/>
        </w:numPr>
      </w:pPr>
      <w:r>
        <w:t>measure whether normalization changes downstream SpERT performance under representation-matched training and evaluation;</w:t>
      </w:r>
    </w:p>
    <w:p w14:paraId="1EF28B1E" w14:textId="45B11A1E" w:rsidR="00110685" w:rsidRDefault="00110685" w:rsidP="00110685">
      <w:pPr>
        <w:pStyle w:val="ListParagraph"/>
        <w:numPr>
          <w:ilvl w:val="0"/>
          <w:numId w:val="6"/>
        </w:numPr>
      </w:pPr>
      <w:r>
        <w:t>compare feature-based, recurrent-neural, transformer-pipeline, and joint span-based extraction models on frozen internal data and the separate MaintIE benchmark;</w:t>
      </w:r>
    </w:p>
    <w:p w14:paraId="59CFBABD" w14:textId="61ABA77F" w:rsidR="00110685" w:rsidRDefault="00110685" w:rsidP="00110685">
      <w:pPr>
        <w:pStyle w:val="ListParagraph"/>
        <w:numPr>
          <w:ilvl w:val="0"/>
          <w:numId w:val="6"/>
        </w:numPr>
      </w:pPr>
      <w:r>
        <w:lastRenderedPageBreak/>
        <w:t>construct a provenance-preserving silver graph and historical-case library from full-corpus predictions;</w:t>
      </w:r>
    </w:p>
    <w:p w14:paraId="113BD162" w14:textId="33FC0778"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3EDC6595" w14:textId="20DF17D2"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2831DBD3"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1BCAE733" w14:textId="63024F68" w:rsidR="00110685" w:rsidRDefault="00110685" w:rsidP="00110685">
      <w:r w:rsidRPr="00110685">
        <w:rPr>
          <w:b/>
          <w:bCs/>
        </w:rPr>
        <w:t>RQ1</w:t>
      </w:r>
      <w:r>
        <w:t xml:space="preserve"> </w:t>
      </w:r>
      <w:r>
        <w:t>-</w:t>
      </w:r>
      <w:r>
        <w:t xml:space="preserve"> Lexical normalization</w:t>
      </w:r>
    </w:p>
    <w:p w14:paraId="5214562F" w14:textId="77777777" w:rsidR="00110685" w:rsidRDefault="00110685" w:rsidP="00110685">
      <w:r>
        <w:t>Research question. Which of the six text representations most effectively reduces lexical error against the expert-cleaned reference while preserving protected aviation tokens?</w:t>
      </w:r>
    </w:p>
    <w:p w14:paraId="713B2DED"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065DC9AC"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570E869A" w14:textId="39472FAB" w:rsidR="00110685" w:rsidRDefault="00110685" w:rsidP="00110685">
      <w:r w:rsidRPr="00110685">
        <w:rPr>
          <w:b/>
          <w:bCs/>
        </w:rPr>
        <w:t>RQ2</w:t>
      </w:r>
      <w:r>
        <w:t xml:space="preserve"> </w:t>
      </w:r>
      <w:r>
        <w:t>-</w:t>
      </w:r>
      <w:r>
        <w:t xml:space="preserve"> Normalization and downstream extraction</w:t>
      </w:r>
    </w:p>
    <w:p w14:paraId="634EA7D9" w14:textId="77777777" w:rsidR="00110685" w:rsidRDefault="00110685" w:rsidP="00110685">
      <w:r>
        <w:t>Research question. How does the selected text representation affect entity and relation extraction when SpERT is trained and evaluated on representation-matched frozen data?</w:t>
      </w:r>
    </w:p>
    <w:p w14:paraId="5B8A0ADE"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w:t>
      </w:r>
      <w:r>
        <w:lastRenderedPageBreak/>
        <w:t>F1. Lower normalization error therefore did not translate into a general improvement in downstream extraction.</w:t>
      </w:r>
    </w:p>
    <w:p w14:paraId="59CFDB16" w14:textId="77777777" w:rsidR="00110685" w:rsidRDefault="00110685" w:rsidP="00110685">
      <w:r>
        <w:t xml:space="preserve">Interpretation boundary. The result is an internal, representation-matched comparison </w:t>
      </w:r>
      <w:proofErr w:type="gramStart"/>
      <w:r>
        <w:t>on</w:t>
      </w:r>
      <w:proofErr w:type="gramEnd"/>
      <w:r>
        <w:t xml:space="preserve"> one frozen test population and should not be generalized to every extractor or maintenance corpus. The complete evaluation is reported in Chapter 6.</w:t>
      </w:r>
    </w:p>
    <w:p w14:paraId="1614BF2D" w14:textId="45D269E0" w:rsidR="00110685" w:rsidRDefault="00110685" w:rsidP="00110685">
      <w:r w:rsidRPr="00110685">
        <w:rPr>
          <w:b/>
          <w:bCs/>
        </w:rPr>
        <w:t>RQ3</w:t>
      </w:r>
      <w:r>
        <w:t xml:space="preserve"> </w:t>
      </w:r>
      <w:r>
        <w:t>-</w:t>
      </w:r>
      <w:r>
        <w:t xml:space="preserve"> Information-extraction architectures</w:t>
      </w:r>
    </w:p>
    <w:p w14:paraId="34F6CF34" w14:textId="77777777" w:rsidR="00110685" w:rsidRDefault="00110685" w:rsidP="00110685">
      <w:r>
        <w:t>Research question. How do feature-based, recurrent-neural, transformer-pipeline, and joint span-based models compare, and is the resulting ranking pattern reproduced on the MaintIE benchmark?</w:t>
      </w:r>
    </w:p>
    <w:p w14:paraId="7B77DE05" w14:textId="77777777" w:rsidR="00110685" w:rsidRDefault="00110685" w:rsidP="00110685">
      <w:r>
        <w:t xml:space="preserve">Evidence and concise answer. The four model families were evaluated on the frozen internal 225-record test; separately trained systems were also assessed on the MaintIE 108-record test. Joint SpERT achieved the strongest entity and relation micro-F1 in both evaluations, although results for rare entity and relation labels remained less certain because their </w:t>
      </w:r>
      <w:proofErr w:type="gramStart"/>
      <w:r>
        <w:t>supports were</w:t>
      </w:r>
      <w:proofErr w:type="gramEnd"/>
      <w:r>
        <w:t xml:space="preserve"> small.</w:t>
      </w:r>
    </w:p>
    <w:p w14:paraId="408D67BE" w14:textId="77777777" w:rsidR="00110685" w:rsidRDefault="00110685" w:rsidP="00110685">
      <w:r>
        <w:t>Interpretation boundary. The MaintIE experiment is a separately trained benchmark evaluation, not zero-shot transfer, and the two test sets should not be treated as interchangeable populations. The complete evaluation is reported in Chapter 6.</w:t>
      </w:r>
    </w:p>
    <w:p w14:paraId="0BD1BCAB" w14:textId="5FAFDE19" w:rsidR="00110685" w:rsidRDefault="00110685" w:rsidP="00110685">
      <w:r w:rsidRPr="00110685">
        <w:rPr>
          <w:b/>
          <w:bCs/>
        </w:rPr>
        <w:t>RQ4</w:t>
      </w:r>
      <w:r>
        <w:t xml:space="preserve"> </w:t>
      </w:r>
      <w:r>
        <w:t>-</w:t>
      </w:r>
      <w:r>
        <w:t xml:space="preserve"> Historical-case retrieval</w:t>
      </w:r>
    </w:p>
    <w:p w14:paraId="083F9B08"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0B2B2A25" w14:textId="77777777" w:rsidR="00110685" w:rsidRDefault="00110685" w:rsidP="00110685">
      <w:r>
        <w:t xml:space="preserve">Evidence and concise answer. Final evidence comprises 828 evaluable locked test queries, a 100-query manual review, and a supplementary fixed-protocol robustness study. The final BM25 configuration achieved Hit@1 = 0.7899 and </w:t>
      </w:r>
      <w:proofErr w:type="gramStart"/>
      <w:r>
        <w:t>Hit</w:t>
      </w:r>
      <w:proofErr w:type="gramEnd"/>
      <w:r>
        <w:t>@5 = 0.9952. Performance remained comparatively stable under the tested spelling and truncation perturbations, but macro action-family recall was only 0.2802.</w:t>
      </w:r>
    </w:p>
    <w:p w14:paraId="11FC95AD" w14:textId="77777777" w:rsidR="00110685" w:rsidRDefault="00110685" w:rsidP="00110685">
      <w:r>
        <w:lastRenderedPageBreak/>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2206C539" w14:textId="04C7C71D" w:rsidR="00110685" w:rsidRDefault="00110685" w:rsidP="00110685">
      <w:r w:rsidRPr="00110685">
        <w:rPr>
          <w:b/>
          <w:bCs/>
        </w:rPr>
        <w:t>RQ5</w:t>
      </w:r>
      <w:r>
        <w:t xml:space="preserve"> </w:t>
      </w:r>
      <w:r>
        <w:t>-</w:t>
      </w:r>
      <w:r>
        <w:t xml:space="preserve"> Auditable planning support</w:t>
      </w:r>
    </w:p>
    <w:p w14:paraId="78C8D819" w14:textId="77777777" w:rsidR="00110685" w:rsidRDefault="00110685" w:rsidP="00110685">
      <w:r>
        <w:t>Research question. How can retrieved historical cases be presented as planning support while preserving provenance, alternatives, uncertainty, and human maintenance authority?</w:t>
      </w:r>
    </w:p>
    <w:p w14:paraId="4C17205B" w14:textId="77777777" w:rsidR="00110685" w:rsidRDefault="00110685" w:rsidP="00110685">
      <w:r>
        <w:t>Evidence and concise answer. The answer draws on the prototype functions, the evidence contract, calibration results, manual review, and the explicit limitations of the implemented workflow. AviMaint-DSS demonstrates that ranked historical cases can be presented with their source records, alternative cases, recorded outcomes, confidence information, and an abstention path rather than as an automatically approved procedure.</w:t>
      </w:r>
    </w:p>
    <w:p w14:paraId="2E4124D7"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142F2785" w14:textId="4A02D5BC" w:rsidR="00110685" w:rsidRDefault="00110685" w:rsidP="00110685">
      <w:pPr>
        <w:pStyle w:val="Heading2"/>
      </w:pPr>
      <w:r>
        <w:t>Scope and safety boundary</w:t>
      </w:r>
    </w:p>
    <w:p w14:paraId="700BE3DE" w14:textId="77777777" w:rsidR="00110685" w:rsidRDefault="00110685" w:rsidP="00110685">
      <w:r>
        <w:t>The empirical scope is limited to English aviation problem and action records from the supplied MaintNet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1331B197" w14:textId="77777777" w:rsidR="00110685" w:rsidRDefault="00110685" w:rsidP="00110685">
      <w:r>
        <w:t xml:space="preserve">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w:t>
      </w:r>
      <w:r>
        <w:lastRenderedPageBreak/>
        <w:t>records or reviewer judgements under the study protocol; they do not prove technical applicability, safety, or regulatory acceptability.</w:t>
      </w:r>
    </w:p>
    <w:p w14:paraId="74769DBB" w14:textId="77777777" w:rsidR="00110685" w:rsidRDefault="00110685" w:rsidP="00110685">
      <w:r>
        <w:t>AviMaint-DSS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058E11C3" w14:textId="2CB83DB5" w:rsidR="00110685" w:rsidRDefault="00110685" w:rsidP="00110685">
      <w:pPr>
        <w:pStyle w:val="Heading2"/>
      </w:pPr>
      <w:r>
        <w:t>Contributions</w:t>
      </w:r>
    </w:p>
    <w:p w14:paraId="364C1F03"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214E8045" w14:textId="77777777" w:rsidR="00110685" w:rsidRDefault="00110685" w:rsidP="00110685">
      <w:r>
        <w:t>The second contribution is a representation-matched downstream experiment. Five SpERT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5B9BAA29" w14:textId="77777777" w:rsidR="00110685" w:rsidRDefault="00110685" w:rsidP="00110685">
      <w:r>
        <w:t xml:space="preserve">The third contribution is a task-specific nine-entity, eleven-relation schema and a controlled comparison of four extraction architectures: a CRF with logistic regression, a BiLSTM-CRF with neural relation classification, a DistilBERT pipeline, and joint span-based SpERT. The study reports frozen internal results, class-level </w:t>
      </w:r>
      <w:proofErr w:type="spellStart"/>
      <w:r>
        <w:t>behaviour</w:t>
      </w:r>
      <w:proofErr w:type="spellEnd"/>
      <w:r>
        <w:t>, and a separately trained evaluation on MaintIE. This design permits comparison across model families while keeping rare-class uncertainty visible.</w:t>
      </w:r>
    </w:p>
    <w:p w14:paraId="7DDBD197" w14:textId="77777777" w:rsidR="00110685" w:rsidRDefault="00110685" w:rsidP="00110685">
      <w:r>
        <w:t xml:space="preserve">The fourth contribution is a provenance-preserving route from extraction output to planning support. Model-derived structure is kept as silver evidence, complete cases remain linked to their source records, and retrieval is evaluated on cluster-safe problem-only queries. The final </w:t>
      </w:r>
      <w:r>
        <w:lastRenderedPageBreak/>
        <w:t>protocol combines quantitative ranking measures, robustness tests, calibration analysis, and manual review. AviMaint-DSS uses these results to present historical alternatives and uncertainty without claiming to generate approved maintenance decisions.</w:t>
      </w:r>
    </w:p>
    <w:p w14:paraId="750480DE" w14:textId="5C999A99" w:rsidR="00110685" w:rsidRDefault="00110685" w:rsidP="00110685">
      <w:pPr>
        <w:pStyle w:val="Heading2"/>
      </w:pPr>
      <w:r>
        <w:t>Thesis structure</w:t>
      </w:r>
    </w:p>
    <w:p w14:paraId="48D0BDF5"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0B143CD8"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226EDFF8" w14:textId="77777777" w:rsidR="00110685" w:rsidRDefault="00110685" w:rsidP="00110685">
      <w:r>
        <w:t>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MaintIE benchmark.</w:t>
      </w:r>
    </w:p>
    <w:p w14:paraId="1292FB19"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2BB7A4EE" w14:textId="77777777" w:rsidR="00110685" w:rsidRDefault="00110685" w:rsidP="00110685">
      <w:r>
        <w:lastRenderedPageBreak/>
        <w:t>Retrieval and prototype evaluation (Chapter 8). Cluster-safe, problem-only retrieval is evaluated against the frozen protocol, followed by robustness, calibration, and manual-review analyses. The same chapter explains how AviMaint-DSS presents retrieved cases, alternatives, outcomes, uncertainty, and abstention, thereby answering RQ4 and RQ5 within the stated safety boundary.</w:t>
      </w:r>
    </w:p>
    <w:p w14:paraId="3F3F16CD" w14:textId="77777777" w:rsidR="00110685" w:rsidRDefault="00110685" w:rsidP="00110685">
      <w:r>
        <w:t>Cross-stage synthesis (Chapters 9–10). Chapter 9 compares the findings across normalization, extraction, case construction, and retrieval; discusses limitations and validity threats; and identifies the validation still required before operational use. Chapter 10 gives the final answers to RQ1–RQ5 and summarizes the contribution and future work. The appendices retain the detailed schema, class-level results, evidence contract, and artifact register needed for reproducibility.</w:t>
      </w:r>
    </w:p>
    <w:p w14:paraId="725A963A" w14:textId="77777777" w:rsidR="00110685" w:rsidRPr="00810279" w:rsidRDefault="00110685" w:rsidP="00810279">
      <w:pPr>
        <w:jc w:val="center"/>
        <w:rPr>
          <w:rStyle w:val="SubtleEmphasis"/>
        </w:rPr>
      </w:pPr>
      <w:r w:rsidRPr="00810279">
        <w:rPr>
          <w:rStyle w:val="SubtleEmphasis"/>
        </w:rPr>
        <w:t>INSERT FIGURE 1.1 HERE — Integrated thesis structure and evidence flow. Add the final visual or table and its automatic Word caption here.</w:t>
      </w:r>
    </w:p>
    <w:p w14:paraId="18423485" w14:textId="3A9C5E9A" w:rsidR="00810279" w:rsidRDefault="00110685" w:rsidP="00810279">
      <w:pPr>
        <w:jc w:val="center"/>
        <w:rPr>
          <w:rStyle w:val="SubtleEmphasis"/>
        </w:rPr>
      </w:pPr>
      <w:r w:rsidRPr="00810279">
        <w:rPr>
          <w:rStyle w:val="SubtleEmphasis"/>
        </w:rPr>
        <w:t>Source: Author's own illustration.</w:t>
      </w:r>
    </w:p>
    <w:p w14:paraId="1BE6033A" w14:textId="77777777" w:rsidR="00810279" w:rsidRDefault="00810279">
      <w:pPr>
        <w:rPr>
          <w:rStyle w:val="SubtleEmphasis"/>
        </w:rPr>
      </w:pPr>
      <w:r>
        <w:rPr>
          <w:rStyle w:val="SubtleEmphasis"/>
        </w:rPr>
        <w:br w:type="page"/>
      </w:r>
    </w:p>
    <w:p w14:paraId="1FFFFD12" w14:textId="77777777" w:rsidR="00110685" w:rsidRDefault="00110685" w:rsidP="00810279">
      <w:pPr>
        <w:jc w:val="center"/>
      </w:pPr>
    </w:p>
    <w:p w14:paraId="3EE59920" w14:textId="7A38A31F" w:rsidR="00110685" w:rsidRDefault="00110685" w:rsidP="00810279">
      <w:pPr>
        <w:pStyle w:val="Heading1"/>
      </w:pPr>
      <w:r>
        <w:t>Literature Review</w:t>
      </w:r>
    </w:p>
    <w:p w14:paraId="09302D0E"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183D300E" w14:textId="77777777" w:rsidR="00110685" w:rsidRDefault="00110685" w:rsidP="00110685">
      <w:r>
        <w:t xml:space="preserve">The review follows the same chain through which an operational narrative becomes retrievable evidence. A short maintenance record first </w:t>
      </w:r>
      <w:proofErr w:type="gramStart"/>
      <w:r>
        <w:t>has to</w:t>
      </w:r>
      <w:proofErr w:type="gramEnd"/>
      <w:r>
        <w:t xml:space="preserve"> be interpreted despite abbreviations and damaged spelling; relevant entities and relations must then be recovered; the extracted content must be </w:t>
      </w:r>
      <w:proofErr w:type="spellStart"/>
      <w:r>
        <w:t>organised</w:t>
      </w:r>
      <w:proofErr w:type="spellEnd"/>
      <w:r>
        <w:t xml:space="preserve"> as a case; and a retrieval method must return comparable historical material without presenting it as </w:t>
      </w:r>
      <w:proofErr w:type="gramStart"/>
      <w:r>
        <w:t>an approved</w:t>
      </w:r>
      <w:proofErr w:type="gramEnd"/>
      <w:r>
        <w:t xml:space="preserve"> instruction. The literature is therefore assessed not only by headline performance, but also by its data provenance, evaluation population, treatment of uncertainty, and suitability for a traceable human-review workflow. Figure 2.1 sketches the sequence of research traditions and the </w:t>
      </w:r>
      <w:proofErr w:type="gramStart"/>
      <w:r>
        <w:t>gap</w:t>
      </w:r>
      <w:proofErr w:type="gramEnd"/>
      <w:r>
        <w:t xml:space="preserve"> this integrated evaluation addresses.</w:t>
      </w:r>
    </w:p>
    <w:p w14:paraId="7E6944E0" w14:textId="77777777" w:rsidR="00110685" w:rsidRPr="00810279" w:rsidRDefault="00110685" w:rsidP="00810279">
      <w:pPr>
        <w:jc w:val="center"/>
        <w:rPr>
          <w:rStyle w:val="Emphasis"/>
        </w:rPr>
      </w:pPr>
      <w:r w:rsidRPr="00810279">
        <w:rPr>
          <w:rStyle w:val="Emphasis"/>
        </w:rPr>
        <w:t>INSERT FIGURE 2.1 HERE — Literature landscape and the unresolved end-to-end evidence gap. Add the final visual or table and its automatic Word caption here.</w:t>
      </w:r>
    </w:p>
    <w:p w14:paraId="278443A2" w14:textId="69C4D75D" w:rsidR="00110685" w:rsidRDefault="00110685" w:rsidP="00810279">
      <w:pPr>
        <w:pStyle w:val="Heading2"/>
      </w:pPr>
      <w:r>
        <w:t>Review scope and comparison criteria</w:t>
      </w:r>
    </w:p>
    <w:p w14:paraId="182353E1"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1E5590CB" w14:textId="110420D6" w:rsidR="00110685" w:rsidRDefault="00110685" w:rsidP="00110685">
      <w:r>
        <w:lastRenderedPageBreak/>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4EC61922" w14:textId="2507016F"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20BF1AD3" w14:textId="7FA05414" w:rsidR="00110685" w:rsidRDefault="00110685" w:rsidP="00810279">
      <w:pPr>
        <w:pStyle w:val="Heading2"/>
      </w:pPr>
      <w:r>
        <w:t>Maintenance language and technical NLP</w:t>
      </w:r>
    </w:p>
    <w:p w14:paraId="5E74D296" w14:textId="5FF41306"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42BFBEB3" w14:textId="77777777" w:rsidR="00110685" w:rsidRDefault="00110685" w:rsidP="00110685">
      <w:r>
        <w:t>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[16]; it informs the architectural context here, not a score-to-score comparison with the distinct AviMaint data.</w:t>
      </w:r>
    </w:p>
    <w:p w14:paraId="5103BCAE" w14:textId="77777777" w:rsidR="00110685" w:rsidRDefault="00110685" w:rsidP="00110685">
      <w:r>
        <w:t xml:space="preserve">MaintNet provides one of the clearest open research contexts for this problem. Akhbardeh et al. [3, 12] assembled language resources and tools around predictive-maintenance records, making it possible to study recurring technical expressions at a scale that smaller proprietary </w:t>
      </w:r>
      <w:r>
        <w:lastRenderedPageBreak/>
        <w:t>collections do not permit. The cleaned MaintNet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176A4F62"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647412DA"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5404347F"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405EDD47" w14:textId="7ADC2373" w:rsidR="00110685" w:rsidRDefault="00110685" w:rsidP="00810279">
      <w:pPr>
        <w:pStyle w:val="Heading2"/>
      </w:pPr>
      <w:r>
        <w:t>Lexical normalization for noisy technical text</w:t>
      </w:r>
    </w:p>
    <w:p w14:paraId="125BD146" w14:textId="77777777" w:rsidR="00110685" w:rsidRDefault="00110685" w:rsidP="00110685">
      <w:r>
        <w:t xml:space="preserve">Lexical normalization maps a non-standard expression to a more regular form while attempting to preserve meaning. In </w:t>
      </w:r>
      <w:proofErr w:type="gramStart"/>
      <w:r>
        <w:t>general</w:t>
      </w:r>
      <w:proofErr w:type="gramEnd"/>
      <w:r>
        <w:t xml:space="preserve"> noisy-text research, evaluation commonly compares a system output with a reference string, and shared tasks such as MultiLexNorm show that the problem spans languages and noise types [18]. General benchmarks, however, do not repro</w:t>
      </w:r>
      <w:r>
        <w:lastRenderedPageBreak/>
        <w:t>duce the risk profile of maintenance data: replacing an informal spelling and rewriting a component identifier are both string transformations, but the operational consequences of an error are very different.</w:t>
      </w:r>
    </w:p>
    <w:p w14:paraId="67783428" w14:textId="77777777" w:rsidR="00110685" w:rsidRDefault="00110685" w:rsidP="00110685">
      <w:r>
        <w:t>Fine-tuning ByT5 for multilingual lexical normalization was also examined in MultiLexNorm work [19]. That result motivates the byte-level candidate, but industrial tokens and protected aircraft identifiers require a separate local test; the final representation is selected on validation data rather than borrowed from a different corpus.</w:t>
      </w:r>
    </w:p>
    <w:p w14:paraId="09012990" w14:textId="318AA6A5"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w:t>
      </w:r>
      <w:proofErr w:type="spellStart"/>
      <w:r>
        <w:t>generalise</w:t>
      </w:r>
      <w:proofErr w:type="spellEnd"/>
      <w:r>
        <w:t xml:space="preserve"> to new variants, while frequency replacement ignores context and can choose the wrong expansion for an ambiguous token. These approaches therefore provide meaningful baselines and safeguards, but </w:t>
      </w:r>
      <w:proofErr w:type="gramStart"/>
      <w:r>
        <w:t>the literature</w:t>
      </w:r>
      <w:proofErr w:type="gramEnd"/>
      <w:r>
        <w:t xml:space="preserve"> does not support </w:t>
      </w:r>
      <w:proofErr w:type="gramStart"/>
      <w:r>
        <w:t>assuming that</w:t>
      </w:r>
      <w:proofErr w:type="gramEnd"/>
      <w:r>
        <w:t xml:space="preserve"> more dictionary coverage necessarily produces better text. </w:t>
      </w:r>
    </w:p>
    <w:p w14:paraId="0CA41D5B"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0F06EDB3" w14:textId="275B4F59" w:rsidR="00110685" w:rsidRDefault="00110685" w:rsidP="00110685">
      <w:r>
        <w:t xml:space="preserve">MaintNorm is particularly relevant because it supplies a corpus and benchmark designed for industrial maintenance short text rather than social-media noise [5]. Its contribution is both empirical and methodological: it makes normalization and masking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17D9A400" w14:textId="77777777" w:rsidR="00110685" w:rsidRDefault="00110685" w:rsidP="00110685">
      <w:r>
        <w:t xml:space="preserve">This downstream question is often overlooked. Reference metrics reward similarity to a cleaned target, whereas an extractor may benefit from regular patterns already present in the </w:t>
      </w:r>
      <w:r>
        <w:lastRenderedPageBreak/>
        <w:t>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137561C7" w14:textId="77777777" w:rsidR="00110685" w:rsidRDefault="00110685" w:rsidP="00110685">
      <w:r>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1934D79A" w14:textId="64213A68" w:rsidR="00110685" w:rsidRDefault="00110685" w:rsidP="00810279">
      <w:pPr>
        <w:pStyle w:val="Heading2"/>
      </w:pPr>
      <w:r>
        <w:t>Information extraction from maintenance narratives</w:t>
      </w:r>
    </w:p>
    <w:p w14:paraId="1B3FED4A" w14:textId="77777777" w:rsidR="00110685" w:rsidRDefault="00110685" w:rsidP="00110685">
      <w:r>
        <w:t xml:space="preserve">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7E7EE827" w14:textId="77777777" w:rsidR="00110685" w:rsidRDefault="00110685" w:rsidP="00110685">
      <w:r>
        <w:t xml:space="preserve">The sequence-tagging lineage runs from chunk-label encodings [23] through LSTM memory cells [24], </w:t>
      </w:r>
      <w:proofErr w:type="spellStart"/>
      <w:r>
        <w:t>subword</w:t>
      </w:r>
      <w:proofErr w:type="spellEnd"/>
      <w:r>
        <w:t>-aware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BiLSTM, DistilBERT and SpERT comparisons.</w:t>
      </w:r>
    </w:p>
    <w:p w14:paraId="659D09D1"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548E7542" w14:textId="77777777" w:rsidR="00110685" w:rsidRDefault="00110685" w:rsidP="00110685">
      <w:r>
        <w:lastRenderedPageBreak/>
        <w:t xml:space="preserve">Conditional random fields provide a strong structured baseline for entity recognition. A CRF scores complete label sequences rather than classifying tokens independently, allowing transition constraints to </w:t>
      </w:r>
      <w:proofErr w:type="spellStart"/>
      <w:r>
        <w:t>favour</w:t>
      </w:r>
      <w:proofErr w:type="spellEnd"/>
      <w:r>
        <w:t xml:space="preserve"> coherent BIO tag patterns [8]. When supplied with lexical, orthographic, affix, shape and </w:t>
      </w:r>
      <w:proofErr w:type="spellStart"/>
      <w:r>
        <w:t>neighbouring</w:t>
      </w:r>
      <w:proofErr w:type="spellEnd"/>
      <w:r>
        <w:t xml:space="preserve">-token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w:t>
      </w:r>
      <w:proofErr w:type="spellStart"/>
      <w:r>
        <w:t>regularisation</w:t>
      </w:r>
      <w:proofErr w:type="spellEnd"/>
      <w:r>
        <w:t xml:space="preserve"> and Viterbi decoding used in this thesis. Table 2.3 contrasts the four evaluated extraction families by their representations, prediction targets and likely failure modes.</w:t>
      </w:r>
    </w:p>
    <w:p w14:paraId="7835591D" w14:textId="77777777" w:rsidR="00110685" w:rsidRPr="00810279" w:rsidRDefault="00110685" w:rsidP="00810279">
      <w:pPr>
        <w:jc w:val="center"/>
        <w:rPr>
          <w:rStyle w:val="Emphasis"/>
        </w:rPr>
      </w:pPr>
      <w:r w:rsidRPr="00810279">
        <w:rPr>
          <w:rStyle w:val="Emphasis"/>
        </w:rPr>
        <w:t>INSERT TABLE 2.3 HERE — Information-extraction model families considered in the study. Add the final visual or table and its automatic Word caption here.</w:t>
      </w:r>
    </w:p>
    <w:p w14:paraId="31A89C35" w14:textId="77777777" w:rsidR="00110685" w:rsidRDefault="00110685" w:rsidP="00110685">
      <w:r>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2C7D5BAC" w14:textId="77777777" w:rsidR="00110685" w:rsidRDefault="00110685" w:rsidP="00110685">
      <w:r>
        <w:t>BERT introduced deep bidirectional pretraining based on masked language modelling and self-attention, enabling task-specific fine-tuning from contextual representations [10]. DistilBERT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603294B9" w14:textId="77777777" w:rsidR="00110685" w:rsidRDefault="00110685" w:rsidP="00110685">
      <w:r>
        <w:t>Pipeline extraction first predicts entities and then classifies candidate pairs. Its modularity makes errors easy to locate, yet a missed or mistyped entity removes every dependent relation. SpERT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0F8062BD" w14:textId="77777777" w:rsidR="00110685" w:rsidRDefault="00110685" w:rsidP="00110685">
      <w:r>
        <w:lastRenderedPageBreak/>
        <w:t xml:space="preserve">MaintIE provides a domain benchmark and fine-grained schema for maintenance short text, offering a stronger point of comparison than general named-entity datasets [6]. It demonstrates that maintenance information can be represented with detailed entities and relations, but external transfer </w:t>
      </w:r>
      <w:proofErr w:type="gramStart"/>
      <w:r>
        <w:t>has to</w:t>
      </w:r>
      <w:proofErr w:type="gramEnd"/>
      <w:r>
        <w:t xml:space="preserve"> be interpreted carefully. A model trained and tested on MaintIE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4B58A4DB"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w:t>
      </w:r>
      <w:proofErr w:type="gramStart"/>
      <w:r>
        <w:t>has to</w:t>
      </w:r>
      <w:proofErr w:type="gramEnd"/>
      <w:r>
        <w:t xml:space="preserve"> remain visible even when model-level scores are high.</w:t>
      </w:r>
    </w:p>
    <w:p w14:paraId="22B9483E"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w:t>
      </w:r>
      <w:proofErr w:type="gramStart"/>
      <w:r>
        <w:t>on</w:t>
      </w:r>
      <w:proofErr w:type="gramEnd"/>
      <w:r>
        <w:t xml:space="preserve"> a common class [37].</w:t>
      </w:r>
    </w:p>
    <w:p w14:paraId="39152E78" w14:textId="40AF0F57" w:rsidR="00110685" w:rsidRDefault="00110685" w:rsidP="00810279">
      <w:pPr>
        <w:pStyle w:val="Heading2"/>
      </w:pPr>
      <w:r>
        <w:t>Knowledge representation and case-based reasoning</w:t>
      </w:r>
    </w:p>
    <w:p w14:paraId="7CA4710E" w14:textId="77777777" w:rsidR="00110685" w:rsidRDefault="00110685" w:rsidP="00110685">
      <w:r>
        <w:t xml:space="preserve">Extracted entities and relations become easier to inspect, link and reuse when they are </w:t>
      </w:r>
      <w:proofErr w:type="spellStart"/>
      <w:r>
        <w:t>organised</w:t>
      </w:r>
      <w:proofErr w:type="spellEnd"/>
      <w:r>
        <w:t xml:space="preserve">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4B922085" w14:textId="77777777" w:rsidR="00110685" w:rsidRDefault="00110685" w:rsidP="00110685">
      <w:r>
        <w:lastRenderedPageBreak/>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3FF660AA" w14:textId="77777777" w:rsidR="00110685" w:rsidRDefault="00110685" w:rsidP="00110685">
      <w:r>
        <w:t xml:space="preserve">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w:t>
      </w:r>
      <w:proofErr w:type="gramStart"/>
      <w:r>
        <w:t>combine</w:t>
      </w:r>
      <w:proofErr w:type="gramEnd"/>
      <w:r>
        <w:t xml:space="preserve"> case-based reasoning and latent semantic indexing for civil-aircraft structural repair; their work is a domain precedent, not an evaluation baseline for these short work-order narratives.</w:t>
      </w:r>
    </w:p>
    <w:p w14:paraId="69E72522" w14:textId="77777777" w:rsidR="00110685" w:rsidRDefault="00110685" w:rsidP="00110685">
      <w:r>
        <w:t xml:space="preserve">Graph construction from model predictions introduces a further evidence layer. </w:t>
      </w:r>
      <w:proofErr w:type="spellStart"/>
      <w:r>
        <w:t>Canonicalisation</w:t>
      </w:r>
      <w:proofErr w:type="spellEnd"/>
      <w:r>
        <w:t xml:space="preserve">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w:t>
      </w:r>
      <w:proofErr w:type="spellStart"/>
      <w:r>
        <w:t>authorised</w:t>
      </w:r>
      <w:proofErr w:type="spellEnd"/>
      <w:r>
        <w:t>. Provenance back to source records is therefore more important than presenting the graph as a verified engineering knowledge base.</w:t>
      </w:r>
    </w:p>
    <w:p w14:paraId="63887F36" w14:textId="77777777" w:rsidR="00110685" w:rsidRDefault="00110685" w:rsidP="00110685">
      <w:proofErr w:type="gramStart"/>
      <w:r>
        <w:t>The literature</w:t>
      </w:r>
      <w:proofErr w:type="gramEnd"/>
      <w:r>
        <w:t xml:space="preserve"> does not provide </w:t>
      </w:r>
      <w:proofErr w:type="gramStart"/>
      <w:r>
        <w:t>a universal</w:t>
      </w:r>
      <w:proofErr w:type="gramEnd"/>
      <w:r>
        <w:t xml:space="preserve"> maintenance ontology that can simply be imported into every fleet and documentation environment. Schemas reflect the task, source language and intended decisions. A defensible local schema should consequently define entity boundaries, </w:t>
      </w:r>
      <w:proofErr w:type="gramStart"/>
      <w:r>
        <w:t>permitted</w:t>
      </w:r>
      <w:proofErr w:type="gramEnd"/>
      <w:r>
        <w:t xml:space="preserve"> relation pairs and direction, while reporting how rare classes are supported. External benchmarks can test portability, but they cannot replace an internal schema audit aligned with the actual work-order narratives.</w:t>
      </w:r>
    </w:p>
    <w:p w14:paraId="0685301C" w14:textId="0AD2D973" w:rsidR="00110685" w:rsidRDefault="00110685" w:rsidP="00810279">
      <w:pPr>
        <w:pStyle w:val="Heading2"/>
      </w:pPr>
      <w:proofErr w:type="gramStart"/>
      <w:r>
        <w:t>Historical-case</w:t>
      </w:r>
      <w:proofErr w:type="gramEnd"/>
      <w:r>
        <w:t xml:space="preserve"> retrieval and evaluation</w:t>
      </w:r>
    </w:p>
    <w:p w14:paraId="3E934E74" w14:textId="77777777" w:rsidR="00110685" w:rsidRDefault="00110685" w:rsidP="00110685">
      <w:r>
        <w:t xml:space="preserve">Historical-case retrieval can be approached lexically, semantically or through a combination of rankers. BM25 remains a strong lexical baseline because it balances term frequency, document length and inverse document frequency [9]. In short technical records, exact component </w:t>
      </w:r>
      <w:r>
        <w:lastRenderedPageBreak/>
        <w:t>codes and distinctive fault phrases can be highly informative. Lexical ranking is also inspectable: a reviewer can often understand why a shared term produced a match.</w:t>
      </w:r>
    </w:p>
    <w:p w14:paraId="34359F65"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0830A4B6" w14:textId="74FFD5AE" w:rsidR="00110685" w:rsidRDefault="00110685" w:rsidP="00110685">
      <w:r>
        <w:t xml:space="preserve">Structured retrieval does not treat every word of a case as an interchangeable bag of terms. A field-aware ranker can </w:t>
      </w:r>
      <w:proofErr w:type="gramStart"/>
      <w:r>
        <w:t>weight</w:t>
      </w:r>
      <w:proofErr w:type="gramEnd"/>
      <w:r>
        <w:t xml:space="preserve">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AviMaint-DSS,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4D2B8460"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198241CD" w14:textId="77777777" w:rsidR="00110685" w:rsidRDefault="00110685" w:rsidP="00110685">
      <w:r>
        <w:t xml:space="preserve">Evaluation </w:t>
      </w:r>
      <w:proofErr w:type="gramStart"/>
      <w:r>
        <w:t>has to</w:t>
      </w:r>
      <w:proofErr w:type="gramEnd"/>
      <w:r>
        <w:t xml:space="preserve"> match the retrieval claim. </w:t>
      </w:r>
      <w:proofErr w:type="spellStart"/>
      <w:r>
        <w:t>Hit@k</w:t>
      </w:r>
      <w:proofErr w:type="spellEnd"/>
      <w:r>
        <w:t xml:space="preserve"> asks whether a relevant historical family appears within the first k positions, mean reciprocal rank rewards a relevant item appearing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by the experiment.</w:t>
      </w:r>
    </w:p>
    <w:p w14:paraId="352310AB" w14:textId="77777777" w:rsidR="00110685" w:rsidRDefault="00110685" w:rsidP="00110685">
      <w:r>
        <w:t xml:space="preserve">The relevance definition is especially consequential in a silver case library. If action-family labels are obtained from historical records or assisted labelling, </w:t>
      </w:r>
      <w:proofErr w:type="spellStart"/>
      <w:r>
        <w:t>Hit@k</w:t>
      </w:r>
      <w:proofErr w:type="spellEnd"/>
      <w:r>
        <w:t xml:space="preserve"> measures recovery of </w:t>
      </w:r>
      <w:r>
        <w:lastRenderedPageBreak/>
        <w:t>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1D4336A2"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36939568" w14:textId="77777777" w:rsidR="00110685" w:rsidRDefault="00110685" w:rsidP="00110685">
      <w:r>
        <w:t xml:space="preserve">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w:t>
      </w:r>
      <w:proofErr w:type="gramStart"/>
      <w:r>
        <w:t>otherwise</w:t>
      </w:r>
      <w:proofErr w:type="gramEnd"/>
      <w:r>
        <w:t xml:space="preserve"> a ranking metric can be mistaken for an instruction-generation capability.</w:t>
      </w:r>
    </w:p>
    <w:p w14:paraId="56D7853B" w14:textId="36AA39C4" w:rsidR="00110685" w:rsidRDefault="00110685" w:rsidP="00810279">
      <w:pPr>
        <w:pStyle w:val="Heading2"/>
      </w:pPr>
      <w:r>
        <w:t>Selective and human-</w:t>
      </w:r>
      <w:proofErr w:type="spellStart"/>
      <w:r>
        <w:t>centred</w:t>
      </w:r>
      <w:proofErr w:type="spellEnd"/>
      <w:r>
        <w:t xml:space="preserve"> decision support</w:t>
      </w:r>
    </w:p>
    <w:p w14:paraId="251F0918"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32AC9D56"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231CA7E3" w14:textId="77777777" w:rsidR="00110685" w:rsidRDefault="00110685" w:rsidP="00110685">
      <w:r>
        <w:lastRenderedPageBreak/>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the Brier score evaluates squared probabilistic error [50]. In this thesis these measures concern historical retrieval agreement; they must not be interpreted as </w:t>
      </w:r>
      <w:proofErr w:type="gramStart"/>
      <w:r>
        <w:t>probabilities</w:t>
      </w:r>
      <w:proofErr w:type="gramEnd"/>
      <w:r>
        <w:t xml:space="preserve"> that a maintenance action is safe or approved.</w:t>
      </w:r>
    </w:p>
    <w:p w14:paraId="1D61796C"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3F7BE26D" w14:textId="77777777" w:rsidR="00110685" w:rsidRDefault="00110685" w:rsidP="00110685">
      <w:r>
        <w:t xml:space="preserve">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0EAA404C" w14:textId="2436CE33" w:rsidR="00110685" w:rsidRDefault="00110685" w:rsidP="00810279">
      <w:pPr>
        <w:pStyle w:val="Heading2"/>
      </w:pPr>
      <w:r>
        <w:t>Critical synthesis of prior work</w:t>
      </w:r>
    </w:p>
    <w:p w14:paraId="34716F23"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7EC16F26"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xml:space="preserve">. Second, upstream intrinsic improvements are sometimes assumed to benefit downstream tasks without a matched experiment. Third, an accurate retrieval label can be </w:t>
      </w:r>
      <w:r>
        <w:lastRenderedPageBreak/>
        <w:t>presented too readily as decision quality even when relevance is silver, proxy-based or established by a single reviewer. These weaknesses shape the experimental controls used in Chapters 3–8.</w:t>
      </w:r>
    </w:p>
    <w:p w14:paraId="5DD1F20C"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5A3FB044" w14:textId="77777777" w:rsidR="00110685" w:rsidRDefault="00110685" w:rsidP="00110685">
      <w:r>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585A0ED9" w14:textId="0EB217BB" w:rsidR="00110685" w:rsidRDefault="00110685" w:rsidP="00810279">
      <w:pPr>
        <w:pStyle w:val="Heading2"/>
      </w:pPr>
      <w:r>
        <w:t>Research gap and connection to RQ1–RQ5</w:t>
      </w:r>
    </w:p>
    <w:p w14:paraId="11F87520"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03B1FB62"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2.4 maps each gap to its corresponding research question and evidence population.</w:t>
      </w:r>
    </w:p>
    <w:p w14:paraId="5E059F43" w14:textId="77777777" w:rsidR="00110685" w:rsidRDefault="00110685" w:rsidP="00110685">
      <w:r>
        <w:lastRenderedPageBreak/>
        <w:t>RQ2 asks how text representation affects downstream extraction when the same SpERT design is trained and evaluated on each version of the same 1,275/100/225 record partition. Strict entity and relation micro-F1 answer the main question; macro-F1 reveals whether the effect differs for the less frequent relation types.</w:t>
      </w:r>
    </w:p>
    <w:p w14:paraId="18BBC42E" w14:textId="77777777" w:rsidR="00110685" w:rsidRDefault="00110685" w:rsidP="00110685">
      <w:r>
        <w:t>RQ3 compares feature-based CRF, recurrent BiLSTM-CRF, distilled-transformer pipeline and joint SpERT extraction under a common local schema and frozen split, with a separately trained MaintIE benchmark for architectural context. The downstream silver graph and historical case library are research outputs of the selected extractor, not an unmeasured sixth research question; their provenance and prediction status are documented in Chapter 7.</w:t>
      </w:r>
    </w:p>
    <w:p w14:paraId="7661CF55"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215BD9AE"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one-reviewer manual assessment of whether returned cases provide usable historical-action evidence. The answer remains </w:t>
      </w:r>
      <w:proofErr w:type="gramStart"/>
      <w:r>
        <w:t>bounded</w:t>
      </w:r>
      <w:proofErr w:type="gramEnd"/>
      <w:r>
        <w:t xml:space="preserve"> by the reviewer, corpus and rubric, and it does not establish technical correctness or safety.</w:t>
      </w:r>
    </w:p>
    <w:p w14:paraId="7C46977F" w14:textId="03CFC57B" w:rsidR="003D5DAE" w:rsidRDefault="003D5DAE" w:rsidP="00110685">
      <w:r w:rsidRPr="003D5DAE">
        <w:t>Table 2.1 Mapping from literature gaps to the thesis research questions</w:t>
      </w:r>
    </w:p>
    <w:tbl>
      <w:tblPr>
        <w:tblStyle w:val="TableGrid"/>
        <w:tblW w:w="0" w:type="auto"/>
        <w:tblLook w:val="04A0" w:firstRow="1" w:lastRow="0" w:firstColumn="1" w:lastColumn="0" w:noHBand="0" w:noVBand="1"/>
      </w:tblPr>
      <w:tblGrid>
        <w:gridCol w:w="2122"/>
        <w:gridCol w:w="3918"/>
        <w:gridCol w:w="3021"/>
      </w:tblGrid>
      <w:tr w:rsidR="003D5DAE" w14:paraId="58E63FC6" w14:textId="77777777" w:rsidTr="003D5DAE">
        <w:tc>
          <w:tcPr>
            <w:tcW w:w="2122" w:type="dxa"/>
          </w:tcPr>
          <w:p w14:paraId="134C9314" w14:textId="4DA05E33" w:rsidR="003D5DAE" w:rsidRDefault="003D5DAE" w:rsidP="003D5DAE">
            <w:pPr>
              <w:jc w:val="left"/>
            </w:pPr>
            <w:r w:rsidRPr="003D5DAE">
              <w:t>Literature gap</w:t>
            </w:r>
          </w:p>
        </w:tc>
        <w:tc>
          <w:tcPr>
            <w:tcW w:w="3918" w:type="dxa"/>
          </w:tcPr>
          <w:p w14:paraId="7BB32700" w14:textId="1CC02673" w:rsidR="003D5DAE" w:rsidRDefault="003D5DAE" w:rsidP="003D5DAE">
            <w:pPr>
              <w:jc w:val="left"/>
            </w:pPr>
            <w:r w:rsidRPr="003D5DAE">
              <w:t>Research question and test</w:t>
            </w:r>
          </w:p>
        </w:tc>
        <w:tc>
          <w:tcPr>
            <w:tcW w:w="3021" w:type="dxa"/>
          </w:tcPr>
          <w:p w14:paraId="22EC28CF" w14:textId="74901FEB" w:rsidR="003D5DAE" w:rsidRDefault="003D5DAE" w:rsidP="003D5DAE">
            <w:pPr>
              <w:jc w:val="left"/>
            </w:pPr>
            <w:r w:rsidRPr="003D5DAE">
              <w:t>Evidence boundary</w:t>
            </w:r>
          </w:p>
        </w:tc>
      </w:tr>
      <w:tr w:rsidR="003D5DAE" w14:paraId="2CEA9E82" w14:textId="77777777" w:rsidTr="003D5DAE">
        <w:tc>
          <w:tcPr>
            <w:tcW w:w="2122" w:type="dxa"/>
          </w:tcPr>
          <w:p w14:paraId="14298013" w14:textId="18DD6BA1" w:rsidR="003D5DAE" w:rsidRDefault="003D5DAE" w:rsidP="003D5DAE">
            <w:pPr>
              <w:jc w:val="left"/>
            </w:pPr>
            <w:r w:rsidRPr="003D5DAE">
              <w:t>Noisy records versus preservation</w:t>
            </w:r>
          </w:p>
        </w:tc>
        <w:tc>
          <w:tcPr>
            <w:tcW w:w="3918" w:type="dxa"/>
          </w:tcPr>
          <w:p w14:paraId="17231705" w14:textId="1C4B0214" w:rsidR="003D5DAE" w:rsidRDefault="003D5DAE" w:rsidP="003D5DAE">
            <w:pPr>
              <w:jc w:val="left"/>
            </w:pPr>
            <w:r w:rsidRPr="003D5DAE">
              <w:t>RQ1: six representations, 926 validation; 741 locked normalization test.</w:t>
            </w:r>
          </w:p>
        </w:tc>
        <w:tc>
          <w:tcPr>
            <w:tcW w:w="3021" w:type="dxa"/>
          </w:tcPr>
          <w:p w14:paraId="3836E48C" w14:textId="2E359056" w:rsidR="003D5DAE" w:rsidRDefault="003D5DAE" w:rsidP="003D5DAE">
            <w:pPr>
              <w:jc w:val="left"/>
            </w:pPr>
            <w:r w:rsidRPr="003D5DAE">
              <w:t>Reference agreement and protected tokens, not semantic proof.</w:t>
            </w:r>
          </w:p>
        </w:tc>
      </w:tr>
      <w:tr w:rsidR="003D5DAE" w14:paraId="6835A3A6" w14:textId="77777777" w:rsidTr="003D5DAE">
        <w:tc>
          <w:tcPr>
            <w:tcW w:w="2122" w:type="dxa"/>
          </w:tcPr>
          <w:p w14:paraId="3FCFBE4A" w14:textId="40916E88" w:rsidR="003D5DAE" w:rsidRDefault="003D5DAE" w:rsidP="003D5DAE">
            <w:pPr>
              <w:jc w:val="left"/>
            </w:pPr>
            <w:r w:rsidRPr="003D5DAE">
              <w:t>Upstream scores versus IE</w:t>
            </w:r>
          </w:p>
        </w:tc>
        <w:tc>
          <w:tcPr>
            <w:tcW w:w="3918" w:type="dxa"/>
          </w:tcPr>
          <w:p w14:paraId="1FC3E74A" w14:textId="7875E256" w:rsidR="003D5DAE" w:rsidRDefault="003D5DAE" w:rsidP="003D5DAE">
            <w:pPr>
              <w:jc w:val="left"/>
            </w:pPr>
            <w:r w:rsidRPr="003D5DAE">
              <w:t>RQ2: five matched SpERT representations on one 225-record test.</w:t>
            </w:r>
          </w:p>
        </w:tc>
        <w:tc>
          <w:tcPr>
            <w:tcW w:w="3021" w:type="dxa"/>
          </w:tcPr>
          <w:p w14:paraId="398CC385" w14:textId="77945FCC" w:rsidR="003D5DAE" w:rsidRDefault="003D5DAE" w:rsidP="003D5DAE">
            <w:pPr>
              <w:jc w:val="left"/>
            </w:pPr>
            <w:r w:rsidRPr="003D5DAE">
              <w:t>Matched descriptive comparison; test not used for selection.</w:t>
            </w:r>
          </w:p>
        </w:tc>
      </w:tr>
      <w:tr w:rsidR="003D5DAE" w14:paraId="0DD9B05E" w14:textId="77777777" w:rsidTr="003D5DAE">
        <w:tc>
          <w:tcPr>
            <w:tcW w:w="2122" w:type="dxa"/>
          </w:tcPr>
          <w:p w14:paraId="6CD40B71" w14:textId="7C3E2C32" w:rsidR="003D5DAE" w:rsidRDefault="003D5DAE" w:rsidP="003D5DAE">
            <w:pPr>
              <w:jc w:val="left"/>
            </w:pPr>
            <w:r w:rsidRPr="003D5DAE">
              <w:t>Architecture comparison</w:t>
            </w:r>
          </w:p>
        </w:tc>
        <w:tc>
          <w:tcPr>
            <w:tcW w:w="3918" w:type="dxa"/>
          </w:tcPr>
          <w:p w14:paraId="1DC7DCB9" w14:textId="3E107357" w:rsidR="003D5DAE" w:rsidRDefault="003D5DAE" w:rsidP="003D5DAE">
            <w:pPr>
              <w:jc w:val="left"/>
            </w:pPr>
            <w:r w:rsidRPr="003D5DAE">
              <w:t>RQ3: four IE families on 225 records; separate MaintIE test of 108.</w:t>
            </w:r>
          </w:p>
        </w:tc>
        <w:tc>
          <w:tcPr>
            <w:tcW w:w="3021" w:type="dxa"/>
          </w:tcPr>
          <w:p w14:paraId="176B63A0" w14:textId="511D46C3" w:rsidR="003D5DAE" w:rsidRDefault="003D5DAE" w:rsidP="003D5DAE">
            <w:pPr>
              <w:jc w:val="left"/>
            </w:pPr>
            <w:r w:rsidRPr="003D5DAE">
              <w:t>Separately trained models; schemas and populations differ.</w:t>
            </w:r>
          </w:p>
        </w:tc>
      </w:tr>
      <w:tr w:rsidR="003D5DAE" w14:paraId="61277B19" w14:textId="77777777" w:rsidTr="003D5DAE">
        <w:tc>
          <w:tcPr>
            <w:tcW w:w="2122" w:type="dxa"/>
          </w:tcPr>
          <w:p w14:paraId="734FC54F" w14:textId="218FB4FD" w:rsidR="003D5DAE" w:rsidRDefault="003D5DAE" w:rsidP="003D5DAE">
            <w:pPr>
              <w:jc w:val="left"/>
            </w:pPr>
            <w:r w:rsidRPr="003D5DAE">
              <w:t>Historical evidence retrieval</w:t>
            </w:r>
          </w:p>
        </w:tc>
        <w:tc>
          <w:tcPr>
            <w:tcW w:w="3918" w:type="dxa"/>
          </w:tcPr>
          <w:p w14:paraId="56516C9F" w14:textId="1981897E" w:rsidR="003D5DAE" w:rsidRDefault="003D5DAE" w:rsidP="003D5DAE">
            <w:pPr>
              <w:jc w:val="left"/>
            </w:pPr>
            <w:r w:rsidRPr="003D5DAE">
              <w:t>RQ4: fixed problem-only BM25 on 828 evaluable queries.</w:t>
            </w:r>
          </w:p>
        </w:tc>
        <w:tc>
          <w:tcPr>
            <w:tcW w:w="3021" w:type="dxa"/>
          </w:tcPr>
          <w:p w14:paraId="0CC0F298" w14:textId="36263CB9" w:rsidR="003D5DAE" w:rsidRDefault="003D5DAE" w:rsidP="003D5DAE">
            <w:pPr>
              <w:jc w:val="left"/>
            </w:pPr>
            <w:r w:rsidRPr="003D5DAE">
              <w:t>Action-family agreement; robustness post-hoc.</w:t>
            </w:r>
          </w:p>
        </w:tc>
      </w:tr>
      <w:tr w:rsidR="003D5DAE" w14:paraId="281CAD5A" w14:textId="77777777" w:rsidTr="003D5DAE">
        <w:tc>
          <w:tcPr>
            <w:tcW w:w="2122" w:type="dxa"/>
          </w:tcPr>
          <w:p w14:paraId="42AA4BAB" w14:textId="3495FB4C" w:rsidR="003D5DAE" w:rsidRDefault="003D5DAE" w:rsidP="003D5DAE">
            <w:pPr>
              <w:jc w:val="left"/>
            </w:pPr>
            <w:r w:rsidRPr="003D5DAE">
              <w:t>Human-facing evidence</w:t>
            </w:r>
          </w:p>
        </w:tc>
        <w:tc>
          <w:tcPr>
            <w:tcW w:w="3918" w:type="dxa"/>
          </w:tcPr>
          <w:p w14:paraId="1A25B3F1" w14:textId="782AC75F" w:rsidR="003D5DAE" w:rsidRDefault="003D5DAE" w:rsidP="003D5DAE">
            <w:pPr>
              <w:jc w:val="left"/>
            </w:pPr>
            <w:r w:rsidRPr="003D5DAE">
              <w:t>RQ5: calibrated agreement and one-reviewer assessment of 100 queries.</w:t>
            </w:r>
          </w:p>
        </w:tc>
        <w:tc>
          <w:tcPr>
            <w:tcW w:w="3021" w:type="dxa"/>
          </w:tcPr>
          <w:p w14:paraId="3374EFB4" w14:textId="0374688F" w:rsidR="003D5DAE" w:rsidRDefault="003D5DAE" w:rsidP="003D5DAE">
            <w:pPr>
              <w:jc w:val="left"/>
            </w:pPr>
            <w:r w:rsidRPr="003D5DAE">
              <w:t>Not</w:t>
            </w:r>
            <w:r>
              <w:t xml:space="preserve"> </w:t>
            </w:r>
            <w:r w:rsidRPr="003D5DAE">
              <w:t>action correctness, safety, or regulatory approval.</w:t>
            </w:r>
          </w:p>
        </w:tc>
      </w:tr>
    </w:tbl>
    <w:p w14:paraId="3B7383AC" w14:textId="77777777" w:rsidR="003D5DAE" w:rsidRDefault="003D5DAE" w:rsidP="003D5DAE">
      <w:r>
        <w:lastRenderedPageBreak/>
        <w:t>Note. Each row points to an evaluated construct and its evidence population, not to a promise of operational validity.</w:t>
      </w:r>
    </w:p>
    <w:p w14:paraId="27F90957" w14:textId="598F257D" w:rsidR="003D5DAE" w:rsidRDefault="003D5DAE" w:rsidP="003D5DAE">
      <w:r>
        <w:t>Source: Manuscript §§1.3 and 2.9</w:t>
      </w:r>
    </w:p>
    <w:p w14:paraId="23B0E10E" w14:textId="7D33DCFA" w:rsidR="00110685" w:rsidRDefault="00110685" w:rsidP="00810279">
      <w:pPr>
        <w:pStyle w:val="Heading2"/>
      </w:pPr>
      <w:r>
        <w:t>Chapter summary</w:t>
      </w:r>
    </w:p>
    <w:p w14:paraId="53B6A762" w14:textId="2975E682" w:rsidR="00810279" w:rsidRDefault="00110685" w:rsidP="00110685">
      <w:proofErr w:type="gramStart"/>
      <w:r>
        <w:t>The literature</w:t>
      </w:r>
      <w:proofErr w:type="gramEnd"/>
      <w:r>
        <w:t xml:space="preserv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p w14:paraId="2B18C9D1" w14:textId="77777777" w:rsidR="00810279" w:rsidRDefault="00810279">
      <w:r>
        <w:br w:type="page"/>
      </w:r>
    </w:p>
    <w:p w14:paraId="3C6929D0" w14:textId="77777777" w:rsidR="00110685" w:rsidRDefault="00110685" w:rsidP="00110685"/>
    <w:p w14:paraId="21403784" w14:textId="373FC904" w:rsidR="00110685" w:rsidRDefault="00110685" w:rsidP="00810279">
      <w:pPr>
        <w:pStyle w:val="Heading1"/>
      </w:pPr>
      <w:r>
        <w:t>Data and Research Design</w:t>
      </w:r>
    </w:p>
    <w:p w14:paraId="379E7F6C" w14:textId="4AE4A5B6" w:rsidR="00110685" w:rsidRDefault="00110685" w:rsidP="00810279">
      <w:pPr>
        <w:pStyle w:val="Heading2"/>
      </w:pPr>
      <w:r>
        <w:t>Data sources and evidence layers</w:t>
      </w:r>
    </w:p>
    <w:p w14:paraId="568B1C1D" w14:textId="77777777" w:rsidR="00110685" w:rsidRDefault="00110685" w:rsidP="00110685">
      <w:r>
        <w:t>The project contains evidence layers with different authority. The 6,169 source records are observed historical text; the 5,124-record paired normalization subset supports the cluster-safe 3,457/926/741 split; the 1,600-record IE corpus is manually corrected gold data; full-corpus SpERT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31C2621F" w14:textId="77777777" w:rsidR="00110685" w:rsidRPr="00810279" w:rsidRDefault="00110685" w:rsidP="00810279">
      <w:pPr>
        <w:pStyle w:val="Heading4"/>
        <w:rPr>
          <w:rStyle w:val="Emphasis"/>
        </w:rPr>
      </w:pPr>
      <w:r w:rsidRPr="00810279">
        <w:rPr>
          <w:rStyle w:val="Emphasis"/>
        </w:rPr>
        <w:t>INSERT FIGURE 3.1 HERE — Evidence layers and their permitted claims. Add the final visual or table and its automatic Word caption here.</w:t>
      </w:r>
    </w:p>
    <w:p w14:paraId="093B1416" w14:textId="77777777" w:rsidR="00110685" w:rsidRDefault="00110685" w:rsidP="00110685">
      <w:r>
        <w:t>Arrows indicate derivation, not increasing certainty. Each downstream layer retains the limitations of its source and adds its own modelling assumptions.</w:t>
      </w:r>
    </w:p>
    <w:p w14:paraId="4395D210" w14:textId="735B850A" w:rsidR="003D5DAE" w:rsidRDefault="003D5DAE" w:rsidP="00110685">
      <w:r w:rsidRPr="003D5DAE">
        <w:t>Table 3.1 Data and evidence inventory</w:t>
      </w:r>
    </w:p>
    <w:tbl>
      <w:tblPr>
        <w:tblStyle w:val="TableGrid"/>
        <w:tblW w:w="0" w:type="auto"/>
        <w:tblLook w:val="04A0" w:firstRow="1" w:lastRow="0" w:firstColumn="1" w:lastColumn="0" w:noHBand="0" w:noVBand="1"/>
      </w:tblPr>
      <w:tblGrid>
        <w:gridCol w:w="3020"/>
        <w:gridCol w:w="3020"/>
        <w:gridCol w:w="3021"/>
      </w:tblGrid>
      <w:tr w:rsidR="003D5DAE" w14:paraId="10D81D29" w14:textId="77777777" w:rsidTr="003D5DAE">
        <w:tc>
          <w:tcPr>
            <w:tcW w:w="3020" w:type="dxa"/>
          </w:tcPr>
          <w:p w14:paraId="48CE5E94" w14:textId="3311206F" w:rsidR="003D5DAE" w:rsidRDefault="003D5DAE" w:rsidP="00110685">
            <w:r w:rsidRPr="003D5DAE">
              <w:t>Evidence layer</w:t>
            </w:r>
          </w:p>
        </w:tc>
        <w:tc>
          <w:tcPr>
            <w:tcW w:w="3020" w:type="dxa"/>
          </w:tcPr>
          <w:p w14:paraId="300F382C" w14:textId="66794EFA" w:rsidR="003D5DAE" w:rsidRDefault="003D5DAE" w:rsidP="00110685">
            <w:r w:rsidRPr="003D5DAE">
              <w:t>Population</w:t>
            </w:r>
          </w:p>
        </w:tc>
        <w:tc>
          <w:tcPr>
            <w:tcW w:w="3021" w:type="dxa"/>
          </w:tcPr>
          <w:p w14:paraId="52EAB2BF" w14:textId="7249F12E" w:rsidR="003D5DAE" w:rsidRDefault="003D5DAE" w:rsidP="00110685">
            <w:r w:rsidRPr="003D5DAE">
              <w:t>Status and legitimate use</w:t>
            </w:r>
          </w:p>
        </w:tc>
      </w:tr>
      <w:tr w:rsidR="003D5DAE" w14:paraId="32514229" w14:textId="77777777" w:rsidTr="003D5DAE">
        <w:tc>
          <w:tcPr>
            <w:tcW w:w="3020" w:type="dxa"/>
          </w:tcPr>
          <w:p w14:paraId="4DE36438" w14:textId="3AE14568" w:rsidR="003D5DAE" w:rsidRDefault="003D5DAE" w:rsidP="00110685">
            <w:r w:rsidRPr="003D5DAE">
              <w:t>Historical corpus</w:t>
            </w:r>
          </w:p>
        </w:tc>
        <w:tc>
          <w:tcPr>
            <w:tcW w:w="3020" w:type="dxa"/>
          </w:tcPr>
          <w:p w14:paraId="27888645" w14:textId="5E383760" w:rsidR="003D5DAE" w:rsidRDefault="003D5DAE" w:rsidP="00110685">
            <w:r w:rsidRPr="003D5DAE">
              <w:t>6,169 problem</w:t>
            </w:r>
            <w:r>
              <w:t>-</w:t>
            </w:r>
            <w:r w:rsidRPr="003D5DAE">
              <w:t>action rows</w:t>
            </w:r>
          </w:p>
        </w:tc>
        <w:tc>
          <w:tcPr>
            <w:tcW w:w="3021" w:type="dxa"/>
          </w:tcPr>
          <w:p w14:paraId="3B93DB4F" w14:textId="212B8758" w:rsidR="003D5DAE" w:rsidRDefault="003D5DAE" w:rsidP="00110685">
            <w:r w:rsidRPr="003D5DAE">
              <w:t>Observed source text for operational case construction.</w:t>
            </w:r>
          </w:p>
        </w:tc>
      </w:tr>
      <w:tr w:rsidR="003D5DAE" w14:paraId="73772646" w14:textId="77777777" w:rsidTr="003D5DAE">
        <w:tc>
          <w:tcPr>
            <w:tcW w:w="3020" w:type="dxa"/>
          </w:tcPr>
          <w:p w14:paraId="7263FE47" w14:textId="37033DE2" w:rsidR="003D5DAE" w:rsidRDefault="003D5DAE" w:rsidP="003D5DAE">
            <w:r w:rsidRPr="003D5DAE">
              <w:t>Normalization reference</w:t>
            </w:r>
          </w:p>
        </w:tc>
        <w:tc>
          <w:tcPr>
            <w:tcW w:w="3020" w:type="dxa"/>
          </w:tcPr>
          <w:p w14:paraId="011ECC67" w14:textId="0E8117BB" w:rsidR="003D5DAE" w:rsidRDefault="003D5DAE" w:rsidP="00110685">
            <w:r w:rsidRPr="003D5DAE">
              <w:t>5,124 paired rows; 3,457 / 926 / 741</w:t>
            </w:r>
          </w:p>
        </w:tc>
        <w:tc>
          <w:tcPr>
            <w:tcW w:w="3021" w:type="dxa"/>
          </w:tcPr>
          <w:p w14:paraId="15944065" w14:textId="4C235BD6" w:rsidR="003D5DAE" w:rsidRDefault="003D5DAE" w:rsidP="00110685">
            <w:r w:rsidRPr="003D5DAE">
              <w:t>Expert-cleaned target; validation selection then locked test.</w:t>
            </w:r>
          </w:p>
        </w:tc>
      </w:tr>
      <w:tr w:rsidR="003D5DAE" w14:paraId="22194B1A" w14:textId="77777777" w:rsidTr="003D5DAE">
        <w:tc>
          <w:tcPr>
            <w:tcW w:w="3020" w:type="dxa"/>
          </w:tcPr>
          <w:p w14:paraId="3D0450FD" w14:textId="50AA5740" w:rsidR="003D5DAE" w:rsidRDefault="003D5DAE" w:rsidP="00110685">
            <w:r w:rsidRPr="003D5DAE">
              <w:t>IE gold</w:t>
            </w:r>
          </w:p>
        </w:tc>
        <w:tc>
          <w:tcPr>
            <w:tcW w:w="3020" w:type="dxa"/>
          </w:tcPr>
          <w:p w14:paraId="69A3DE63" w14:textId="0B0C0320" w:rsidR="003D5DAE" w:rsidRDefault="003D5DAE" w:rsidP="00110685">
            <w:r w:rsidRPr="003D5DAE">
              <w:t>1,600 annotated rows; 1,275 / 100 / 225</w:t>
            </w:r>
          </w:p>
        </w:tc>
        <w:tc>
          <w:tcPr>
            <w:tcW w:w="3021" w:type="dxa"/>
          </w:tcPr>
          <w:p w14:paraId="4E976C0F" w14:textId="47D996EF" w:rsidR="003D5DAE" w:rsidRDefault="003D5DAE" w:rsidP="00110685">
            <w:r w:rsidRPr="003D5DAE">
              <w:t>Manually corrected typed spans and relations; test frozen.</w:t>
            </w:r>
          </w:p>
        </w:tc>
      </w:tr>
      <w:tr w:rsidR="003D5DAE" w14:paraId="61214BED" w14:textId="77777777" w:rsidTr="003D5DAE">
        <w:tc>
          <w:tcPr>
            <w:tcW w:w="3020" w:type="dxa"/>
          </w:tcPr>
          <w:p w14:paraId="3F62DB25" w14:textId="3459227F" w:rsidR="003D5DAE" w:rsidRDefault="003D5DAE" w:rsidP="00110685">
            <w:r w:rsidRPr="003D5DAE">
              <w:t>MaintIE</w:t>
            </w:r>
          </w:p>
        </w:tc>
        <w:tc>
          <w:tcPr>
            <w:tcW w:w="3020" w:type="dxa"/>
          </w:tcPr>
          <w:p w14:paraId="4E7DE4D8" w14:textId="3833FE73" w:rsidR="003D5DAE" w:rsidRDefault="003D5DAE" w:rsidP="00110685">
            <w:r w:rsidRPr="003D5DAE">
              <w:t>860 / 108 / 108</w:t>
            </w:r>
          </w:p>
        </w:tc>
        <w:tc>
          <w:tcPr>
            <w:tcW w:w="3021" w:type="dxa"/>
          </w:tcPr>
          <w:p w14:paraId="4EC11A78" w14:textId="44D38311" w:rsidR="003D5DAE" w:rsidRDefault="003D5DAE" w:rsidP="00110685">
            <w:r w:rsidRPr="003D5DAE">
              <w:t>Separate external benchmark; models retrained on its training split.</w:t>
            </w:r>
          </w:p>
        </w:tc>
      </w:tr>
      <w:tr w:rsidR="003D5DAE" w14:paraId="6B4FC375" w14:textId="77777777" w:rsidTr="003D5DAE">
        <w:tc>
          <w:tcPr>
            <w:tcW w:w="3020" w:type="dxa"/>
          </w:tcPr>
          <w:p w14:paraId="556AB73C" w14:textId="27ADA1F4" w:rsidR="003D5DAE" w:rsidRDefault="003D5DAE" w:rsidP="00110685">
            <w:r w:rsidRPr="003D5DAE">
              <w:t>Operational silver IE and KG</w:t>
            </w:r>
          </w:p>
        </w:tc>
        <w:tc>
          <w:tcPr>
            <w:tcW w:w="3020" w:type="dxa"/>
          </w:tcPr>
          <w:p w14:paraId="7A046776" w14:textId="1ED7A4CE" w:rsidR="003D5DAE" w:rsidRDefault="003D5DAE" w:rsidP="00110685">
            <w:r w:rsidRPr="003D5DAE">
              <w:t>6,169 rows; 3,197 typed nodes</w:t>
            </w:r>
          </w:p>
        </w:tc>
        <w:tc>
          <w:tcPr>
            <w:tcW w:w="3021" w:type="dxa"/>
          </w:tcPr>
          <w:p w14:paraId="160224F0" w14:textId="774D4B60" w:rsidR="003D5DAE" w:rsidRDefault="003D5DAE" w:rsidP="00110685">
            <w:r w:rsidRPr="003D5DAE">
              <w:t>Model-derived predictions for exploration, not gold claims.</w:t>
            </w:r>
          </w:p>
        </w:tc>
      </w:tr>
      <w:tr w:rsidR="003D5DAE" w14:paraId="505940B0" w14:textId="77777777" w:rsidTr="003D5DAE">
        <w:tc>
          <w:tcPr>
            <w:tcW w:w="3020" w:type="dxa"/>
          </w:tcPr>
          <w:p w14:paraId="1F4D4707" w14:textId="268543AF" w:rsidR="003D5DAE" w:rsidRDefault="003D5DAE" w:rsidP="00110685">
            <w:r w:rsidRPr="003D5DAE">
              <w:t>Retrieval and human review</w:t>
            </w:r>
          </w:p>
        </w:tc>
        <w:tc>
          <w:tcPr>
            <w:tcW w:w="3020" w:type="dxa"/>
          </w:tcPr>
          <w:p w14:paraId="72AAAD68" w14:textId="5808B277" w:rsidR="003D5DAE" w:rsidRDefault="003D5DAE" w:rsidP="00110685">
            <w:r w:rsidRPr="003D5DAE">
              <w:t>828 evaluable test queries; 100 reviewed queries</w:t>
            </w:r>
          </w:p>
        </w:tc>
        <w:tc>
          <w:tcPr>
            <w:tcW w:w="3021" w:type="dxa"/>
          </w:tcPr>
          <w:p w14:paraId="18CB7521" w14:textId="0C94157F" w:rsidR="003D5DAE" w:rsidRDefault="003D5DAE" w:rsidP="00110685">
            <w:r w:rsidRPr="003D5DAE">
              <w:t>Frozen historical-action agreement; single-reviewer supplemental judgment.</w:t>
            </w:r>
          </w:p>
        </w:tc>
      </w:tr>
    </w:tbl>
    <w:p w14:paraId="73354C0F" w14:textId="77777777" w:rsidR="003D5DAE" w:rsidRDefault="003D5DAE" w:rsidP="00110685"/>
    <w:p w14:paraId="16BBBD9E" w14:textId="3D10A1C5" w:rsidR="00110685" w:rsidRDefault="00110685" w:rsidP="00810279">
      <w:pPr>
        <w:pStyle w:val="Heading2"/>
      </w:pPr>
      <w:r>
        <w:lastRenderedPageBreak/>
        <w:t>MaintNet corpus profile</w:t>
      </w:r>
    </w:p>
    <w:p w14:paraId="3B660B86" w14:textId="77777777" w:rsidR="00110685" w:rsidRDefault="00110685" w:rsidP="00110685">
      <w:r>
        <w:t xml:space="preserve">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54D4E533"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0669C759"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23115170" w14:textId="0189E6D5" w:rsidR="00110685" w:rsidRDefault="00110685" w:rsidP="00810279">
      <w:pPr>
        <w:pStyle w:val="Heading2"/>
      </w:pPr>
      <w:r>
        <w:t>End-to-end research design</w:t>
      </w:r>
    </w:p>
    <w:p w14:paraId="6A6E00B0" w14:textId="16B88EDE" w:rsidR="00110685" w:rsidRDefault="00110685" w:rsidP="00110685">
      <w:r>
        <w:t xml:space="preserve">The research follows a staged design. Normalization selection is completed on validation data and evaluated once on the locked 741-record test. Representation effects are tested through a matched SpERT ablation. Four IE architectures are compared on the same frozen 225-record test and separately on MaintIE. Operational SpERT predictions are then converted into a silver graph and case library. Final retrieval uses problem-only queries, cluster-safe evidence, canonical BM25, </w:t>
      </w:r>
      <w:proofErr w:type="spellStart"/>
      <w:r w:rsidR="00F9653C" w:rsidRPr="00F9653C">
        <w:t>τ_rank</w:t>
      </w:r>
      <w:proofErr w:type="spellEnd"/>
      <w:r>
        <w:t xml:space="preserve"> = 0.15, and cluster-expanded aggregation; the query action remains hidden.</w:t>
      </w:r>
    </w:p>
    <w:p w14:paraId="191D5953" w14:textId="77777777" w:rsidR="00110685" w:rsidRDefault="00110685" w:rsidP="00110685">
      <w:r>
        <w:lastRenderedPageBreak/>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15F88286" w14:textId="7A6B4646" w:rsidR="00110685" w:rsidRDefault="00110685" w:rsidP="00810279">
      <w:pPr>
        <w:pStyle w:val="Heading3"/>
      </w:pPr>
      <w:r>
        <w:t xml:space="preserve">Separation of </w:t>
      </w:r>
      <w:proofErr w:type="spellStart"/>
      <w:r>
        <w:t>estimands</w:t>
      </w:r>
      <w:proofErr w:type="spellEnd"/>
      <w:r>
        <w:t xml:space="preserve"> across the pipeline</w:t>
      </w:r>
    </w:p>
    <w:p w14:paraId="79B3F916"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0867B9DB" w14:textId="77777777" w:rsidR="00110685" w:rsidRDefault="00110685" w:rsidP="00110685">
      <w:r>
        <w:t xml:space="preserve">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w:t>
      </w:r>
      <w:proofErr w:type="gramStart"/>
      <w:r>
        <w:t>beside</w:t>
      </w:r>
      <w:proofErr w:type="gramEnd"/>
      <w:r>
        <w:t xml:space="preserve"> every principal result.</w:t>
      </w:r>
    </w:p>
    <w:p w14:paraId="0E51B997" w14:textId="77777777" w:rsidR="00110685" w:rsidRDefault="00110685" w:rsidP="00110685">
      <w:r>
        <w:t xml:space="preserve">System choices and negative results are retained rather than rewritten after test inspection. Selective ByT5 remains the official RQ1 system because it was selected on validation before the 741-record test. The Selective retrieval protocol and prior-tempering exponent </w:t>
      </w:r>
      <w:proofErr w:type="spellStart"/>
      <w:r>
        <w:t>τ_rank</w:t>
      </w:r>
      <w:proofErr w:type="spellEnd"/>
      <w:r>
        <w:t xml:space="preserve"> = 0.15 were likewise frozen before the 828-query evaluation; later robustness analysis uses the same fixed protocol and is labelled supplementary.</w:t>
      </w:r>
    </w:p>
    <w:p w14:paraId="70497DB7" w14:textId="41983D31" w:rsidR="00110685" w:rsidRDefault="00110685" w:rsidP="00810279">
      <w:pPr>
        <w:pStyle w:val="Heading2"/>
      </w:pPr>
      <w:r>
        <w:t>Leakage controls and data partitions</w:t>
      </w:r>
    </w:p>
    <w:p w14:paraId="4E68C799" w14:textId="77777777" w:rsidR="00110685" w:rsidRDefault="00110685" w:rsidP="00110685">
      <w:r>
        <w:t xml:space="preserve">The reference-based normalization experiment uses 5,124 paired records grouped into 1,840 clusters and split </w:t>
      </w:r>
      <w:proofErr w:type="gramStart"/>
      <w:r>
        <w:t>with seed 42</w:t>
      </w:r>
      <w:proofErr w:type="gramEnd"/>
      <w:r>
        <w:t xml:space="preserve"> into 3,457 training, 926 validation, and 741 locked-test records. Cluster similarity threshold 0.90 prevents near-duplicate leakage. Selective ByT5 was chosen using validation only; the six systems were then evaluated without training or </w:t>
      </w:r>
      <w:proofErr w:type="gramStart"/>
      <w:r>
        <w:t>retuning</w:t>
      </w:r>
      <w:proofErr w:type="gramEnd"/>
      <w:r>
        <w:t xml:space="preserve"> after the test was opened.</w:t>
      </w:r>
    </w:p>
    <w:p w14:paraId="24BE04A3" w14:textId="77777777" w:rsidR="00110685" w:rsidRDefault="00110685" w:rsidP="00110685">
      <w:r>
        <w:lastRenderedPageBreak/>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28C4A2B4" w14:textId="7583EABA" w:rsidR="00110685" w:rsidRDefault="00110685" w:rsidP="00810279">
      <w:pPr>
        <w:pStyle w:val="Heading3"/>
      </w:pPr>
      <w:r>
        <w:t>Why record-level random splitting is insufficient</w:t>
      </w:r>
    </w:p>
    <w:p w14:paraId="1AA2A3CB"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6C725266"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78D000F9"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5EC23C47" w14:textId="77777777" w:rsidR="00110685" w:rsidRDefault="00110685" w:rsidP="00110685">
      <w:r>
        <w:t xml:space="preserve">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w:t>
      </w:r>
      <w:r>
        <w:lastRenderedPageBreak/>
        <w:t>the manifest, and that query solutions do not augment the problem graph. These controls are necessary because conventional random record splitting would allow nearly identical work orders to appear on both sides of evaluation.</w:t>
      </w:r>
    </w:p>
    <w:p w14:paraId="5C8F5851" w14:textId="4A9A13D6" w:rsidR="00110685" w:rsidRDefault="00110685" w:rsidP="00810279">
      <w:pPr>
        <w:pStyle w:val="Heading2"/>
      </w:pPr>
      <w:r>
        <w:t>Evaluation principles</w:t>
      </w:r>
    </w:p>
    <w:p w14:paraId="023C042E" w14:textId="77777777" w:rsidR="00110685" w:rsidRDefault="00110685" w:rsidP="00110685">
      <w:r>
        <w:t xml:space="preserve">Metrics are selected for each object. Normalization uses WER, CER, exact match, change F1, and protected-token preservation. IE uses </w:t>
      </w:r>
      <w:proofErr w:type="gramStart"/>
      <w:r>
        <w:t>strict typed</w:t>
      </w:r>
      <w:proofErr w:type="gramEnd"/>
      <w:r>
        <w:t xml:space="preserve"> entity and relation micro/macro F1 and per-class results. Retrieval uses </w:t>
      </w:r>
      <w:proofErr w:type="spellStart"/>
      <w:r>
        <w:t>Hit@k</w:t>
      </w:r>
      <w:proofErr w:type="spellEnd"/>
      <w:r>
        <w:t>, MRR, nDCG@5, macro action-family recall, manual-review evidence rates, calibration error, and fixed-protocol degradation deltas.</w:t>
      </w:r>
    </w:p>
    <w:p w14:paraId="537909A3"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6573A382"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20549549" w14:textId="30F86733" w:rsidR="00110685" w:rsidRDefault="00110685" w:rsidP="00810279">
      <w:pPr>
        <w:pStyle w:val="Heading2"/>
      </w:pPr>
      <w:r>
        <w:t>Reproducibility and governance</w:t>
      </w:r>
    </w:p>
    <w:p w14:paraId="67EFC9F0" w14:textId="77777777" w:rsidR="00110685" w:rsidRDefault="00110685" w:rsidP="00110685">
      <w:r>
        <w:t xml:space="preserve">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w:t>
      </w:r>
      <w:proofErr w:type="gramStart"/>
      <w:r>
        <w:t>retuning</w:t>
      </w:r>
      <w:proofErr w:type="gramEnd"/>
      <w:r>
        <w:t>. These records distinguish validation selection, frozen-test evidence, and silver output.</w:t>
      </w:r>
    </w:p>
    <w:p w14:paraId="7522F3C5" w14:textId="2C4F12DD" w:rsidR="00810279" w:rsidRDefault="00110685" w:rsidP="00110685">
      <w:r>
        <w:t xml:space="preserve">Reproducibility does not eliminate governance obligations. MaintNet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w:t>
      </w:r>
      <w:r>
        <w:lastRenderedPageBreak/>
        <w:t>may reflect obsolete procedures, local practice, or incomplete recording. Provenance makes those risks inspectable; it does not remove them.</w:t>
      </w:r>
    </w:p>
    <w:p w14:paraId="70937289" w14:textId="77777777" w:rsidR="00810279" w:rsidRDefault="00810279">
      <w:r>
        <w:br w:type="page"/>
      </w:r>
    </w:p>
    <w:p w14:paraId="26A89454" w14:textId="77777777" w:rsidR="00110685" w:rsidRDefault="00110685" w:rsidP="00110685"/>
    <w:p w14:paraId="58EEC8DF" w14:textId="3D614EE4" w:rsidR="00110685" w:rsidRDefault="00110685" w:rsidP="00810279">
      <w:pPr>
        <w:pStyle w:val="Heading1"/>
      </w:pPr>
      <w:r>
        <w:t>Text Normalization</w:t>
      </w:r>
    </w:p>
    <w:p w14:paraId="5B9CFA09" w14:textId="4DB93DB4" w:rsidR="00110685" w:rsidRDefault="00110685" w:rsidP="00810279">
      <w:pPr>
        <w:pStyle w:val="Heading2"/>
      </w:pPr>
      <w:r>
        <w:t>Motivation and task definition</w:t>
      </w:r>
    </w:p>
    <w:p w14:paraId="3031221B" w14:textId="77777777" w:rsidR="00110685" w:rsidRDefault="00110685" w:rsidP="00110685">
      <w:r>
        <w:t>Surface variation affects tokenization, exact matching, retrieval terms, and learned representations. This effect is pronounced in short MaintNet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67F642CB"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6D6D4F8B" w14:textId="4A601F88" w:rsidR="00110685" w:rsidRDefault="00110685" w:rsidP="00810279">
      <w:pPr>
        <w:pStyle w:val="Heading2"/>
      </w:pPr>
      <w:r>
        <w:t xml:space="preserve"> Experimental conditions</w:t>
      </w:r>
    </w:p>
    <w:p w14:paraId="1591739F" w14:textId="77777777" w:rsidR="00110685" w:rsidRPr="00810279" w:rsidRDefault="00110685" w:rsidP="00110685">
      <w:pPr>
        <w:rPr>
          <w:rStyle w:val="Emphasis"/>
        </w:rPr>
      </w:pPr>
      <w:r w:rsidRPr="00810279">
        <w:rPr>
          <w:rStyle w:val="Emphasis"/>
        </w:rPr>
        <w:t>INSERT TABLE 4.1 HERE — Normalization conditions. Add the final visual or table and its automatic Word caption here.</w:t>
      </w:r>
    </w:p>
    <w:p w14:paraId="080D5270" w14:textId="77777777" w:rsidR="00110685" w:rsidRDefault="00110685" w:rsidP="00110685">
      <w:r>
        <w:t xml:space="preserve">All six representations use the same scorer. Selective ByT5 was chosen from validation results before the test was inspected. It therefore remains the </w:t>
      </w:r>
      <w:proofErr w:type="gramStart"/>
      <w:r>
        <w:t>preselected</w:t>
      </w:r>
      <w:proofErr w:type="gramEnd"/>
      <w:r>
        <w:t xml:space="preserve">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02204498" w14:textId="5C28CEA7" w:rsidR="00110685" w:rsidRDefault="00110685" w:rsidP="00810279">
      <w:pPr>
        <w:pStyle w:val="Heading2"/>
      </w:pPr>
      <w:r>
        <w:t>Data preparation and reference construction</w:t>
      </w:r>
    </w:p>
    <w:p w14:paraId="2AF42DA6" w14:textId="77777777" w:rsidR="00110685" w:rsidRDefault="00110685" w:rsidP="00110685">
      <w:r>
        <w:t xml:space="preserve">The 5,124 paired records form 1,840 similarity clusters. A seed-42 split assigns 3,457 records to training, 926 to validation, and 741 to the locked test. Training data support model fitting and training-derived resources, validation data </w:t>
      </w:r>
      <w:proofErr w:type="gramStart"/>
      <w:r>
        <w:t>determine</w:t>
      </w:r>
      <w:proofErr w:type="gramEnd"/>
      <w:r>
        <w:t xml:space="preserve"> the system choice, and the test provides one final six-system comparison. Table 4.2 gives the locked partitions, and Figure 4.1 shows where validation selection and final test evaluation enter the workflow.</w:t>
      </w:r>
    </w:p>
    <w:p w14:paraId="7487F625" w14:textId="77777777" w:rsidR="00110685" w:rsidRPr="00810279" w:rsidRDefault="00110685" w:rsidP="00110685">
      <w:pPr>
        <w:rPr>
          <w:rStyle w:val="Emphasis"/>
        </w:rPr>
      </w:pPr>
      <w:r w:rsidRPr="00810279">
        <w:rPr>
          <w:rStyle w:val="Emphasis"/>
        </w:rPr>
        <w:lastRenderedPageBreak/>
        <w:t>INSERT TABLE 4.2 HERE — Normalization data partitions. Add the final visual or table and its automatic Word caption here.</w:t>
      </w:r>
    </w:p>
    <w:p w14:paraId="1EFAED2B"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1B694AB0" w14:textId="77777777" w:rsidR="00110685" w:rsidRPr="00810279" w:rsidRDefault="00110685" w:rsidP="00110685">
      <w:pPr>
        <w:rPr>
          <w:rStyle w:val="Emphasis"/>
        </w:rPr>
      </w:pPr>
      <w:r w:rsidRPr="00810279">
        <w:rPr>
          <w:rStyle w:val="Emphasis"/>
        </w:rPr>
        <w:t>INSERT FIGURE 4.1 HERE — Normalization experiment pipeline. Add the final visual or table and its automatic Word caption here.</w:t>
      </w:r>
    </w:p>
    <w:p w14:paraId="31630107" w14:textId="77777777" w:rsidR="00110685" w:rsidRDefault="00110685" w:rsidP="00110685">
      <w:r>
        <w:t>Source: supplied normalization experiment artifact. The diagram’s ‘leak-free’ label refers to the fixed split used for model training and held-out evaluation; the separate issue of rule/reference resource circularity is discussed in Section 4.9.</w:t>
      </w:r>
    </w:p>
    <w:p w14:paraId="3E2B4122" w14:textId="388A7507" w:rsidR="00110685" w:rsidRDefault="00110685" w:rsidP="00810279">
      <w:pPr>
        <w:pStyle w:val="Heading2"/>
      </w:pPr>
      <w:r>
        <w:t>Rule-based normalizer</w:t>
      </w:r>
    </w:p>
    <w:p w14:paraId="1C6E9C28" w14:textId="77777777" w:rsidR="00110685" w:rsidRDefault="00110685" w:rsidP="00110685">
      <w:r>
        <w:t>The rule system was constructed from the supplied expert resources and then audited for conflicting or potentially harmful mappings. Its lexicon contains 82 unambiguous abbreviation expansions, four ambiguous entries, ten symbol rules, 88 single-token misspellings, and 19 multi-word misspellings. Seven mappings were suppressed and 26 abbreviations were protected. Longer and multi-word patterns are applied before shorter token rules, and every expansion is logged.</w:t>
      </w:r>
    </w:p>
    <w:p w14:paraId="5A696619"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187EB66F" w14:textId="7BCC302E" w:rsidR="00110685" w:rsidRDefault="00110685" w:rsidP="00810279">
      <w:pPr>
        <w:pStyle w:val="Heading3"/>
      </w:pPr>
      <w:r>
        <w:t>Rule ordering and protected forms</w:t>
      </w:r>
    </w:p>
    <w:p w14:paraId="502982A3" w14:textId="77777777" w:rsidR="00110685" w:rsidRDefault="00110685" w:rsidP="00110685">
      <w:r>
        <w:t xml:space="preserve">The deterministic normalizer first identifies tokens and substrings that must remain unchanged, then applies curated abbreviation and misspelling mappings. Ordering is important: </w:t>
      </w:r>
      <w:r>
        <w:lastRenderedPageBreak/>
        <w:t>a broad rule applied before a specific technical exception can corrupt the exception. The implementation therefore treats the keep-list as a constraint, records which rule fired, and evaluates preservation separately from reference agreement.</w:t>
      </w:r>
    </w:p>
    <w:p w14:paraId="63857789" w14:textId="77777777" w:rsidR="00110685" w:rsidRDefault="00110685" w:rsidP="00110685">
      <w:r>
        <w:t>Frequency replacement is intentionally simple. For each observed non-standard form</w:t>
      </w:r>
      <w:proofErr w:type="gramStart"/>
      <w:r>
        <w:t>, it emits</w:t>
      </w:r>
      <w:proofErr w:type="gramEnd"/>
      <w:r>
        <w:t xml:space="preserve">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1247B82F" w14:textId="504F8A6B" w:rsidR="00110685" w:rsidRDefault="00110685" w:rsidP="00810279">
      <w:pPr>
        <w:pStyle w:val="Heading2"/>
      </w:pPr>
      <w:r>
        <w:t>ByT5 normalizer</w:t>
      </w:r>
    </w:p>
    <w:p w14:paraId="6471AEC0" w14:textId="77777777" w:rsidR="00110685" w:rsidRDefault="00110685" w:rsidP="00110685">
      <w:r>
        <w:t xml:space="preserve">The learned normalizer uses google/byt5-small, which processes text at byte level and can model spelling and punctuation without a fixed </w:t>
      </w:r>
      <w:proofErr w:type="spellStart"/>
      <w:r>
        <w:t>subword</w:t>
      </w:r>
      <w:proofErr w:type="spellEnd"/>
      <w:r>
        <w:t xml:space="preserve"> vocabulary [21]. Source and target lengths are capped at 256 bytes. Training uses a learning rate of 1 x 10^-4, weight decay 0.01, a 0.05 warm-up ratio, batch size 1, gradient accumulation over 16 steps, </w:t>
      </w:r>
      <w:proofErr w:type="spellStart"/>
      <w:r>
        <w:t>Adafactor</w:t>
      </w:r>
      <w:proofErr w:type="spellEnd"/>
      <w:r>
        <w:t>, bfloat16 arithmetic, and gradient checkpointing. Training runs for at most 20 epochs with early-stopping patience 3, and the checkpoint is selected by validation WER.</w:t>
      </w:r>
    </w:p>
    <w:p w14:paraId="7849E71E" w14:textId="31CF2799" w:rsidR="00110685" w:rsidRDefault="00110685" w:rsidP="00810279">
      <w:pPr>
        <w:pStyle w:val="Heading3"/>
      </w:pPr>
      <w:r>
        <w:t>ByT5 optimization and model selection</w:t>
      </w:r>
    </w:p>
    <w:p w14:paraId="46347544"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w:t>
      </w:r>
      <w:proofErr w:type="spellStart"/>
      <w:r>
        <w:t>Adafactor</w:t>
      </w:r>
      <w:proofErr w:type="spellEnd"/>
      <w:r>
        <w:t xml:space="preserve"> limits optimizer-state memory. Early stopping with patience three uses validation WER to prevent the locked test from influencing either training duration or checkpoint choice.</w:t>
      </w:r>
    </w:p>
    <w:p w14:paraId="658385D8" w14:textId="77777777" w:rsidR="00110685" w:rsidRDefault="00110685" w:rsidP="00110685">
      <w:r>
        <w:t xml:space="preserve">Byte-level modelling is helpful for misspellings and unusual symbols because it does not require every form to be present in a fixed </w:t>
      </w:r>
      <w:proofErr w:type="spellStart"/>
      <w:r>
        <w:t>subword</w:t>
      </w:r>
      <w:proofErr w:type="spellEnd"/>
      <w:r>
        <w:t xml:space="preserve"> vocabulary. The same flexibility creates risk: the decoder can alter an already correct part number or abbreviation. Selective ByT5 therefore couples the learned proposal with a confidence-and-safety gate rather than accepting every generated string.</w:t>
      </w:r>
    </w:p>
    <w:p w14:paraId="01B2AF00" w14:textId="77777777" w:rsidR="00110685" w:rsidRDefault="00110685" w:rsidP="00110685">
      <w:r>
        <w:t xml:space="preserve">The rules-then-ByT5 condition applies deterministic normalization before the learned model. This composition changes the input distribution because abbreviations and misspellings may </w:t>
      </w:r>
      <w:r>
        <w:lastRenderedPageBreak/>
        <w:t>already be expanded when they reach ByT5. The condition tests whether the two stages complement each other; no monotonic improvement is assumed.</w:t>
      </w:r>
    </w:p>
    <w:p w14:paraId="3EF04C52" w14:textId="66F92D27" w:rsidR="00110685" w:rsidRDefault="00110685" w:rsidP="00810279">
      <w:pPr>
        <w:pStyle w:val="Heading2"/>
      </w:pPr>
      <w:r>
        <w:t>Evaluation measures</w:t>
      </w:r>
    </w:p>
    <w:p w14:paraId="23ACBDE9"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34FE4F23" w14:textId="50837347" w:rsidR="00110685" w:rsidRDefault="00110685" w:rsidP="00810279">
      <w:pPr>
        <w:pStyle w:val="Heading3"/>
      </w:pPr>
      <w:r>
        <w:t>Sequence-level error measures</w:t>
      </w:r>
    </w:p>
    <w:p w14:paraId="1B2ED419"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73ED6D53" w14:textId="77777777" w:rsidTr="00713DE5">
        <w:tc>
          <w:tcPr>
            <w:tcW w:w="2122" w:type="dxa"/>
          </w:tcPr>
          <w:p w14:paraId="1CAB8760" w14:textId="77777777" w:rsidR="00713DE5" w:rsidRDefault="00713DE5" w:rsidP="00110685"/>
        </w:tc>
        <w:tc>
          <w:tcPr>
            <w:tcW w:w="4677" w:type="dxa"/>
            <w:vAlign w:val="center"/>
          </w:tcPr>
          <w:p w14:paraId="7B752FE2" w14:textId="0002210F"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59BAF247" w14:textId="253C1B07"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Pr>
                <w:noProof/>
                <w:lang w:val="de-DE"/>
              </w:rPr>
              <w:t>1</w:t>
            </w:r>
            <w:r>
              <w:rPr>
                <w:lang w:val="de-DE"/>
              </w:rPr>
              <w:fldChar w:fldCharType="end"/>
            </w:r>
            <w:r>
              <w:rPr>
                <w:lang w:val="de-DE"/>
              </w:rPr>
              <w:t>)</w:t>
            </w:r>
          </w:p>
        </w:tc>
      </w:tr>
    </w:tbl>
    <w:p w14:paraId="6368EE0C" w14:textId="77777777" w:rsidR="00713DE5" w:rsidRPr="00713DE5" w:rsidRDefault="00713DE5" w:rsidP="00110685">
      <w:pPr>
        <w:rPr>
          <w:lang w:val="de-DE"/>
        </w:rPr>
      </w:pPr>
    </w:p>
    <w:p w14:paraId="7A275CE6" w14:textId="77777777" w:rsidR="00110685" w:rsidRDefault="00110685" w:rsidP="00110685">
      <w:r>
        <w:t>S, D, and I denote substitutions, deletions, and insertions; the subscript w indicates word-level counts, and N is the number of reference words. Lower WER is better; zero denotes exact word-sequence agreement. Because the denominator is the reference length, WER may exceed one when insertions are numerous.</w:t>
      </w:r>
    </w:p>
    <w:p w14:paraId="5323DC90" w14:textId="1D05A0C8" w:rsidR="00110685" w:rsidRDefault="00110685" w:rsidP="00110685">
      <w:r>
        <w:t xml:space="preserve">Character error rate </w:t>
      </w:r>
      <w:r w:rsidR="00713DE5">
        <w:t>applies to</w:t>
      </w:r>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72690A23" w14:textId="77777777" w:rsidTr="00713DE5">
        <w:tc>
          <w:tcPr>
            <w:tcW w:w="2547" w:type="dxa"/>
          </w:tcPr>
          <w:p w14:paraId="11EBD44F" w14:textId="77777777" w:rsidR="00713DE5" w:rsidRDefault="00713DE5" w:rsidP="00110685"/>
        </w:tc>
        <w:tc>
          <w:tcPr>
            <w:tcW w:w="4111" w:type="dxa"/>
            <w:vAlign w:val="center"/>
          </w:tcPr>
          <w:p w14:paraId="1F3C86AF" w14:textId="1D30678A"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7007B2F3" w14:textId="38B98209" w:rsidR="00713DE5" w:rsidRDefault="00713DE5" w:rsidP="00713DE5">
            <w:pPr>
              <w:jc w:val="right"/>
            </w:pPr>
            <w:r>
              <w:t>(4.</w:t>
            </w:r>
            <w:r>
              <w:fldChar w:fldCharType="begin"/>
            </w:r>
            <w:r w:rsidRPr="00713DE5">
              <w:instrText>SEQ Eq4 \* ARABIC</w:instrText>
            </w:r>
            <w:r>
              <w:fldChar w:fldCharType="separate"/>
            </w:r>
            <w:r>
              <w:rPr>
                <w:noProof/>
              </w:rPr>
              <w:t>2</w:t>
            </w:r>
            <w:r>
              <w:fldChar w:fldCharType="end"/>
            </w:r>
            <w:r>
              <w:t>)</w:t>
            </w:r>
          </w:p>
        </w:tc>
      </w:tr>
    </w:tbl>
    <w:p w14:paraId="54D8FE8E" w14:textId="77777777" w:rsidR="00713DE5" w:rsidRDefault="00713DE5" w:rsidP="00110685"/>
    <w:p w14:paraId="7981C48F" w14:textId="77777777" w:rsidR="00110685" w:rsidRDefault="00110685" w:rsidP="00110685">
      <w:r>
        <w:t>S, D, and I again denote substitutions, deletions, and insertions; the subscript c indicates character-level counts, and N is the reference character count. CER is sensitive to small spelling differences that may count as a full word error under WER. It complements rather than replaces WER because a low character distance can still alter a critical technical token.</w:t>
      </w:r>
    </w:p>
    <w:p w14:paraId="025E94D2" w14:textId="77777777" w:rsidR="00110685" w:rsidRDefault="00110685" w:rsidP="00110685">
      <w:r>
        <w:t>Exact match is the strictest record-level measure, as formalized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53"/>
        <w:gridCol w:w="1973"/>
      </w:tblGrid>
      <w:tr w:rsidR="00713DE5" w14:paraId="0EE8F954" w14:textId="77777777" w:rsidTr="00CC6B9A">
        <w:tc>
          <w:tcPr>
            <w:tcW w:w="2835" w:type="dxa"/>
          </w:tcPr>
          <w:p w14:paraId="08D3CFEC" w14:textId="77777777" w:rsidR="00713DE5" w:rsidRDefault="00713DE5" w:rsidP="00110685"/>
        </w:tc>
        <w:tc>
          <w:tcPr>
            <w:tcW w:w="4253" w:type="dxa"/>
            <w:vAlign w:val="center"/>
          </w:tcPr>
          <w:p w14:paraId="40DC33BA" w14:textId="772ED5C0"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38D51D68" w14:textId="77777777" w:rsidR="00713DE5" w:rsidRPr="00713DE5" w:rsidRDefault="00713DE5" w:rsidP="00CC6B9A">
            <w:pPr>
              <w:jc w:val="right"/>
            </w:pPr>
            <w:r>
              <w:t>(4.</w:t>
            </w:r>
            <w:r>
              <w:fldChar w:fldCharType="begin"/>
            </w:r>
            <w:r>
              <w:instrText xml:space="preserve"> </w:instrText>
            </w:r>
            <w:r w:rsidRPr="00713DE5">
              <w:instrText>SEQ Eq4 \* ARABIC</w:instrText>
            </w:r>
          </w:p>
          <w:p w14:paraId="5AB939BD" w14:textId="76423611" w:rsidR="00713DE5" w:rsidRDefault="00713DE5" w:rsidP="00CC6B9A">
            <w:pPr>
              <w:jc w:val="right"/>
            </w:pPr>
            <w:r>
              <w:instrText xml:space="preserve"> </w:instrText>
            </w:r>
            <w:r>
              <w:fldChar w:fldCharType="separate"/>
            </w:r>
            <w:r>
              <w:rPr>
                <w:noProof/>
              </w:rPr>
              <w:t>3</w:t>
            </w:r>
            <w:r>
              <w:fldChar w:fldCharType="end"/>
            </w:r>
            <w:r>
              <w:t>)</w:t>
            </w:r>
          </w:p>
        </w:tc>
      </w:tr>
    </w:tbl>
    <w:p w14:paraId="23B2B757" w14:textId="77777777" w:rsidR="00713DE5" w:rsidRDefault="00713DE5" w:rsidP="00110685"/>
    <w:p w14:paraId="20FEE7D5" w14:textId="7BF5E72E" w:rsidR="00110685" w:rsidRDefault="00110685" w:rsidP="00110685">
      <w:r>
        <w:t>For n records, the indicator equals one only when the entire prediction for record i exactly matches its reference. Exact match is easy to interpret but gives the same zero credit to a one-character difference and a completely different output; WER and CER provide the needed graded view.</w:t>
      </w:r>
    </w:p>
    <w:p w14:paraId="6E109B28" w14:textId="77777777" w:rsidR="00110685" w:rsidRDefault="00110685" w:rsidP="00110685">
      <w:r>
        <w:t xml:space="preserve">The 741-record test was scored only after validation selection. WER and CER measure edit distance at word and character level. Exact match requires the complete system output to equal the reference. Change F1 evaluates intended </w:t>
      </w:r>
      <w:proofErr w:type="gramStart"/>
      <w:r>
        <w:t>modifications, and</w:t>
      </w:r>
      <w:proofErr w:type="gramEnd"/>
      <w:r>
        <w:t xml:space="preserve"> protected-token preservation records whether designated aviation forms remain unchanged.</w:t>
      </w:r>
    </w:p>
    <w:p w14:paraId="0E1D30DA" w14:textId="4E0BABD7" w:rsidR="00110685" w:rsidRDefault="00110685" w:rsidP="00810279">
      <w:pPr>
        <w:pStyle w:val="Heading3"/>
      </w:pPr>
      <w:r>
        <w:t>Change detection and preservation</w:t>
      </w:r>
    </w:p>
    <w:p w14:paraId="10E7D8DD" w14:textId="77777777" w:rsidR="00110685" w:rsidRDefault="00110685" w:rsidP="00110685">
      <w:r>
        <w:t>Change precision evaluates whether edited positions truly required an edit, while change recall evaluates whether required edits were found. Their harmonic mean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54C51A37" w14:textId="77777777" w:rsidTr="001F5F07">
        <w:trPr>
          <w:trHeight w:val="1548"/>
        </w:trPr>
        <w:tc>
          <w:tcPr>
            <w:tcW w:w="1413" w:type="dxa"/>
          </w:tcPr>
          <w:p w14:paraId="0225C81C" w14:textId="77777777" w:rsidR="00D67EC4" w:rsidRDefault="00D67EC4" w:rsidP="00110685">
            <w:pPr>
              <w:rPr>
                <w:lang w:val="de-DE"/>
              </w:rPr>
            </w:pPr>
          </w:p>
        </w:tc>
        <w:tc>
          <w:tcPr>
            <w:tcW w:w="6095" w:type="dxa"/>
            <w:vAlign w:val="center"/>
          </w:tcPr>
          <w:p w14:paraId="7E7A7C8F" w14:textId="600041E8" w:rsidR="00D67EC4" w:rsidRPr="00D67EC4" w:rsidRDefault="00D67EC4" w:rsidP="00D67EC4">
            <w:pPr>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FP</m:t>
                            </m:r>
                          </m:e>
                          <m:sub>
                            <m:r>
                              <m:rPr>
                                <m:sty m:val="p"/>
                              </m:rPr>
                              <w:rPr>
                                <w:rFonts w:ascii="Cambria Math" w:hAnsi="Cambria Math"/>
                                <w:color w:val="666666"/>
                              </w:rPr>
                              <m:t>Δ</m:t>
                            </m:r>
                          </m:sub>
                        </m:sSub>
                      </m:den>
                    </m:f>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FN</m:t>
                            </m:r>
                          </m:e>
                          <m:sub>
                            <m:r>
                              <m:rPr>
                                <m:sty m:val="p"/>
                              </m:rPr>
                              <w:rPr>
                                <w:rFonts w:ascii="Cambria Math" w:hAnsi="Cambria Math"/>
                                <w:color w:val="666666"/>
                              </w:rPr>
                              <m:t>Δ</m:t>
                            </m:r>
                          </m:sub>
                        </m:sSub>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m:t>
                        </m:r>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num>
                      <m:den>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den>
                    </m:f>
                  </m:e>
                </m:eqArr>
              </m:oMath>
            </m:oMathPara>
          </w:p>
        </w:tc>
        <w:tc>
          <w:tcPr>
            <w:tcW w:w="1553" w:type="dxa"/>
            <w:vAlign w:val="center"/>
          </w:tcPr>
          <w:p w14:paraId="3C098877" w14:textId="0529729F" w:rsidR="00D67EC4" w:rsidRPr="00D67EC4" w:rsidRDefault="00D67EC4" w:rsidP="00D67EC4">
            <w:pPr>
              <w:jc w:val="right"/>
            </w:pPr>
            <w:r>
              <w:t>(4.</w:t>
            </w:r>
            <w:r>
              <w:fldChar w:fldCharType="begin"/>
            </w:r>
            <w:r>
              <w:instrText xml:space="preserve"> </w:instrText>
            </w:r>
            <w:r>
              <w:instrText>SEQ Eq4 \* ARABIC</w:instrText>
            </w:r>
            <w:r>
              <w:instrText xml:space="preserve">  </w:instrText>
            </w:r>
            <w:r>
              <w:fldChar w:fldCharType="separate"/>
            </w:r>
            <w:r>
              <w:rPr>
                <w:noProof/>
              </w:rPr>
              <w:t>4</w:t>
            </w:r>
            <w:r>
              <w:fldChar w:fldCharType="end"/>
            </w:r>
            <w:r>
              <w:t>)</w:t>
            </w:r>
          </w:p>
        </w:tc>
      </w:tr>
    </w:tbl>
    <w:p w14:paraId="63270F0D" w14:textId="0A96E556" w:rsidR="00110685" w:rsidRDefault="00110685" w:rsidP="00110685">
      <w:r>
        <w:t>TPΔ counts required changes made correctly, FPΔ counts unnecessary or incorrect changes, and FNΔ counts required changes left unresolved. High change F1 therefore penalizes both under-normalization and over-normalization. It is more informative than accuracy when unchanged tokens dominate the corpus.</w:t>
      </w:r>
    </w:p>
    <w:p w14:paraId="6C794089" w14:textId="77777777" w:rsidR="00110685" w:rsidRDefault="00110685" w:rsidP="00110685">
      <w:r>
        <w:t>Protected-token preservation isolates the safety-oriented constraint encoded by the keep-list, as formalized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48154D36" w14:textId="77777777" w:rsidTr="001F5F07">
        <w:trPr>
          <w:trHeight w:val="871"/>
        </w:trPr>
        <w:tc>
          <w:tcPr>
            <w:tcW w:w="1413" w:type="dxa"/>
          </w:tcPr>
          <w:p w14:paraId="434DBA8B" w14:textId="77777777" w:rsidR="001F5F07" w:rsidRDefault="001F5F07" w:rsidP="00110685"/>
        </w:tc>
        <w:tc>
          <w:tcPr>
            <w:tcW w:w="5953" w:type="dxa"/>
            <w:vAlign w:val="center"/>
          </w:tcPr>
          <w:p w14:paraId="17FA46A2" w14:textId="574B3043"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77746A0C" w14:textId="405131C8" w:rsidR="001F5F07" w:rsidRDefault="001F5F07" w:rsidP="001F5F07">
            <w:pPr>
              <w:jc w:val="right"/>
            </w:pPr>
            <w:r>
              <w:t>(4.</w:t>
            </w:r>
            <w:r>
              <w:fldChar w:fldCharType="begin"/>
            </w:r>
            <w:r>
              <w:instrText xml:space="preserve"> SEQ Eq4 \* ARABIC </w:instrText>
            </w:r>
            <w:r>
              <w:fldChar w:fldCharType="separate"/>
            </w:r>
            <w:r>
              <w:rPr>
                <w:noProof/>
              </w:rPr>
              <w:t>5</w:t>
            </w:r>
            <w:r>
              <w:fldChar w:fldCharType="end"/>
            </w:r>
            <w:r>
              <w:t>)</w:t>
            </w:r>
          </w:p>
        </w:tc>
      </w:tr>
    </w:tbl>
    <w:p w14:paraId="5AF82597" w14:textId="38D10D32" w:rsidR="00110685" w:rsidRDefault="00110685" w:rsidP="00110685">
      <w:r>
        <w:t xml:space="preserve">Kᵢ is the set of protected token occurrences in record i. The numerator counts occurrences that remain unchanged in the system output. This measure reached 1.0000 for Selective ByT5, </w:t>
      </w:r>
      <w:r>
        <w:lastRenderedPageBreak/>
        <w:t>whereas unconstrained ByT5 reached 0.9663. Preservation is not proof that every protected form is semantically correct; it shows that the defined protected set was respected.</w:t>
      </w:r>
    </w:p>
    <w:p w14:paraId="7CC6EBEB" w14:textId="77777777" w:rsidR="00110685" w:rsidRDefault="00110685" w:rsidP="00110685">
      <w:r>
        <w:t>The relative error-reduction measure used by lexical-normalization benchmarks such as MultiLexNorm [18] expresses improvement relative to a named baseline error, as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53E725B7" w14:textId="77777777" w:rsidTr="001F5F07">
        <w:trPr>
          <w:trHeight w:val="729"/>
        </w:trPr>
        <w:tc>
          <w:tcPr>
            <w:tcW w:w="3020" w:type="dxa"/>
          </w:tcPr>
          <w:p w14:paraId="28A0EE17" w14:textId="77777777" w:rsidR="001F5F07" w:rsidRDefault="001F5F07" w:rsidP="00110685"/>
        </w:tc>
        <w:tc>
          <w:tcPr>
            <w:tcW w:w="3020" w:type="dxa"/>
            <w:vAlign w:val="center"/>
          </w:tcPr>
          <w:p w14:paraId="40DAB0A9" w14:textId="47E3905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20B8281A" w14:textId="3DF132FC"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Pr>
                <w:noProof/>
                <w:lang w:val="de-DE"/>
              </w:rPr>
              <w:t>6</w:t>
            </w:r>
            <w:r>
              <w:rPr>
                <w:lang w:val="de-DE"/>
              </w:rPr>
              <w:fldChar w:fldCharType="end"/>
            </w:r>
            <w:r>
              <w:rPr>
                <w:lang w:val="de-DE"/>
              </w:rPr>
              <w:t>)</w:t>
            </w:r>
          </w:p>
        </w:tc>
      </w:tr>
    </w:tbl>
    <w:p w14:paraId="4C19BB9A" w14:textId="77777777" w:rsidR="00110685" w:rsidRDefault="00110685" w:rsidP="00110685">
      <w:r>
        <w:t>Here e(raw) is raw-text error and e(system) is system error. ByT5 reduced WER from 0.2994 to 0.0147, an absolute reduction of 0.2847 and a relative error reduction of approximately 95.1%. Against the stronger rules baseline, the absolute reduction was 0.0916 and the relative reduction approximately 86.2%. Relative reductions are therefore always reported with their baseline.</w:t>
      </w:r>
    </w:p>
    <w:p w14:paraId="123ED332"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0F38ED40" w14:textId="7E8965C5" w:rsidR="00110685" w:rsidRDefault="00110685" w:rsidP="00810279">
      <w:pPr>
        <w:pStyle w:val="Heading2"/>
      </w:pPr>
      <w:r>
        <w:t>Results</w:t>
      </w:r>
    </w:p>
    <w:p w14:paraId="15F259B0" w14:textId="77777777" w:rsidR="00110685" w:rsidRDefault="00110685" w:rsidP="00110685">
      <w:r>
        <w:t>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below contains 741 records; its WER values must not be replaced with the validation values.</w:t>
      </w:r>
    </w:p>
    <w:p w14:paraId="0D677993" w14:textId="77777777" w:rsidR="00110685" w:rsidRDefault="00110685" w:rsidP="00110685">
      <w:r>
        <w:t xml:space="preserve">On the locked 741-record normalization test, the raw representation had WER 0.2994, exact match 5.94% and change F1 0.0000 because the raw representation makes no proposed </w:t>
      </w:r>
      <w:proofErr w:type="gramStart"/>
      <w:r>
        <w:t>edits, and</w:t>
      </w:r>
      <w:proofErr w:type="gramEnd"/>
      <w:r>
        <w:t xml:space="preserve">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preselected Selec</w:t>
      </w:r>
      <w:r>
        <w:lastRenderedPageBreak/>
        <w:t>tive ByT5 system produced WER 0.0219, exact match 93.25%, change F1 0.9460 and preservation 100%. Rules followed by ByT5 produced WER 0.0178, exact match 91.36%, change F1 0.9425 and preservation 97.03%. These are frozen test observations, not six separate selection trials.</w:t>
      </w:r>
    </w:p>
    <w:p w14:paraId="55AFBE90" w14:textId="77777777" w:rsidR="00110685" w:rsidRDefault="00110685" w:rsidP="00110685">
      <w:r>
        <w:t>In the separate representation-matched SpERT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522E8310" w14:textId="77777777" w:rsidR="00110685" w:rsidRDefault="00110685" w:rsidP="00110685">
      <w:r>
        <w:t>INSERT TABLE 4.3 HERE — Locked normalization-test results. Add the final visual or table and its automatic Word caption here.</w:t>
      </w:r>
    </w:p>
    <w:p w14:paraId="5D66D41A" w14:textId="77777777" w:rsidR="00110685" w:rsidRDefault="00110685" w:rsidP="00110685">
      <w:r>
        <w:t>Locked test n = 741. All six systems were evaluated with the same scorer after the validation-only selection was frozen.</w:t>
      </w:r>
    </w:p>
    <w:p w14:paraId="4CE3DABD" w14:textId="77777777" w:rsidR="00110685" w:rsidRDefault="00110685" w:rsidP="00110685">
      <w:r>
        <w:t>INSERT TABLE 4.4 HERE — Representation-matched SpERT ablation. Add the final visual or table and its automatic Word caption here.</w:t>
      </w:r>
    </w:p>
    <w:p w14:paraId="5C4B50B6" w14:textId="77777777" w:rsidR="00110685" w:rsidRDefault="00110685" w:rsidP="00110685">
      <w:r>
        <w:t xml:space="preserve">Representation-matched SpERT ablation: 1,275 training records, 100 development records, and 225 frozen test records. Entity and relation scores use </w:t>
      </w:r>
      <w:proofErr w:type="gramStart"/>
      <w:r>
        <w:t>strict typed</w:t>
      </w:r>
      <w:proofErr w:type="gramEnd"/>
      <w:r>
        <w:t xml:space="preserve"> evaluation.</w:t>
      </w:r>
    </w:p>
    <w:p w14:paraId="50643DF8" w14:textId="77777777" w:rsidR="00110685" w:rsidRDefault="00110685" w:rsidP="00110685">
      <w:r>
        <w:t>INSERT FIGURE 4.2 HERE — Locked normalization-test performance across six systems. Add the final visual or table and its automatic Word caption here.</w:t>
      </w:r>
    </w:p>
    <w:p w14:paraId="30AA237E" w14:textId="77777777" w:rsidR="00110685" w:rsidRDefault="00110685" w:rsidP="00110685">
      <w:r>
        <w:t>WER is lower-is-better; exact match is higher-is-better. Selective ByT5 is the validation-selected system; pure ByT5 is the descriptive test winner.</w:t>
      </w:r>
    </w:p>
    <w:p w14:paraId="0A206ECB" w14:textId="77777777" w:rsidR="00110685" w:rsidRDefault="00110685" w:rsidP="00110685">
      <w:r>
        <w:t>INSERT FIGURE 4.3 HERE — Representation-matched SpERT performance. Add the final visual or table and its automatic Word caption here.</w:t>
      </w:r>
    </w:p>
    <w:p w14:paraId="1947294E" w14:textId="77777777" w:rsidR="00110685" w:rsidRDefault="00110685" w:rsidP="00110685">
      <w:r>
        <w:t>The matched SpERT comparison uses the same 225-record test for every representation. Higher bars indicate higher strict micro-F1.</w:t>
      </w:r>
    </w:p>
    <w:p w14:paraId="5A085AB8" w14:textId="0384A88D" w:rsidR="00110685" w:rsidRDefault="00110685" w:rsidP="00810279">
      <w:pPr>
        <w:pStyle w:val="Heading2"/>
      </w:pPr>
      <w:r>
        <w:lastRenderedPageBreak/>
        <w:t>Error analysis and interpretation</w:t>
      </w:r>
    </w:p>
    <w:p w14:paraId="0D8D2654" w14:textId="77777777" w:rsidR="00110685" w:rsidRDefault="00110685" w:rsidP="00110685">
      <w:r>
        <w:t>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4.3 and Figure 4.2 report the locked intrinsic results; Table 4.4 and Figure 4.3 report the separate representation-matched SpERT ablation.</w:t>
      </w:r>
    </w:p>
    <w:p w14:paraId="7B04240D" w14:textId="77777777" w:rsidR="00110685" w:rsidRDefault="00110685" w:rsidP="00110685">
      <w:r>
        <w:t xml:space="preserve">ByT5 produced the strongest descriptive agreement </w:t>
      </w:r>
      <w:proofErr w:type="gramStart"/>
      <w:r>
        <w:t>with the reference</w:t>
      </w:r>
      <w:proofErr w:type="gramEnd"/>
      <w:r>
        <w:t>.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68E8081F" w14:textId="77777777" w:rsidR="00110685" w:rsidRDefault="00110685" w:rsidP="00110685">
      <w:r>
        <w:t>ByT5 led on WER, CER, exact match, and change F1, but preserved 96.63% of protected tokens.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288C81C7" w14:textId="40D6D92B" w:rsidR="00110685" w:rsidRDefault="00110685" w:rsidP="00810279">
      <w:pPr>
        <w:pStyle w:val="Heading3"/>
      </w:pPr>
      <w:r>
        <w:t>Formal selective-normalization rule</w:t>
      </w:r>
    </w:p>
    <w:p w14:paraId="315B7414" w14:textId="70A6B0A2" w:rsidR="00110685" w:rsidRDefault="00110685" w:rsidP="00110685">
      <w:r>
        <w:t xml:space="preserve">The official system accepts a ByT5 proposal only when its confidence reaches the validation-selected normalization threshold θ_norm and the protected-token safety check passes; </w:t>
      </w:r>
      <w:proofErr w:type="gramStart"/>
      <w:r w:rsidR="00296AEF">
        <w:t>otherwise</w:t>
      </w:r>
      <w:proofErr w:type="gramEnd"/>
      <w:r w:rsidR="00296AEF">
        <w:t xml:space="preserve"> </w:t>
      </w:r>
      <w:r>
        <w:t>it returns the original input, as formalized in Equation 4.7.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4C4354F3" w14:textId="77777777" w:rsidTr="001F5F07">
        <w:trPr>
          <w:trHeight w:val="977"/>
        </w:trPr>
        <w:tc>
          <w:tcPr>
            <w:tcW w:w="1838" w:type="dxa"/>
          </w:tcPr>
          <w:p w14:paraId="0CD5B98D" w14:textId="77777777" w:rsidR="001F5F07" w:rsidRDefault="001F5F07" w:rsidP="00110685"/>
        </w:tc>
        <w:tc>
          <w:tcPr>
            <w:tcW w:w="5812" w:type="dxa"/>
            <w:vAlign w:val="center"/>
          </w:tcPr>
          <w:p w14:paraId="7E3C13A9" w14:textId="25399C4E" w:rsidR="001F5F07" w:rsidRDefault="001F5F07"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61CB387F" w14:textId="48CA1C55" w:rsidR="001F5F07" w:rsidRDefault="001F5F07" w:rsidP="001F5F07">
            <w:pPr>
              <w:jc w:val="right"/>
            </w:pPr>
            <w:r>
              <w:t>(4.</w:t>
            </w:r>
            <w:r>
              <w:fldChar w:fldCharType="begin"/>
            </w:r>
            <w:r>
              <w:instrText xml:space="preserve"> SEQ Eq4 \* ARABIC </w:instrText>
            </w:r>
            <w:r>
              <w:fldChar w:fldCharType="separate"/>
            </w:r>
            <w:r>
              <w:rPr>
                <w:noProof/>
              </w:rPr>
              <w:t>7</w:t>
            </w:r>
            <w:r>
              <w:fldChar w:fldCharType="end"/>
            </w:r>
            <w:r>
              <w:t>)</w:t>
            </w:r>
          </w:p>
        </w:tc>
      </w:tr>
    </w:tbl>
    <w:p w14:paraId="20B223DC" w14:textId="5B51DE17" w:rsidR="00F9653C" w:rsidRDefault="00F9653C" w:rsidP="00110685">
      <w:r w:rsidRPr="00F9653C">
        <w:t>f_B(x) is the ByT5-generated proposal, c(x) is the confidence criterion, θ_norm is the validation-selected threshold of 0.90, and S(x, f_B(x)) equals one when the proposal respects protected tokens in the input. The other branch returns x: the system retains a known noisy string rather than accepting an unsupported alteration.</w:t>
      </w:r>
    </w:p>
    <w:p w14:paraId="505B7049" w14:textId="73DA81CA" w:rsidR="00110685" w:rsidRDefault="00110685" w:rsidP="00110685">
      <w:r>
        <w:t>On the locked test, unconstrained ByT5 was the descriptive leader with WER 0.0147 and exact match 0.9366. Selective ByT5 obtained WER 0.0219 and exact match 0.9325 while preserving every protected token. The difference must not be used to replace the selected system after opening the test. Doing so would convert the test into another model-selection set.</w:t>
      </w:r>
    </w:p>
    <w:p w14:paraId="5EEF8AC4" w14:textId="77777777" w:rsidR="00110685" w:rsidRDefault="00110685" w:rsidP="00110685">
      <w:r>
        <w:lastRenderedPageBreak/>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26AB70C6" w14:textId="47DB0A03" w:rsidR="00110685" w:rsidRDefault="00110685" w:rsidP="00810279">
      <w:pPr>
        <w:pStyle w:val="Heading2"/>
      </w:pPr>
      <w:r>
        <w:t>Normalization threats to validity</w:t>
      </w:r>
    </w:p>
    <w:p w14:paraId="1A12212B"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448F1BCE" w14:textId="77777777" w:rsidR="00110685" w:rsidRDefault="00110685" w:rsidP="00110685">
      <w:r>
        <w:t xml:space="preserve">Domain specificity is the third threat: one public corpus and one cleaned reference cannot establish semantic validity across organizations or fleets. Selection interpretation is the fourth.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412A759E" w14:textId="5369EBB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p w14:paraId="2184A672" w14:textId="77777777" w:rsidR="00810279" w:rsidRDefault="00810279">
      <w:r>
        <w:br w:type="page"/>
      </w:r>
    </w:p>
    <w:p w14:paraId="27B12F22" w14:textId="77777777" w:rsidR="00110685" w:rsidRDefault="00110685" w:rsidP="00110685"/>
    <w:p w14:paraId="14EF08B1" w14:textId="7D56189D" w:rsidR="00110685" w:rsidRDefault="00110685" w:rsidP="00810279">
      <w:pPr>
        <w:pStyle w:val="Heading1"/>
      </w:pPr>
      <w:r>
        <w:t>Information Schema and Gold-Corpus Construction</w:t>
      </w:r>
    </w:p>
    <w:p w14:paraId="312D1D0F" w14:textId="4BCE9E14" w:rsidR="00110685" w:rsidRDefault="00110685" w:rsidP="00810279">
      <w:pPr>
        <w:pStyle w:val="Heading2"/>
      </w:pPr>
      <w:r>
        <w:t>Schema design principles</w:t>
      </w:r>
    </w:p>
    <w:p w14:paraId="2AC0891D" w14:textId="77777777" w:rsidR="00110685" w:rsidRDefault="00110685" w:rsidP="00110685">
      <w:r>
        <w:t xml:space="preserve">The </w:t>
      </w:r>
      <w:proofErr w:type="gramStart"/>
      <w:r>
        <w:t>schema</w:t>
      </w:r>
      <w:proofErr w:type="gramEnd"/>
      <w:r>
        <w:t xml:space="preserve">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3758EE02"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 5.1 defines the entity inventory, and Table 5.2 defines the directed relation inventory and binding signatures.</w:t>
      </w:r>
    </w:p>
    <w:p w14:paraId="69AF9FB6" w14:textId="17D87068" w:rsidR="00110685" w:rsidRDefault="00110685" w:rsidP="00810279">
      <w:pPr>
        <w:pStyle w:val="Heading2"/>
      </w:pPr>
      <w:r>
        <w:t>Entity inventory</w:t>
      </w:r>
    </w:p>
    <w:p w14:paraId="118EF2EB" w14:textId="77777777" w:rsidR="00110685" w:rsidRDefault="00110685" w:rsidP="00110685">
      <w:r>
        <w:t>INSERT TABLE 5.1 HERE — Entity schema. Add the final visual or table and its automatic Word caption here.</w:t>
      </w:r>
    </w:p>
    <w:p w14:paraId="3409E721" w14:textId="77777777" w:rsidR="00110685" w:rsidRDefault="00110685" w:rsidP="00110685">
      <w:r>
        <w:t xml:space="preserve">The FAULT–ABN_PROC distinction separates static state from dynamic </w:t>
      </w:r>
      <w:proofErr w:type="spellStart"/>
      <w:r>
        <w:t>behaviour</w:t>
      </w:r>
      <w:proofErr w:type="spellEnd"/>
      <w:r>
        <w:t xml:space="preserve">. This matters for </w:t>
      </w:r>
      <w:proofErr w:type="gramStart"/>
      <w:r>
        <w:t>retrieval: ‘</w:t>
      </w:r>
      <w:proofErr w:type="gramEnd"/>
      <w:r>
        <w:t>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7AF4BAF2" w14:textId="01D0E0D1" w:rsidR="00110685" w:rsidRDefault="00110685" w:rsidP="00810279">
      <w:pPr>
        <w:pStyle w:val="Heading2"/>
      </w:pPr>
      <w:r>
        <w:lastRenderedPageBreak/>
        <w:t>Relation inventory</w:t>
      </w:r>
    </w:p>
    <w:p w14:paraId="19B4CD94" w14:textId="77777777" w:rsidR="00110685" w:rsidRDefault="00110685" w:rsidP="00110685">
      <w:r>
        <w:t>INSERT TABLE 5.2 HERE — Relation schema. Add the final visual or table and its automatic Word caption here.</w:t>
      </w:r>
    </w:p>
    <w:p w14:paraId="483F5D63"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41EE88C4" w14:textId="298778EC" w:rsidR="00110685" w:rsidRDefault="00110685" w:rsidP="00810279">
      <w:pPr>
        <w:pStyle w:val="Heading2"/>
      </w:pPr>
      <w:r>
        <w:t>Annotation workflow</w:t>
      </w:r>
    </w:p>
    <w:p w14:paraId="77018CF5" w14:textId="77777777" w:rsidR="00110685" w:rsidRDefault="00110685" w:rsidP="00110685">
      <w:r>
        <w:t xml:space="preserve">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w:t>
      </w:r>
      <w:proofErr w:type="gramStart"/>
      <w:r>
        <w:t>on</w:t>
      </w:r>
      <w:proofErr w:type="gramEnd"/>
      <w:r>
        <w:t xml:space="preserve"> corrected data then supplies pre-annotations for later rounds. Pre-annotation is an efficiency aid; imported predictions become gold only after review.</w:t>
      </w:r>
    </w:p>
    <w:p w14:paraId="11899755" w14:textId="4F708739" w:rsidR="00110685" w:rsidRDefault="00110685" w:rsidP="00810279">
      <w:pPr>
        <w:pStyle w:val="Heading3"/>
      </w:pPr>
      <w:r>
        <w:t>Formal annotation object</w:t>
      </w:r>
    </w:p>
    <w:p w14:paraId="667F42F6" w14:textId="77777777" w:rsidR="00110685" w:rsidRDefault="00110685" w:rsidP="00110685">
      <w:r>
        <w:t>An annotated record is represented by typed spans plus directed typed relations, as formalized in Equation 5.1.</w:t>
      </w:r>
    </w:p>
    <w:tbl>
      <w:tblPr>
        <w:tblStyle w:val="TableGrid"/>
        <w:tblW w:w="0" w:type="auto"/>
        <w:tblLook w:val="04A0" w:firstRow="1" w:lastRow="0" w:firstColumn="1" w:lastColumn="0" w:noHBand="0" w:noVBand="1"/>
      </w:tblPr>
      <w:tblGrid>
        <w:gridCol w:w="1979"/>
        <w:gridCol w:w="5104"/>
        <w:gridCol w:w="1978"/>
      </w:tblGrid>
      <w:tr w:rsidR="00296AEF" w14:paraId="37A7DB6B" w14:textId="77777777" w:rsidTr="00296AEF">
        <w:tc>
          <w:tcPr>
            <w:tcW w:w="1980" w:type="dxa"/>
          </w:tcPr>
          <w:p w14:paraId="762D90F7" w14:textId="77777777" w:rsidR="00296AEF" w:rsidRDefault="00296AEF" w:rsidP="00110685"/>
        </w:tc>
        <w:tc>
          <w:tcPr>
            <w:tcW w:w="5103" w:type="dxa"/>
          </w:tcPr>
          <w:p w14:paraId="4D1F3D4E" w14:textId="52959325" w:rsidR="00296AEF" w:rsidRDefault="00296AEF" w:rsidP="00110685">
            <m:oMathPara>
              <m:oMath>
                <m:eqArr>
                  <m:eqArrPr>
                    <m:maxDist m:val="1"/>
                    <m:ctrlPr>
                      <w:rPr>
                        <w:rFonts w:ascii="Cambria Math" w:hAnsi="Cambria Math"/>
                        <w:color w:val="666666"/>
                      </w:rPr>
                    </m:ctrlPr>
                  </m:eqArrPr>
                  <m:e>
                    <m:r>
                      <m:rPr>
                        <m:scr m:val="script"/>
                        <m:sty m:val="p"/>
                      </m:rPr>
                      <w:rPr>
                        <w:rFonts w:ascii="Cambria Math" w:hAnsi="Cambria Math"/>
                        <w:color w:val="666666"/>
                      </w:rPr>
                      <m:t>A</m:t>
                    </m:r>
                    <m:d>
                      <m:dPr>
                        <m:ctrlPr>
                          <w:rPr>
                            <w:rFonts w:ascii="Cambria Math" w:hAnsi="Cambria Math"/>
                            <w:color w:val="666666"/>
                          </w:rPr>
                        </m:ctrlPr>
                      </m:dPr>
                      <m:e>
                        <m:r>
                          <w:rPr>
                            <w:rFonts w:ascii="Cambria Math" w:hAnsi="Cambria Math"/>
                            <w:color w:val="666666"/>
                          </w:rPr>
                          <m:t>d</m:t>
                        </m:r>
                      </m:e>
                    </m:d>
                    <m:r>
                      <w:rPr>
                        <w:rFonts w:ascii="Cambria Math" w:hAnsi="Cambria Math"/>
                        <w:color w:val="666666"/>
                      </w:rPr>
                      <m:t>&amp;=</m:t>
                    </m:r>
                    <m:d>
                      <m:dPr>
                        <m:ctrlPr>
                          <w:rPr>
                            <w:rFonts w:ascii="Cambria Math" w:hAnsi="Cambria Math"/>
                            <w:color w:val="666666"/>
                          </w:rPr>
                        </m:ctrlPr>
                      </m:dPr>
                      <m:e>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e>
                    </m:d>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d>
                      <m:dPr>
                        <m:begChr m:val="{"/>
                        <m:endChr m:val="}"/>
                        <m:ctrlPr>
                          <w:rPr>
                            <w:rFonts w:ascii="Cambria Math" w:hAnsi="Cambria Math"/>
                            <w:color w:val="666666"/>
                          </w:rPr>
                        </m:ctrlPr>
                      </m:d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d>
                  </m:e>
                  <m:e>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r>
                      <w:rPr>
                        <w:rFonts w:ascii="Cambria Math" w:hAnsi="Cambria Math"/>
                        <w:color w:val="666666"/>
                      </w:rPr>
                      <m:t>&amp;=</m:t>
                    </m:r>
                    <m:d>
                      <m:dPr>
                        <m:begChr m:val="{"/>
                        <m:endChr m:val="}"/>
                        <m:ctrlPr>
                          <w:rPr>
                            <w:rFonts w:ascii="Cambria Math" w:hAnsi="Cambria Math"/>
                            <w:color w:val="666666"/>
                          </w:rPr>
                        </m:ctrlPr>
                      </m:dPr>
                      <m:e>
                        <m:d>
                          <m:dPr>
                            <m:ctrlPr>
                              <w:rPr>
                                <w:rFonts w:ascii="Cambria Math" w:hAnsi="Cambria Math"/>
                                <w:color w:val="666666"/>
                              </w:rPr>
                            </m:ctrlPr>
                          </m:dPr>
                          <m:e>
                            <m:r>
                              <w:rPr>
                                <w:rFonts w:ascii="Cambria Math" w:hAnsi="Cambria Math"/>
                                <w:color w:val="666666"/>
                              </w:rPr>
                              <m:t>i,</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,j</m:t>
                            </m:r>
                          </m:e>
                        </m:d>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j</m:t>
                                </m:r>
                              </m:sub>
                            </m:sSub>
                          </m:e>
                        </m:d>
                        <m:r>
                          <w:rPr>
                            <w:rFonts w:ascii="Cambria Math" w:hAnsi="Cambria Math"/>
                            <w:color w:val="666666"/>
                          </w:rPr>
                          <m:t>∈</m:t>
                        </m:r>
                        <m:r>
                          <m:rPr>
                            <m:scr m:val="script"/>
                            <m:sty m:val="p"/>
                          </m:rPr>
                          <w:rPr>
                            <w:rFonts w:ascii="Cambria Math" w:hAnsi="Cambria Math"/>
                            <w:color w:val="666666"/>
                          </w:rPr>
                          <m:t>P</m:t>
                        </m:r>
                      </m:e>
                    </m:d>
                  </m:e>
                </m:eqArr>
              </m:oMath>
            </m:oMathPara>
          </w:p>
        </w:tc>
        <w:tc>
          <w:tcPr>
            <w:tcW w:w="1978" w:type="dxa"/>
          </w:tcPr>
          <w:p w14:paraId="427FB0A1" w14:textId="5A0BFC33" w:rsidR="00296AEF" w:rsidRDefault="00BE52C3" w:rsidP="00110685">
            <w:r>
              <w:t>(5.</w:t>
            </w:r>
            <w:r>
              <w:fldChar w:fldCharType="begin"/>
            </w:r>
            <w:r>
              <w:instrText xml:space="preserve"> SEQ Eq5 \* ARABIC </w:instrText>
            </w:r>
            <w:r>
              <w:fldChar w:fldCharType="separate"/>
            </w:r>
            <w:r>
              <w:rPr>
                <w:noProof/>
              </w:rPr>
              <w:t>1</w:t>
            </w:r>
            <w:r>
              <w:fldChar w:fldCharType="end"/>
            </w:r>
            <w:r>
              <w:t>)</w:t>
            </w:r>
          </w:p>
        </w:tc>
      </w:tr>
    </w:tbl>
    <w:p w14:paraId="3B38C237" w14:textId="516FD737" w:rsidR="00110685" w:rsidRDefault="00110685" w:rsidP="00110685"/>
    <w:p w14:paraId="0B7F9293" w14:textId="77777777" w:rsidR="00110685" w:rsidRDefault="00110685" w:rsidP="00110685">
      <w:r>
        <w:t>Each entity is a triple containing start offset sᵢ, end offset eᵢ, and type tᵢ. The second set contains a directed relation rᵢⱼ between entity indices i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3826B5AB" w14:textId="77777777" w:rsidR="00110685" w:rsidRDefault="00110685" w:rsidP="00110685">
      <w:r>
        <w:t xml:space="preserve">Pre-annotation accelerated annotation but did not define the gold label. A human reviewer corrected span boundaries, entity types, and relation links before the record entered the gold corpus. Rare-class enrichment increased coverage for analysis, while the development and </w:t>
      </w:r>
      <w:r>
        <w:lastRenderedPageBreak/>
        <w:t>test partitions stayed frozen to prevent iterative sampling from changing the evaluation population.</w:t>
      </w:r>
    </w:p>
    <w:p w14:paraId="401437AA" w14:textId="77777777" w:rsidR="00110685" w:rsidRDefault="00110685" w:rsidP="00110685">
      <w:r>
        <w:t xml:space="preserve">Two random additions bring the cumulative corpus to approximately 1,100 records. The development and test partitions are frozen at that point. Subsequent active-learning rounds rank the remaining pool using uncertainty and rare-class signals and add selected cases to training only. The final corpus contains 1,600 records: 1,275 training, 100 </w:t>
      </w:r>
      <w:proofErr w:type="gramStart"/>
      <w:r>
        <w:t>development</w:t>
      </w:r>
      <w:proofErr w:type="gramEnd"/>
      <w:r>
        <w:t xml:space="preserve">, and 225 </w:t>
      </w:r>
      <w:proofErr w:type="gramStart"/>
      <w:r>
        <w:t>test</w:t>
      </w:r>
      <w:proofErr w:type="gramEnd"/>
      <w:r>
        <w:t>. The frozen test therefore remains a random sample rather than a rare-class-enriched benchmark. Table 5.3 records corpus growth while confirming that development and test partitions remained fixed.</w:t>
      </w:r>
    </w:p>
    <w:p w14:paraId="62A846BA" w14:textId="77777777" w:rsidR="00110685" w:rsidRDefault="00110685" w:rsidP="00110685">
      <w:r>
        <w:t>INSERT TABLE 5.3 HERE — Gold-corpus growth and split preservation. Add the final visual or table and its automatic Word caption here.</w:t>
      </w:r>
    </w:p>
    <w:p w14:paraId="6CAE42D5" w14:textId="77777777" w:rsidR="00110685" w:rsidRDefault="00110685" w:rsidP="00110685">
      <w:r>
        <w:t>The supplied annotation-tracking file records rare-class enrichment at cumulative totals of 1,100, 1,400, and 1,600. Early planning figures targeted approximately 1,500; the realized gold corpus contains 1,600 records.</w:t>
      </w:r>
    </w:p>
    <w:p w14:paraId="7446C97B" w14:textId="5651F003" w:rsidR="00110685" w:rsidRDefault="00110685" w:rsidP="004B1887">
      <w:pPr>
        <w:pStyle w:val="Heading2"/>
      </w:pPr>
      <w:r>
        <w:t>Active learning and frozen evaluation sets</w:t>
      </w:r>
    </w:p>
    <w:p w14:paraId="5AAC674C"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2303B2F1" w14:textId="77777777" w:rsidR="00110685" w:rsidRDefault="00110685" w:rsidP="00110685">
      <w:r>
        <w:t xml:space="preserve">Active learning can still create bias. The current model determines which </w:t>
      </w:r>
      <w:proofErr w:type="spellStart"/>
      <w:r>
        <w:t>unlabelled</w:t>
      </w:r>
      <w:proofErr w:type="spellEnd"/>
      <w:r>
        <w:t xml:space="preserve">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5FF48358" w14:textId="781FBF7B" w:rsidR="00110685" w:rsidRDefault="00110685" w:rsidP="004B1887">
      <w:pPr>
        <w:pStyle w:val="Heading2"/>
      </w:pPr>
      <w:r>
        <w:t>Gold-corpus composition</w:t>
      </w:r>
    </w:p>
    <w:p w14:paraId="425F9EDC" w14:textId="77777777" w:rsidR="00110685" w:rsidRDefault="00110685" w:rsidP="00110685">
      <w:r>
        <w:t>INSERT TABLE 5.4 HERE — Gold-corpus entity support. Add the final visual or table and its automatic Word caption here.</w:t>
      </w:r>
    </w:p>
    <w:p w14:paraId="695E3A3B" w14:textId="77777777" w:rsidR="00110685" w:rsidRDefault="00110685" w:rsidP="00110685">
      <w:r>
        <w:lastRenderedPageBreak/>
        <w:t xml:space="preserve">INSERT FIGURE 5.1 HERE — Entity </w:t>
      </w:r>
      <w:proofErr w:type="gramStart"/>
      <w:r>
        <w:t>mention</w:t>
      </w:r>
      <w:proofErr w:type="gramEnd"/>
      <w:r>
        <w:t xml:space="preserve"> support in the 1,600-record gold corpus. Add the final visual or table and its automatic Word caption here.</w:t>
      </w:r>
    </w:p>
    <w:p w14:paraId="5EECE13E" w14:textId="77777777" w:rsidR="00110685" w:rsidRDefault="00110685" w:rsidP="00110685">
      <w:r>
        <w:t>Counts are entity mentions in the complete 1,600-record gold corpus, not records containing at least one cue.</w:t>
      </w:r>
    </w:p>
    <w:p w14:paraId="4089F25F" w14:textId="77777777" w:rsidR="00110685" w:rsidRDefault="00110685" w:rsidP="00110685">
      <w:r>
        <w:t>INSERT TABLE 5.5 HERE — Gold-corpus relation support. Add the final visual or table and its automatic Word caption here.</w:t>
      </w:r>
    </w:p>
    <w:p w14:paraId="0724011B" w14:textId="77777777" w:rsidR="00110685" w:rsidRDefault="00110685" w:rsidP="00110685">
      <w:r>
        <w:t>Full support visualization appears as Figure B.1. Relation counts are directed typed instances.</w:t>
      </w:r>
    </w:p>
    <w:p w14:paraId="0B4B0D14" w14:textId="77777777" w:rsidR="00110685" w:rsidRDefault="00110685" w:rsidP="00110685">
      <w:r>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5.4 and Figure 5.1 report entity support; Table 5.5 reports relation support.</w:t>
      </w:r>
    </w:p>
    <w:p w14:paraId="59416871" w14:textId="35531FDA" w:rsidR="00110685" w:rsidRDefault="00110685" w:rsidP="004B1887">
      <w:pPr>
        <w:pStyle w:val="Heading2"/>
      </w:pPr>
      <w:r>
        <w:t>Annotation limitations</w:t>
      </w:r>
    </w:p>
    <w:p w14:paraId="3D50AF63" w14:textId="77777777" w:rsidR="00110685" w:rsidRDefault="00110685" w:rsidP="00110685">
      <w:r>
        <w:t xml:space="preserve">The principal limitation is the absence of an independently double-annotated </w:t>
      </w:r>
      <w:proofErr w:type="gramStart"/>
      <w:r>
        <w:t>subset</w:t>
      </w:r>
      <w:proofErr w:type="gramEnd"/>
      <w:r>
        <w:t xml:space="preserve">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5B6537DD" w14:textId="5E13C43A" w:rsidR="00110685" w:rsidRDefault="00110685" w:rsidP="004B1887">
      <w:pPr>
        <w:pStyle w:val="Heading3"/>
      </w:pPr>
      <w:r>
        <w:t>Agreement that should be measured in follow-up work</w:t>
      </w:r>
    </w:p>
    <w:p w14:paraId="551CFD63" w14:textId="77777777" w:rsidR="00110685" w:rsidRDefault="00110685" w:rsidP="00110685">
      <w:r>
        <w:t>A future double-annotation study should compare two independently produced annotation sets before adjudication. One simple span-level agreement coefficient is the F1-style overlap in Equation 5.2:</w:t>
      </w:r>
    </w:p>
    <w:tbl>
      <w:tblPr>
        <w:tblStyle w:val="TableGrid"/>
        <w:tblW w:w="0" w:type="auto"/>
        <w:tblLook w:val="04A0" w:firstRow="1" w:lastRow="0" w:firstColumn="1" w:lastColumn="0" w:noHBand="0" w:noVBand="1"/>
      </w:tblPr>
      <w:tblGrid>
        <w:gridCol w:w="2405"/>
        <w:gridCol w:w="4253"/>
        <w:gridCol w:w="2403"/>
      </w:tblGrid>
      <w:tr w:rsidR="00296AEF" w14:paraId="2B260DBF" w14:textId="77777777" w:rsidTr="00296AEF">
        <w:tc>
          <w:tcPr>
            <w:tcW w:w="2405" w:type="dxa"/>
          </w:tcPr>
          <w:p w14:paraId="462A73AB" w14:textId="77777777" w:rsidR="00296AEF" w:rsidRDefault="00296AEF" w:rsidP="00110685"/>
        </w:tc>
        <w:tc>
          <w:tcPr>
            <w:tcW w:w="4253" w:type="dxa"/>
          </w:tcPr>
          <w:p w14:paraId="65A44800" w14:textId="2570BB1D" w:rsidR="00296AEF" w:rsidRDefault="00296AEF" w:rsidP="00110685">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tcPr>
          <w:p w14:paraId="6A6B22E1" w14:textId="4F0DDAB8" w:rsidR="00296AEF" w:rsidRDefault="00E3130E" w:rsidP="00110685">
            <w:r>
              <w:t>(5.</w:t>
            </w:r>
            <w:r>
              <w:fldChar w:fldCharType="begin"/>
            </w:r>
            <w:r>
              <w:instrText xml:space="preserve"> </w:instrText>
            </w:r>
            <w:r>
              <w:instrText>SEQ Eq5 \* ARABIC</w:instrText>
            </w:r>
            <w:r>
              <w:instrText xml:space="preserve"> </w:instrText>
            </w:r>
            <w:r>
              <w:fldChar w:fldCharType="separate"/>
            </w:r>
            <w:r>
              <w:rPr>
                <w:noProof/>
              </w:rPr>
              <w:t>2</w:t>
            </w:r>
            <w:r>
              <w:fldChar w:fldCharType="end"/>
            </w:r>
            <w:r>
              <w:t>)</w:t>
            </w:r>
          </w:p>
        </w:tc>
      </w:tr>
    </w:tbl>
    <w:p w14:paraId="6D7EF062" w14:textId="77777777" w:rsidR="00296AEF" w:rsidRDefault="00296AEF" w:rsidP="00110685"/>
    <w:p w14:paraId="119CBC06" w14:textId="6FC18101" w:rsidR="00110685" w:rsidRDefault="00110685" w:rsidP="00110685">
      <w:r>
        <w:lastRenderedPageBreak/>
        <w:t>A(a) and A(b) are the annotation objects produced by reviewers a and b, and M(</w:t>
      </w:r>
      <w:proofErr w:type="spellStart"/>
      <w:proofErr w:type="gramStart"/>
      <w:r>
        <w:t>a,b</w:t>
      </w:r>
      <w:proofErr w:type="spellEnd"/>
      <w:proofErr w:type="gramEnd"/>
      <w:r>
        <w:t>)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44E5E701" w14:textId="77CD727E"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p w14:paraId="1FAE41B6" w14:textId="77777777" w:rsidR="004B1887" w:rsidRDefault="004B1887">
      <w:r>
        <w:br w:type="page"/>
      </w:r>
    </w:p>
    <w:p w14:paraId="532CC6A4" w14:textId="77777777" w:rsidR="00110685" w:rsidRDefault="00110685" w:rsidP="00110685"/>
    <w:p w14:paraId="42DBED60" w14:textId="71A2DAE1" w:rsidR="00110685" w:rsidRDefault="00110685" w:rsidP="004B1887">
      <w:pPr>
        <w:pStyle w:val="Heading1"/>
      </w:pPr>
      <w:r>
        <w:t>Information Extraction Methods and Results</w:t>
      </w:r>
    </w:p>
    <w:p w14:paraId="0A2E57D1" w14:textId="7120492B" w:rsidR="00110685" w:rsidRDefault="00110685" w:rsidP="004B1887">
      <w:pPr>
        <w:pStyle w:val="Heading2"/>
      </w:pPr>
      <w:r>
        <w:t>Extraction task</w:t>
      </w:r>
    </w:p>
    <w:p w14:paraId="2EEB9B88"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1FBA8980"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5239A5DA" w14:textId="20CEF001" w:rsidR="00110685" w:rsidRDefault="00110685" w:rsidP="004B1887">
      <w:pPr>
        <w:pStyle w:val="Heading2"/>
      </w:pPr>
      <w:r>
        <w:t>CRF and logistic regression</w:t>
      </w:r>
    </w:p>
    <w:p w14:paraId="089C7870" w14:textId="77777777" w:rsidR="00110685" w:rsidRDefault="00110685" w:rsidP="00110685">
      <w:r>
        <w:t xml:space="preserve">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w:t>
      </w:r>
      <w:proofErr w:type="gramStart"/>
      <w:r>
        <w:t>consistency, but</w:t>
      </w:r>
      <w:proofErr w:type="gramEnd"/>
      <w:r>
        <w:t xml:space="preserve"> does not repair an entity it never detected [8, 23].</w:t>
      </w:r>
    </w:p>
    <w:p w14:paraId="75C504CD" w14:textId="77777777" w:rsidR="00110685" w:rsidRDefault="00110685" w:rsidP="00110685">
      <w:r>
        <w:t xml:space="preserve">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w:t>
      </w:r>
      <w:proofErr w:type="gramStart"/>
      <w:r>
        <w:t>on</w:t>
      </w:r>
      <w:proofErr w:type="gramEnd"/>
      <w:r>
        <w:t xml:space="preserve"> a </w:t>
      </w:r>
      <w:proofErr w:type="gramStart"/>
      <w:r>
        <w:t>small labelled</w:t>
      </w:r>
      <w:proofErr w:type="gramEnd"/>
      <w:r>
        <w:t xml:space="preserve"> corpus.</w:t>
      </w:r>
    </w:p>
    <w:p w14:paraId="22561B72" w14:textId="03B71C6F" w:rsidR="00110685" w:rsidRDefault="00110685" w:rsidP="004B1887">
      <w:pPr>
        <w:pStyle w:val="Heading3"/>
      </w:pPr>
      <w:r>
        <w:lastRenderedPageBreak/>
        <w:t>CRF decoding and relation baseline</w:t>
      </w:r>
    </w:p>
    <w:p w14:paraId="5C679857" w14:textId="77777777" w:rsidR="00110685" w:rsidRDefault="00110685" w:rsidP="00110685">
      <w:r>
        <w:t xml:space="preserve">For a token sequence of length T, the CRF score adds the learned transition score A from the </w:t>
      </w:r>
      <w:proofErr w:type="gramStart"/>
      <w:r>
        <w:t>previous to</w:t>
      </w:r>
      <w:proofErr w:type="gramEnd"/>
      <w:r>
        <w:t xml:space="preserve"> the current label and the emission score P supplied for the current token and label, as formalized in Equation 6.1.</w:t>
      </w:r>
    </w:p>
    <w:tbl>
      <w:tblPr>
        <w:tblStyle w:val="TableGrid"/>
        <w:tblW w:w="0" w:type="auto"/>
        <w:tblLook w:val="04A0" w:firstRow="1" w:lastRow="0" w:firstColumn="1" w:lastColumn="0" w:noHBand="0" w:noVBand="1"/>
      </w:tblPr>
      <w:tblGrid>
        <w:gridCol w:w="2122"/>
        <w:gridCol w:w="4819"/>
        <w:gridCol w:w="2120"/>
      </w:tblGrid>
      <w:tr w:rsidR="00296AEF" w14:paraId="2DC92072" w14:textId="77777777" w:rsidTr="00296AEF">
        <w:tc>
          <w:tcPr>
            <w:tcW w:w="2122" w:type="dxa"/>
          </w:tcPr>
          <w:p w14:paraId="0F98B9FD" w14:textId="77777777" w:rsidR="00296AEF" w:rsidRDefault="00296AEF" w:rsidP="00110685"/>
        </w:tc>
        <w:tc>
          <w:tcPr>
            <w:tcW w:w="4819" w:type="dxa"/>
          </w:tcPr>
          <w:p w14:paraId="7123C6D8" w14:textId="4E367CF8" w:rsidR="00296AEF" w:rsidRDefault="00296AEF" w:rsidP="00110685">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tcPr>
          <w:p w14:paraId="0490458F" w14:textId="796BEB1E" w:rsidR="00296AEF" w:rsidRDefault="007440D1" w:rsidP="00110685">
            <w:r>
              <w:t>(6.</w:t>
            </w:r>
            <w:r>
              <w:fldChar w:fldCharType="begin"/>
            </w:r>
            <w:r>
              <w:instrText xml:space="preserve"> </w:instrText>
            </w:r>
            <w:r>
              <w:instrText>SEQ Eq</w:instrText>
            </w:r>
            <w:r>
              <w:instrText>6</w:instrText>
            </w:r>
            <w:r>
              <w:instrText xml:space="preserve"> \* ARABIC</w:instrText>
            </w:r>
            <w:r>
              <w:instrText xml:space="preserve"> </w:instrText>
            </w:r>
            <w:r>
              <w:fldChar w:fldCharType="separate"/>
            </w:r>
            <w:r>
              <w:rPr>
                <w:noProof/>
              </w:rPr>
              <w:t>1</w:t>
            </w:r>
            <w:r>
              <w:fldChar w:fldCharType="end"/>
            </w:r>
            <w:r>
              <w:t>)</w:t>
            </w:r>
          </w:p>
        </w:tc>
      </w:tr>
    </w:tbl>
    <w:p w14:paraId="0D4C16BA" w14:textId="3AF45E89" w:rsidR="00110685" w:rsidRDefault="00110685" w:rsidP="00110685"/>
    <w:p w14:paraId="3B109E3C"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07933446" w14:textId="5AB53937" w:rsidR="00110685" w:rsidRDefault="00110685" w:rsidP="004B1887">
      <w:pPr>
        <w:pStyle w:val="Heading2"/>
      </w:pPr>
      <w:r>
        <w:t>BiLSTM CRF and neural relation classifier</w:t>
      </w:r>
    </w:p>
    <w:p w14:paraId="3549180E"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502C9485" w14:textId="77777777" w:rsidR="00110685" w:rsidRDefault="00110685" w:rsidP="00110685">
      <w:r>
        <w:t xml:space="preserve">The recurrent architecture combines bidirectional LSTM representations with CRF decoding and uses a neural classifier for entity pairs. The NER model </w:t>
      </w:r>
      <w:proofErr w:type="gramStart"/>
      <w:r>
        <w:t>trains for</w:t>
      </w:r>
      <w:proofErr w:type="gramEnd"/>
      <w:r>
        <w:t xml:space="preserve"> at most 60 epochs with patience 8; the relation model </w:t>
      </w:r>
      <w:proofErr w:type="gramStart"/>
      <w:r>
        <w:t>trains for</w:t>
      </w:r>
      <w:proofErr w:type="gramEnd"/>
      <w:r>
        <w:t xml:space="preserve"> at most 40 epochs with patience 6. Both use development performance for early stopping.</w:t>
      </w:r>
    </w:p>
    <w:p w14:paraId="594A9E70" w14:textId="757AE674" w:rsidR="00110685" w:rsidRDefault="00110685" w:rsidP="004B1887">
      <w:pPr>
        <w:pStyle w:val="Heading3"/>
      </w:pPr>
      <w:r>
        <w:t>Bidirectional context</w:t>
      </w:r>
    </w:p>
    <w:p w14:paraId="1EAD0CA6" w14:textId="77777777" w:rsidR="00110685" w:rsidRDefault="00110685" w:rsidP="00110685">
      <w:r>
        <w:t>A bidirectional LSTM reads the sequence in both directions and concatenates the two hidden states, as formalized in Equation 6.2.</w:t>
      </w:r>
    </w:p>
    <w:tbl>
      <w:tblPr>
        <w:tblStyle w:val="TableGrid"/>
        <w:tblW w:w="0" w:type="auto"/>
        <w:tblLook w:val="04A0" w:firstRow="1" w:lastRow="0" w:firstColumn="1" w:lastColumn="0" w:noHBand="0" w:noVBand="1"/>
      </w:tblPr>
      <w:tblGrid>
        <w:gridCol w:w="2263"/>
        <w:gridCol w:w="4820"/>
        <w:gridCol w:w="1978"/>
      </w:tblGrid>
      <w:tr w:rsidR="00296AEF" w:rsidRPr="00F96E92" w14:paraId="1C8D3756" w14:textId="77777777" w:rsidTr="00F96E92">
        <w:tc>
          <w:tcPr>
            <w:tcW w:w="2263" w:type="dxa"/>
          </w:tcPr>
          <w:p w14:paraId="5B441458" w14:textId="77777777" w:rsidR="00296AEF" w:rsidRDefault="00296AEF" w:rsidP="00110685"/>
        </w:tc>
        <w:tc>
          <w:tcPr>
            <w:tcW w:w="4820" w:type="dxa"/>
          </w:tcPr>
          <w:p w14:paraId="5DCD6269" w14:textId="0C8B62B5" w:rsidR="00296AEF" w:rsidRPr="00F96E92" w:rsidRDefault="00F96E92" w:rsidP="00110685">
            <w:pP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tcPr>
          <w:p w14:paraId="2B454C4F" w14:textId="43F6D1C6" w:rsidR="00296AEF" w:rsidRPr="00F96E92" w:rsidRDefault="008B6F7B" w:rsidP="00110685">
            <w:pPr>
              <w:rPr>
                <w:lang w:val="de-DE"/>
              </w:rPr>
            </w:pPr>
            <w:r>
              <w:rPr>
                <w:lang w:val="de-DE"/>
              </w:rPr>
              <w:t>(6.</w:t>
            </w:r>
            <w:r>
              <w:rPr>
                <w:lang w:val="de-DE"/>
              </w:rPr>
              <w:fldChar w:fldCharType="begin"/>
            </w:r>
            <w:r>
              <w:rPr>
                <w:lang w:val="de-DE"/>
              </w:rPr>
              <w:instrText xml:space="preserve"> </w:instrText>
            </w:r>
            <w:r>
              <w:instrText>SEQ Eq6 \* ARABIC</w:instrText>
            </w:r>
            <w:r>
              <w:rPr>
                <w:lang w:val="de-DE"/>
              </w:rPr>
              <w:instrText xml:space="preserve"> </w:instrText>
            </w:r>
            <w:r>
              <w:rPr>
                <w:lang w:val="de-DE"/>
              </w:rPr>
              <w:fldChar w:fldCharType="separate"/>
            </w:r>
            <w:r>
              <w:rPr>
                <w:noProof/>
              </w:rPr>
              <w:t>2</w:t>
            </w:r>
            <w:r>
              <w:rPr>
                <w:lang w:val="de-DE"/>
              </w:rPr>
              <w:fldChar w:fldCharType="end"/>
            </w:r>
            <w:r>
              <w:rPr>
                <w:lang w:val="de-DE"/>
              </w:rPr>
              <w:t>)</w:t>
            </w:r>
          </w:p>
        </w:tc>
      </w:tr>
    </w:tbl>
    <w:p w14:paraId="6FDA2898" w14:textId="77777777" w:rsidR="00296AEF" w:rsidRPr="00F96E92" w:rsidRDefault="00296AEF" w:rsidP="00110685">
      <w:pPr>
        <w:rPr>
          <w:lang w:val="de-DE"/>
        </w:rPr>
      </w:pPr>
    </w:p>
    <w:p w14:paraId="5BD5A9DB" w14:textId="645EA4BD" w:rsidR="00110685" w:rsidRDefault="00110685" w:rsidP="00110685">
      <w:r>
        <w:lastRenderedPageBreak/>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2EE21964"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32F4DB35" w14:textId="475B89B6" w:rsidR="00110685" w:rsidRDefault="00110685" w:rsidP="004B1887">
      <w:pPr>
        <w:pStyle w:val="Heading2"/>
      </w:pPr>
      <w:r>
        <w:t>Transformer and joint span models</w:t>
      </w:r>
    </w:p>
    <w:p w14:paraId="768A5DD6" w14:textId="77777777" w:rsidR="00110685" w:rsidRDefault="00110685" w:rsidP="00110685">
      <w:r>
        <w:t xml:space="preserve">Self-attention lets each token compare itself with other tokens in the same record; a pretrained BERT encoder supplies contextual vectors rather than one fixed vector per word [10, 26]. DistilBERT transfers this behavior through a smaller distilled encoder [34]. The evaluated DistilBERT system remains a pipeline: an incorrect entity boundary can remove a correct downstream pair. SpERT instead scores candidate spans and then ordered span pairs with shared contextual representations, learning entity and relation objectives jointly [11]. A joint encoder improves </w:t>
      </w:r>
      <w:proofErr w:type="gramStart"/>
      <w:r>
        <w:t>sharing, but</w:t>
      </w:r>
      <w:proofErr w:type="gramEnd"/>
      <w:r>
        <w:t xml:space="preserve"> cannot make an unsupported rare relation reliable by itself.</w:t>
      </w:r>
    </w:p>
    <w:p w14:paraId="353ED5ED" w14:textId="77777777" w:rsidR="00110685" w:rsidRDefault="00110685" w:rsidP="00110685">
      <w:r>
        <w:t>The transformer pipeline uses DistilBERT for contextual entity representations and span-pooled relation classification [34]. The fourth architecture, SpERT,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46A1B040" w14:textId="07B0DE19" w:rsidR="00110685" w:rsidRDefault="00110685" w:rsidP="004B1887">
      <w:pPr>
        <w:pStyle w:val="Heading3"/>
      </w:pPr>
      <w:r>
        <w:t>Span and relation representations</w:t>
      </w:r>
    </w:p>
    <w:p w14:paraId="43F36835" w14:textId="4A54D321" w:rsidR="00110685" w:rsidRDefault="00663FBD" w:rsidP="00110685">
      <w:r w:rsidRPr="00663FBD">
        <w:t>SpERT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Layout w:type="fixed"/>
        <w:tblLook w:val="04A0" w:firstRow="1" w:lastRow="0" w:firstColumn="1" w:lastColumn="0" w:noHBand="0" w:noVBand="1"/>
      </w:tblPr>
      <w:tblGrid>
        <w:gridCol w:w="1696"/>
        <w:gridCol w:w="4821"/>
        <w:gridCol w:w="2544"/>
      </w:tblGrid>
      <w:tr w:rsidR="00F96E92" w14:paraId="6849A6B0" w14:textId="77777777" w:rsidTr="00C865A8">
        <w:tc>
          <w:tcPr>
            <w:tcW w:w="1696" w:type="dxa"/>
          </w:tcPr>
          <w:p w14:paraId="2FF6F34B" w14:textId="77777777" w:rsidR="00F96E92" w:rsidRDefault="00F96E92" w:rsidP="00110685"/>
        </w:tc>
        <w:tc>
          <w:tcPr>
            <w:tcW w:w="4821" w:type="dxa"/>
          </w:tcPr>
          <w:p w14:paraId="2FE0541F" w14:textId="4C4223C4" w:rsidR="00F96E92" w:rsidRDefault="00F96E92" w:rsidP="00110685">
            <m:oMathPara>
              <m:oMath>
                <m:eqArr>
                  <m:eqArrPr>
                    <m:maxDist m:val="1"/>
                    <m:ctrlPr>
                      <w:rPr>
                        <w:rFonts w:ascii="Cambria Math" w:hAnsi="Cambria Math"/>
                        <w:color w:val="666666"/>
                      </w:rPr>
                    </m:ctrlPr>
                  </m:eqArr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t∈s</m:t>
                                </m:r>
                              </m:lim>
                            </m:limLow>
                          </m:fName>
                          <m:e>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t</m:t>
                                </m:r>
                              </m:sub>
                            </m:sSub>
                          </m:e>
                        </m:func>
                        <m:r>
                          <w:rPr>
                            <w:rFonts w:ascii="Cambria Math" w:hAnsi="Cambria Math"/>
                            <w:color w:val="666666"/>
                          </w:rPr>
                          <m:t>;ϕ</m:t>
                        </m:r>
                        <m:d>
                          <m:dPr>
                            <m:ctrlPr>
                              <w:rPr>
                                <w:rFonts w:ascii="Cambria Math" w:hAnsi="Cambria Math"/>
                                <w:color w:val="666666"/>
                              </w:rPr>
                            </m:ctrlPr>
                          </m:dPr>
                          <m:e>
                            <m:d>
                              <m:dPr>
                                <m:begChr m:val="|"/>
                                <m:endChr m:val="|"/>
                                <m:ctrlPr>
                                  <w:rPr>
                                    <w:rFonts w:ascii="Cambria Math" w:hAnsi="Cambria Math"/>
                                    <w:color w:val="666666"/>
                                  </w:rPr>
                                </m:ctrlPr>
                              </m:dPr>
                              <m:e>
                                <m:r>
                                  <w:rPr>
                                    <w:rFonts w:ascii="Cambria Math" w:hAnsi="Cambria Math"/>
                                    <w:color w:val="666666"/>
                                  </w:rPr>
                                  <m:t>s</m:t>
                                </m:r>
                              </m:e>
                            </m:d>
                          </m:e>
                        </m:d>
                      </m:e>
                    </m:d>
                  </m:e>
                  <m:e>
                    <m:r>
                      <w:rPr>
                        <w:rFonts w:ascii="Cambria Math" w:hAnsi="Cambria Math"/>
                        <w:color w:val="666666"/>
                      </w:rPr>
                      <m:t>g</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h</m:t>
                            </m:r>
                          </m:e>
                          <m:sub>
                            <m:r>
                              <m:rPr>
                                <m:nor/>
                              </m:rPr>
                              <w:rPr>
                                <w:rFonts w:ascii="Cambria Math" w:hAnsi="Cambria Math"/>
                                <w:color w:val="666666"/>
                              </w:rPr>
                              <m:t>CLS</m:t>
                            </m:r>
                          </m:sub>
                        </m:sSub>
                      </m:e>
                    </m:d>
                  </m:e>
                </m:eqArr>
              </m:oMath>
            </m:oMathPara>
          </w:p>
        </w:tc>
        <w:tc>
          <w:tcPr>
            <w:tcW w:w="2544" w:type="dxa"/>
          </w:tcPr>
          <w:p w14:paraId="4C07F4DD" w14:textId="7B650FD3" w:rsidR="00F96E92" w:rsidRDefault="000E079C" w:rsidP="00110685">
            <w:r>
              <w:t>(6.</w:t>
            </w:r>
            <w:r>
              <w:fldChar w:fldCharType="begin"/>
            </w:r>
            <w:r>
              <w:instrText xml:space="preserve"> </w:instrText>
            </w:r>
            <w:r>
              <w:instrText>SEQ Eq6 \* ARABIC</w:instrText>
            </w:r>
            <w:r>
              <w:instrText xml:space="preserve"> </w:instrText>
            </w:r>
            <w:r>
              <w:fldChar w:fldCharType="separate"/>
            </w:r>
            <w:r>
              <w:rPr>
                <w:noProof/>
              </w:rPr>
              <w:t>3</w:t>
            </w:r>
            <w:r>
              <w:fldChar w:fldCharType="end"/>
            </w:r>
            <w:r>
              <w:t>)</w:t>
            </w:r>
          </w:p>
        </w:tc>
      </w:tr>
    </w:tbl>
    <w:p w14:paraId="6BF194BD" w14:textId="6B1AAD78" w:rsidR="00110685" w:rsidRDefault="00110685" w:rsidP="00110685"/>
    <w:p w14:paraId="2DE40E8C" w14:textId="315E80E4" w:rsidR="00110685" w:rsidRDefault="005F6453" w:rsidP="00110685">
      <w:r w:rsidRPr="005F6453">
        <w:t>Here e(s) joins the componentwise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Look w:val="04A0" w:firstRow="1" w:lastRow="0" w:firstColumn="1" w:lastColumn="0" w:noHBand="0" w:noVBand="1"/>
      </w:tblPr>
      <w:tblGrid>
        <w:gridCol w:w="1980"/>
        <w:gridCol w:w="4819"/>
        <w:gridCol w:w="2262"/>
      </w:tblGrid>
      <w:tr w:rsidR="00C865A8" w14:paraId="7EC11A35" w14:textId="77777777" w:rsidTr="00C865A8">
        <w:tc>
          <w:tcPr>
            <w:tcW w:w="1980" w:type="dxa"/>
          </w:tcPr>
          <w:p w14:paraId="6576AF87" w14:textId="77777777" w:rsidR="00C865A8" w:rsidRDefault="00C865A8" w:rsidP="00110685"/>
        </w:tc>
        <w:tc>
          <w:tcPr>
            <w:tcW w:w="4819" w:type="dxa"/>
          </w:tcPr>
          <w:p w14:paraId="1538ACC1" w14:textId="1ED4A655" w:rsidR="00C865A8" w:rsidRDefault="00C865A8" w:rsidP="00110685">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tcPr>
          <w:p w14:paraId="3A48325E" w14:textId="1F828096" w:rsidR="00C865A8" w:rsidRDefault="000E079C" w:rsidP="00110685">
            <w:r>
              <w:t>(6.</w:t>
            </w:r>
            <w:r>
              <w:fldChar w:fldCharType="begin"/>
            </w:r>
            <w:r>
              <w:instrText xml:space="preserve"> </w:instrText>
            </w:r>
            <w:r>
              <w:instrText>SEQ Eq6 \* ARABIC</w:instrText>
            </w:r>
            <w:r>
              <w:instrText xml:space="preserve"> </w:instrText>
            </w:r>
            <w:r>
              <w:fldChar w:fldCharType="separate"/>
            </w:r>
            <w:r>
              <w:rPr>
                <w:noProof/>
              </w:rPr>
              <w:t>4</w:t>
            </w:r>
            <w:r>
              <w:fldChar w:fldCharType="end"/>
            </w:r>
            <w:r>
              <w:t>)</w:t>
            </w:r>
          </w:p>
        </w:tc>
      </w:tr>
    </w:tbl>
    <w:p w14:paraId="1A0B44C9" w14:textId="48508758" w:rsidR="00641475" w:rsidRDefault="00641475" w:rsidP="00110685">
      <w:r w:rsidRPr="00641475">
        <w:t>Wᵣ and bᵣ are learned relation-classification parameters, cᵢⱼ pools the tokens between the two spans, and σ provides a separate sigmoid score for each relation type. Reversing the order of e(sᵢ) and e(sⱼ) changes the input, so directed relations remain distinguishable. Joint training shares the BERT encoder, but a relation still depends on correct span proposals and adequate examples for its type [11]</w:t>
      </w:r>
    </w:p>
    <w:p w14:paraId="338E8F69" w14:textId="7221E997" w:rsidR="00110685" w:rsidRDefault="00110685" w:rsidP="00110685">
      <w:r>
        <w:t>INSERT TABLE 6.1 HERE — Information-extraction model tiers. Add the final visual or table and its automatic Word caption here.</w:t>
      </w:r>
    </w:p>
    <w:p w14:paraId="7F208229" w14:textId="00C122CD" w:rsidR="00110685" w:rsidRDefault="00110685" w:rsidP="004B1887">
      <w:pPr>
        <w:pStyle w:val="Heading2"/>
      </w:pPr>
      <w:r>
        <w:t>Training and evaluation protocol</w:t>
      </w:r>
    </w:p>
    <w:p w14:paraId="1D2E68FD"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187E82C3" w14:textId="3B71A32B" w:rsidR="00110685" w:rsidRDefault="00110685" w:rsidP="004B1887">
      <w:pPr>
        <w:pStyle w:val="Heading3"/>
      </w:pPr>
      <w:r>
        <w:t>Micro, macro, and uncertainty measures</w:t>
      </w:r>
    </w:p>
    <w:p w14:paraId="486B25F1" w14:textId="77777777" w:rsidR="00110685" w:rsidRDefault="00110685" w:rsidP="00110685">
      <w:r>
        <w:t xml:space="preserve">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w:t>
      </w:r>
      <w:r>
        <w:lastRenderedPageBreak/>
        <w:t>one FP and one FN. For a directed relation, argument spans, direction and relation label must all match.</w:t>
      </w:r>
    </w:p>
    <w:p w14:paraId="519B63BE"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514E5E04" w14:textId="77777777" w:rsidR="00110685" w:rsidRDefault="00110685" w:rsidP="00110685">
      <w:r>
        <w:t>Precision, recall, and F1 are computed from exact true positives, false positives, and false negatives, as formalized in Equation 6.5.</w:t>
      </w:r>
    </w:p>
    <w:tbl>
      <w:tblPr>
        <w:tblStyle w:val="TableGrid"/>
        <w:tblW w:w="0" w:type="auto"/>
        <w:tblLook w:val="04A0" w:firstRow="1" w:lastRow="0" w:firstColumn="1" w:lastColumn="0" w:noHBand="0" w:noVBand="1"/>
      </w:tblPr>
      <w:tblGrid>
        <w:gridCol w:w="2263"/>
        <w:gridCol w:w="3778"/>
        <w:gridCol w:w="3020"/>
      </w:tblGrid>
      <w:tr w:rsidR="00C865A8" w14:paraId="71C57989" w14:textId="77777777" w:rsidTr="00C865A8">
        <w:tc>
          <w:tcPr>
            <w:tcW w:w="2263" w:type="dxa"/>
          </w:tcPr>
          <w:p w14:paraId="663F12D5" w14:textId="77777777" w:rsidR="00C865A8" w:rsidRDefault="00C865A8" w:rsidP="00110685"/>
        </w:tc>
        <w:tc>
          <w:tcPr>
            <w:tcW w:w="3777" w:type="dxa"/>
          </w:tcPr>
          <w:p w14:paraId="1CC25E81" w14:textId="6A3FFC67" w:rsidR="00C865A8" w:rsidRDefault="00C865A8" w:rsidP="00110685">
            <m:oMathPara>
              <m:oMath>
                <m:eqArr>
                  <m:eqArrPr>
                    <m:maxDist m:val="1"/>
                    <m:ctrlPr>
                      <w:rPr>
                        <w:rFonts w:ascii="Cambria Math" w:hAnsi="Cambria Math"/>
                        <w:color w:val="666666"/>
                      </w:rPr>
                    </m:ctrlPr>
                  </m:eqArrPr>
                  <m:e>
                    <m:r>
                      <w:rPr>
                        <w:rFonts w:ascii="Cambria Math" w:hAnsi="Cambria Math"/>
                        <w:color w:val="666666"/>
                      </w:rPr>
                      <m:t>P&amp;=</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FP</m:t>
                        </m:r>
                      </m:den>
                    </m:f>
                    <m:r>
                      <w:rPr>
                        <w:rFonts w:ascii="Cambria Math" w:hAnsi="Cambria Math"/>
                        <w:color w:val="666666"/>
                      </w:rPr>
                      <m:t>,</m:t>
                    </m:r>
                    <m:r>
                      <w:rPr>
                        <w:rFonts w:ascii="Cambria Math" w:hAnsi="Cambria Math"/>
                        <w:i/>
                        <w:color w:val="666666"/>
                      </w:rPr>
                      <m:t> </m:t>
                    </m:r>
                    <m:r>
                      <w:rPr>
                        <w:rFonts w:ascii="Cambria Math" w:hAnsi="Cambria Math"/>
                        <w:color w:val="666666"/>
                      </w:rPr>
                      <m:t>R=</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FN</m:t>
                        </m:r>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2PR</m:t>
                        </m:r>
                      </m:num>
                      <m:den>
                        <m:r>
                          <w:rPr>
                            <w:rFonts w:ascii="Cambria Math" w:hAnsi="Cambria Math"/>
                            <w:color w:val="666666"/>
                          </w:rPr>
                          <m:t>P+R</m:t>
                        </m:r>
                      </m:den>
                    </m:f>
                  </m:e>
                </m:eqArr>
              </m:oMath>
            </m:oMathPara>
          </w:p>
        </w:tc>
        <w:tc>
          <w:tcPr>
            <w:tcW w:w="3021" w:type="dxa"/>
          </w:tcPr>
          <w:p w14:paraId="67B04EA2" w14:textId="5E0B4E28" w:rsidR="00C865A8" w:rsidRDefault="000E079C" w:rsidP="00110685">
            <w:r>
              <w:t>(6.</w:t>
            </w:r>
            <w:r>
              <w:fldChar w:fldCharType="begin"/>
            </w:r>
            <w:r>
              <w:instrText xml:space="preserve"> </w:instrText>
            </w:r>
            <w:r>
              <w:instrText>SEQ Eq6 \* ARABIC</w:instrText>
            </w:r>
            <w:r>
              <w:instrText xml:space="preserve"> </w:instrText>
            </w:r>
            <w:r>
              <w:fldChar w:fldCharType="separate"/>
            </w:r>
            <w:r>
              <w:rPr>
                <w:noProof/>
              </w:rPr>
              <w:t>5</w:t>
            </w:r>
            <w:r>
              <w:fldChar w:fldCharType="end"/>
            </w:r>
            <w:r>
              <w:t>)</w:t>
            </w:r>
          </w:p>
        </w:tc>
      </w:tr>
    </w:tbl>
    <w:p w14:paraId="108B318E" w14:textId="77777777" w:rsidR="00C865A8" w:rsidRDefault="00C865A8" w:rsidP="00110685"/>
    <w:p w14:paraId="45B4F8FB" w14:textId="77777777" w:rsidR="00110685" w:rsidRDefault="00110685" w:rsidP="00110685">
      <w:r>
        <w:t xml:space="preserve">Precision answers how many predicted objects were correct; recall answers how many gold objects were recovered; F1 is their harmonic </w:t>
      </w:r>
      <w:proofErr w:type="gramStart"/>
      <w:r>
        <w:t>mean</w:t>
      </w:r>
      <w:proofErr w:type="gramEnd"/>
      <w:r>
        <w:t>. For entities, correctness requires both the span and type. For relations, it additionally requires the correct directed argument pair and relation type.</w:t>
      </w:r>
    </w:p>
    <w:p w14:paraId="4AC09B76" w14:textId="77777777" w:rsidR="00110685" w:rsidRDefault="00110685" w:rsidP="00110685">
      <w:r>
        <w:t>Micro-F1 pools counts over all classes before computing the score, as formalized in Equation 6.6.</w:t>
      </w:r>
    </w:p>
    <w:tbl>
      <w:tblPr>
        <w:tblStyle w:val="TableGrid"/>
        <w:tblW w:w="0" w:type="auto"/>
        <w:tblLook w:val="04A0" w:firstRow="1" w:lastRow="0" w:firstColumn="1" w:lastColumn="0" w:noHBand="0" w:noVBand="1"/>
      </w:tblPr>
      <w:tblGrid>
        <w:gridCol w:w="1696"/>
        <w:gridCol w:w="5387"/>
        <w:gridCol w:w="1978"/>
      </w:tblGrid>
      <w:tr w:rsidR="00C865A8" w14:paraId="56815E72" w14:textId="77777777" w:rsidTr="00C865A8">
        <w:trPr>
          <w:trHeight w:val="801"/>
        </w:trPr>
        <w:tc>
          <w:tcPr>
            <w:tcW w:w="1696" w:type="dxa"/>
          </w:tcPr>
          <w:p w14:paraId="31584AA7" w14:textId="77777777" w:rsidR="00C865A8" w:rsidRDefault="00C865A8" w:rsidP="00110685"/>
        </w:tc>
        <w:tc>
          <w:tcPr>
            <w:tcW w:w="5387" w:type="dxa"/>
          </w:tcPr>
          <w:p w14:paraId="2334A8CF" w14:textId="4357D5BE" w:rsidR="00C865A8" w:rsidRDefault="00C865A8" w:rsidP="00110685">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tcPr>
          <w:p w14:paraId="363CD342" w14:textId="6823031E" w:rsidR="00C865A8" w:rsidRDefault="000E079C" w:rsidP="00110685">
            <w:r>
              <w:t>(6.</w:t>
            </w:r>
            <w:r>
              <w:fldChar w:fldCharType="begin"/>
            </w:r>
            <w:r>
              <w:instrText xml:space="preserve"> </w:instrText>
            </w:r>
            <w:r>
              <w:instrText>SEQ Eq6 \* ARABIC</w:instrText>
            </w:r>
            <w:r>
              <w:instrText xml:space="preserve"> </w:instrText>
            </w:r>
            <w:r>
              <w:fldChar w:fldCharType="separate"/>
            </w:r>
            <w:r>
              <w:rPr>
                <w:noProof/>
              </w:rPr>
              <w:t>6</w:t>
            </w:r>
            <w:r>
              <w:fldChar w:fldCharType="end"/>
            </w:r>
            <w:r>
              <w:t>)</w:t>
            </w:r>
          </w:p>
        </w:tc>
      </w:tr>
    </w:tbl>
    <w:p w14:paraId="6D0B5838" w14:textId="77777777" w:rsidR="00C865A8" w:rsidRDefault="00C865A8" w:rsidP="00110685"/>
    <w:p w14:paraId="05BEF070" w14:textId="428B1758"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Look w:val="04A0" w:firstRow="1" w:lastRow="0" w:firstColumn="1" w:lastColumn="0" w:noHBand="0" w:noVBand="1"/>
      </w:tblPr>
      <w:tblGrid>
        <w:gridCol w:w="2122"/>
        <w:gridCol w:w="3918"/>
        <w:gridCol w:w="3021"/>
      </w:tblGrid>
      <w:tr w:rsidR="00C865A8" w14:paraId="3D24DAC0" w14:textId="77777777" w:rsidTr="00C865A8">
        <w:tc>
          <w:tcPr>
            <w:tcW w:w="2122" w:type="dxa"/>
          </w:tcPr>
          <w:p w14:paraId="72D3C7ED" w14:textId="77777777" w:rsidR="00C865A8" w:rsidRDefault="00C865A8" w:rsidP="00110685"/>
        </w:tc>
        <w:tc>
          <w:tcPr>
            <w:tcW w:w="3918" w:type="dxa"/>
          </w:tcPr>
          <w:p w14:paraId="41A9B2D4" w14:textId="4FA67594" w:rsidR="00C865A8" w:rsidRDefault="00C865A8" w:rsidP="00110685">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tcPr>
          <w:p w14:paraId="263E3FDD" w14:textId="45F9E697" w:rsidR="00C865A8" w:rsidRDefault="000E079C" w:rsidP="00110685">
            <w:r>
              <w:t>(6.</w:t>
            </w:r>
            <w:r>
              <w:fldChar w:fldCharType="begin"/>
            </w:r>
            <w:r>
              <w:instrText xml:space="preserve"> </w:instrText>
            </w:r>
            <w:r>
              <w:instrText>SEQ Eq6 \* ARABIC</w:instrText>
            </w:r>
            <w:r>
              <w:instrText xml:space="preserve"> </w:instrText>
            </w:r>
            <w:r>
              <w:fldChar w:fldCharType="separate"/>
            </w:r>
            <w:r>
              <w:rPr>
                <w:noProof/>
              </w:rPr>
              <w:t>7</w:t>
            </w:r>
            <w:r>
              <w:fldChar w:fldCharType="end"/>
            </w:r>
            <w:r>
              <w:t>)</w:t>
            </w:r>
          </w:p>
        </w:tc>
      </w:tr>
    </w:tbl>
    <w:p w14:paraId="091AB861" w14:textId="340E65A7" w:rsidR="00110685" w:rsidRDefault="00110685" w:rsidP="00110685"/>
    <w:p w14:paraId="612023D9" w14:textId="77777777" w:rsidR="00110685" w:rsidRDefault="00110685" w:rsidP="00110685">
      <w:r>
        <w:lastRenderedPageBreak/>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290C2808"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Look w:val="04A0" w:firstRow="1" w:lastRow="0" w:firstColumn="1" w:lastColumn="0" w:noHBand="0" w:noVBand="1"/>
      </w:tblPr>
      <w:tblGrid>
        <w:gridCol w:w="2263"/>
        <w:gridCol w:w="3777"/>
        <w:gridCol w:w="3021"/>
      </w:tblGrid>
      <w:tr w:rsidR="00C865A8" w14:paraId="5E7BF917" w14:textId="77777777" w:rsidTr="00C865A8">
        <w:tc>
          <w:tcPr>
            <w:tcW w:w="2263" w:type="dxa"/>
          </w:tcPr>
          <w:p w14:paraId="256B8223" w14:textId="77777777" w:rsidR="00C865A8" w:rsidRDefault="00C865A8" w:rsidP="00110685"/>
        </w:tc>
        <w:tc>
          <w:tcPr>
            <w:tcW w:w="3777" w:type="dxa"/>
          </w:tcPr>
          <w:p w14:paraId="286C3D80" w14:textId="4D58209C" w:rsidR="00C865A8" w:rsidRDefault="00C865A8" w:rsidP="00110685">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tcPr>
          <w:p w14:paraId="5B802799" w14:textId="706E6E28" w:rsidR="00C865A8" w:rsidRDefault="000E079C" w:rsidP="00110685">
            <w:r>
              <w:t>(6.</w:t>
            </w:r>
            <w:r>
              <w:fldChar w:fldCharType="begin"/>
            </w:r>
            <w:r>
              <w:instrText xml:space="preserve"> </w:instrText>
            </w:r>
            <w:r>
              <w:instrText>SEQ Eq6 \* ARABIC</w:instrText>
            </w:r>
            <w:r>
              <w:instrText xml:space="preserve"> </w:instrText>
            </w:r>
            <w:r>
              <w:fldChar w:fldCharType="separate"/>
            </w:r>
            <w:r>
              <w:rPr>
                <w:noProof/>
              </w:rPr>
              <w:t>8</w:t>
            </w:r>
            <w:r>
              <w:fldChar w:fldCharType="end"/>
            </w:r>
            <w:r>
              <w:t>)</w:t>
            </w:r>
          </w:p>
        </w:tc>
      </w:tr>
    </w:tbl>
    <w:p w14:paraId="52687978" w14:textId="660F711B" w:rsidR="00110685" w:rsidRDefault="00110685" w:rsidP="00110685"/>
    <w:p w14:paraId="0D08E423"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2924C9A4" w14:textId="77777777" w:rsidR="00110685" w:rsidRDefault="00110685" w:rsidP="00110685">
      <w:r>
        <w:t>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artifact does not provide a complete paired significance matrix for all four architectures, the final ranking is reported descriptively.</w:t>
      </w:r>
    </w:p>
    <w:p w14:paraId="03585187" w14:textId="324B2D13" w:rsidR="00110685" w:rsidRDefault="00110685" w:rsidP="004B1887">
      <w:pPr>
        <w:pStyle w:val="Heading2"/>
      </w:pPr>
      <w:r>
        <w:t>Overall performance</w:t>
      </w:r>
    </w:p>
    <w:p w14:paraId="6E3C5D51" w14:textId="77777777" w:rsidR="00110685" w:rsidRDefault="00110685" w:rsidP="00110685">
      <w:r>
        <w:t>INSERT TABLE 6.2 HERE — Overall frozen-test information-extraction results. Add the final visual or table and its automatic Word caption here.</w:t>
      </w:r>
    </w:p>
    <w:p w14:paraId="1CD4CBE3" w14:textId="77777777" w:rsidR="00110685" w:rsidRDefault="00110685" w:rsidP="00110685">
      <w:r>
        <w:t xml:space="preserve">Frozen random test n = 225; 1,693 gold entities and 1,419 gold relations. </w:t>
      </w:r>
      <w:proofErr w:type="gramStart"/>
      <w:r>
        <w:t>Strict typed</w:t>
      </w:r>
      <w:proofErr w:type="gramEnd"/>
      <w:r>
        <w:t xml:space="preserve"> scoring; all four models use the same population.</w:t>
      </w:r>
    </w:p>
    <w:p w14:paraId="2A9E86D4" w14:textId="77777777" w:rsidR="00110685" w:rsidRDefault="00110685" w:rsidP="00110685">
      <w:r>
        <w:t>INSERT FIGURE 6.1 HERE — Four-model information-extraction performance on the frozen test. Add the final visual or table and its automatic Word caption here.</w:t>
      </w:r>
    </w:p>
    <w:p w14:paraId="1EA731CF" w14:textId="77777777" w:rsidR="00110685" w:rsidRDefault="00110685" w:rsidP="00110685">
      <w:r>
        <w:t>SpERT has the highest point estimates; small differences and rare-class scores require uncertainty- and support-aware interpretation.</w:t>
      </w:r>
    </w:p>
    <w:p w14:paraId="0F2E8DEC" w14:textId="77777777" w:rsidR="00110685" w:rsidRDefault="00110685" w:rsidP="00110685">
      <w:r>
        <w:t xml:space="preserve">Entity micro-F1 exceeded 0.93 for every architecture. SpERT had the highest point estimate at 0.9520, followed by DistilBERT at 0.9449, CRF with logistic regression at 0.9402, and BiLSTM </w:t>
      </w:r>
      <w:r>
        <w:lastRenderedPageBreak/>
        <w:t>at 0.9385. Entity macro-F1 ranged from 0.8822 to 0.9063, indicating a narrower ranking that remains sensitive to rare classes. Table 6.2 and Figure 6.1 compare overall entity and relation performance on the common frozen test.</w:t>
      </w:r>
    </w:p>
    <w:p w14:paraId="0807414C" w14:textId="77777777" w:rsidR="00110685" w:rsidRDefault="00110685" w:rsidP="00110685">
      <w:r>
        <w:t xml:space="preserve">Relation extraction produced a clearer separation. SpERT achieved micro-F1 0.8537, DistilBERT 0.8296, CRF with logistic regression 0.8036, and BiLSTM 0.6323. The joint span-based model therefore </w:t>
      </w:r>
      <w:proofErr w:type="gramStart"/>
      <w:r>
        <w:t>led</w:t>
      </w:r>
      <w:proofErr w:type="gramEnd"/>
      <w:r>
        <w:t xml:space="preserve"> this frozen comparison, although its test performance cannot be transferred directly to every prediction in the operational silver graph.</w:t>
      </w:r>
    </w:p>
    <w:p w14:paraId="1960BAAE" w14:textId="419D240F" w:rsidR="00110685" w:rsidRDefault="00110685" w:rsidP="004B1887">
      <w:pPr>
        <w:pStyle w:val="Heading2"/>
      </w:pPr>
      <w:r>
        <w:t>Per-class performance</w:t>
      </w:r>
    </w:p>
    <w:p w14:paraId="2EE67649" w14:textId="77777777" w:rsidR="00110685" w:rsidRDefault="00110685" w:rsidP="00110685">
      <w:r>
        <w:t>INSERT FIGURE 6.2 HERE — Per-class entity F1 for four architectures. Add the final visual or table and its automatic Word caption here.</w:t>
      </w:r>
    </w:p>
    <w:p w14:paraId="5A549686" w14:textId="77777777" w:rsidR="00110685" w:rsidRDefault="00110685" w:rsidP="00110685">
      <w:r>
        <w:t>Per-class support is uneven; REFERENCE has only two test instances, so perfect F1 is not a stability result.</w:t>
      </w:r>
    </w:p>
    <w:p w14:paraId="7A1F81DF" w14:textId="77777777" w:rsidR="00110685" w:rsidRDefault="00110685" w:rsidP="00110685">
      <w:r>
        <w:t>Frequent entity types were consistently strong, while TECH_OBS and OP_CTX varied more across architectures. SpERT achieved F1 0.7568 for TECH_OBS and 0.8095 for OP_CTX. Every model scored 1.0000 on REFERENCE, but the test contains only two such instances; the perfect value is therefore uninformative about stability. Figure 6.2 exposes the entity-class pattern, and Figure 6.3 exposes relation-class instability for rare labels.</w:t>
      </w:r>
    </w:p>
    <w:p w14:paraId="25C63722" w14:textId="77777777" w:rsidR="00110685" w:rsidRDefault="00110685" w:rsidP="00110685">
      <w:r>
        <w:t>INSERT FIGURE 6.3 HERE — Per-class relation F1 for four architectures. Add the final visual or table and its automatic Word caption here.</w:t>
      </w:r>
    </w:p>
    <w:p w14:paraId="403DD537" w14:textId="77777777" w:rsidR="00110685" w:rsidRDefault="00110685" w:rsidP="00110685">
      <w:r>
        <w:t>The relation task compounds span and pair-classification errors. Detailed four-model F1 values appear in Table B.2.</w:t>
      </w:r>
    </w:p>
    <w:p w14:paraId="1F296BDC" w14:textId="77777777" w:rsidR="00110685" w:rsidRDefault="00110685" w:rsidP="00110685">
      <w:r>
        <w:t>SpERT led several frequent relations, including ACTION_ADDRESSES_ISSUE (0.9146), ISSUE_ON_ITEM (0.9130), and HAS_LOCATION (0.8872). Rare-relation scores varied sharply. DistilBERT scored 0 on ACTION_USES_ITEM while SpERT scored 1.0000, and every model scored 1.0000 on ACTION_FOLLOWS_REFERENCE with only two test instances. These cases show why per-class F1 must be read with support.</w:t>
      </w:r>
    </w:p>
    <w:p w14:paraId="131B9856" w14:textId="77777777" w:rsidR="00110685" w:rsidRDefault="00110685" w:rsidP="00110685">
      <w:r>
        <w:lastRenderedPageBreak/>
        <w:t>The class-level pattern generally favoured SpERT, but the feature-based baseline remained competitive on frequent, lexically regular relations. BiLSTM was consistently weaker on relation extraction. Macro-F1 summarizes these differences but can change materially when a few rare classes move, so it is interpreted together with per-class support.</w:t>
      </w:r>
    </w:p>
    <w:p w14:paraId="24AFE4AD" w14:textId="6016B1F9" w:rsidR="00110685" w:rsidRDefault="00110685" w:rsidP="004B1887">
      <w:pPr>
        <w:pStyle w:val="Heading2"/>
      </w:pPr>
      <w:r>
        <w:t>Internal and external comparison</w:t>
      </w:r>
    </w:p>
    <w:p w14:paraId="0AE474A0" w14:textId="77777777" w:rsidR="00110685" w:rsidRDefault="00110685" w:rsidP="00110685">
      <w:r>
        <w:t xml:space="preserve">For orientation, the frozen internal entity/relation micro-F1 pairs are CRF with logistic regression 0.9402/0.8036, BiLSTM-CRF with a neural relation classifier 0.9385/0.6323, DistilBERT pipeline 0.9449/0.8296, and SpERT 0.9520/0.8537. These results are measured on the common internal 225-record test; </w:t>
      </w:r>
      <w:proofErr w:type="gramStart"/>
      <w:r>
        <w:t>they</w:t>
      </w:r>
      <w:proofErr w:type="gramEnd"/>
      <w:r>
        <w:t xml:space="preserve"> are not estimates of quality on every silver production prediction.</w:t>
      </w:r>
    </w:p>
    <w:p w14:paraId="795AE54E" w14:textId="77777777" w:rsidR="00110685" w:rsidRDefault="00110685" w:rsidP="00110685">
      <w:r>
        <w:t>INSERT TABLE 6.3 HERE — Descriptive task-level model ranking. Add the final visual or table and its automatic Word caption here.</w:t>
      </w:r>
    </w:p>
    <w:p w14:paraId="2F1BD09B" w14:textId="77777777" w:rsidR="00110685" w:rsidRDefault="00110685" w:rsidP="00110685">
      <w:r>
        <w:t>The rankings in Table 6.3 are descriptive summaries of the common frozen test. They should not be read as pairwise significance results.</w:t>
      </w:r>
    </w:p>
    <w:p w14:paraId="591E9A1B" w14:textId="77777777" w:rsidR="00110685" w:rsidRDefault="00110685" w:rsidP="00110685">
      <w:r>
        <w:t>INSERT TABLE 6.4 HERE — External MaintIE benchmark results. Add the final visual or table and its automatic Word caption here.</w:t>
      </w:r>
    </w:p>
    <w:p w14:paraId="060AE8CF" w14:textId="77777777" w:rsidR="00110685" w:rsidRDefault="00110685" w:rsidP="00110685">
      <w:r>
        <w:t xml:space="preserve">MaintIE uses a separate 860/108/108 train-development-test split with five </w:t>
      </w:r>
      <w:proofErr w:type="gramStart"/>
      <w:r>
        <w:t>entity</w:t>
      </w:r>
      <w:proofErr w:type="gramEnd"/>
      <w:r>
        <w:t xml:space="preserve"> and six relation types. Each architecture is trained on that benchmark; the comparison is external replication, not zero-shot transfer.</w:t>
      </w:r>
    </w:p>
    <w:p w14:paraId="6B920F5C" w14:textId="77777777" w:rsidR="00110685" w:rsidRDefault="00110685" w:rsidP="00110685">
      <w:r>
        <w:t xml:space="preserve">SpERT had the highest entity and relation micro-F1 in the internal corpus and in MaintIE. DistilBERT ranked second, the CRF-based system third, and BiLSTM fourth on relation micro-F1 in both settings. This repeated ordering supports the architectural comparison, while different schemas, </w:t>
      </w:r>
      <w:proofErr w:type="gramStart"/>
      <w:r>
        <w:t>corpora</w:t>
      </w:r>
      <w:proofErr w:type="gramEnd"/>
      <w:r>
        <w:t>, and training runs prevent direct equality claims across benchmarks. Table 6.3 summarizes the internal descriptive ranking, and Table 6.4 reports the separately trained MaintIE comparison.</w:t>
      </w:r>
    </w:p>
    <w:p w14:paraId="5D64252C"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65F2E06C" w14:textId="55F8B6CC" w:rsidR="00110685" w:rsidRDefault="00110685" w:rsidP="004B1887">
      <w:pPr>
        <w:pStyle w:val="Heading2"/>
      </w:pPr>
      <w:r>
        <w:lastRenderedPageBreak/>
        <w:t>Learning-curve analysis</w:t>
      </w:r>
    </w:p>
    <w:p w14:paraId="31988E77" w14:textId="77777777" w:rsidR="00110685" w:rsidRDefault="00110685" w:rsidP="00110685">
      <w:r>
        <w:t>INSERT FIGURE 6.4 HERE — Information-extraction learning curves. Add the final visual or table and its automatic Word caption here.</w:t>
      </w:r>
    </w:p>
    <w:p w14:paraId="449E2F0A" w14:textId="77777777" w:rsidR="00110685" w:rsidRDefault="00110685" w:rsidP="00110685">
      <w:r>
        <w:t>Historical annotation-acquisition diagnostic. Its endpoints are not the canonical four-model scores in Table 6.2.</w:t>
      </w:r>
    </w:p>
    <w:p w14:paraId="037F7B3D" w14:textId="77777777" w:rsidR="00110685" w:rsidRDefault="00110685" w:rsidP="00110685">
      <w:r>
        <w:t>The acquisition-stage learning curves show that adding labelled records did not yield monotonic improvements at every stage. They describe the annotation and model-development process rather than the final RQ3 ranking, which is taken from the common four-model test in Table 6.2. Figure 6.4 presents the recorded development trajectories used to diagnose convergence and early stopping.</w:t>
      </w:r>
    </w:p>
    <w:p w14:paraId="4CA77627"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4F6C8956" w14:textId="038D1BC4" w:rsidR="00110685" w:rsidRDefault="00110685" w:rsidP="004B1887">
      <w:pPr>
        <w:pStyle w:val="Heading2"/>
      </w:pPr>
      <w:r>
        <w:t>Operational SpERT layer</w:t>
      </w:r>
    </w:p>
    <w:p w14:paraId="11DD99E9" w14:textId="77777777" w:rsidR="00110685" w:rsidRDefault="00110685" w:rsidP="00110685">
      <w:r>
        <w:t>SpERT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7D66482C" w14:textId="77777777" w:rsidR="00110685" w:rsidRDefault="00110685" w:rsidP="00110685">
      <w:r>
        <w:t>On the internal test, SpERT achieved entity micro-F1 0.9520 and relation micro-F1 0.8537. The representation-matched experiment then trained and evaluated SpERT under five input representations. These artifacts close the earlier comparative-scoring gap but do not convert the operational graph into gold data.</w:t>
      </w:r>
    </w:p>
    <w:p w14:paraId="57EBB998" w14:textId="6E009539" w:rsidR="00110685" w:rsidRDefault="00110685" w:rsidP="004B1887">
      <w:pPr>
        <w:pStyle w:val="Heading2"/>
      </w:pPr>
      <w:r>
        <w:t>IE findings</w:t>
      </w:r>
    </w:p>
    <w:p w14:paraId="093BCE92" w14:textId="77777777" w:rsidR="00110685" w:rsidRDefault="00110685" w:rsidP="00110685">
      <w:r>
        <w:t>Three findings answer RQ3. All four architectures performed strongly on entity extraction, with SpERT producing the highest point estimate. Relation extraction separated the models more clearly: SpERT and DistilBERT led, while the BiLSTM relation classifier was substantially weaker. The same broad ordering appeared in MaintIE, although rare labels and benchmark-specific training limit the scope of generalization.</w:t>
      </w:r>
    </w:p>
    <w:p w14:paraId="56705C0D" w14:textId="6A741BDD" w:rsidR="004B1887" w:rsidRDefault="00110685" w:rsidP="00110685">
      <w:r>
        <w:lastRenderedPageBreak/>
        <w:t>The matched normalization experiment adds a cross-stage result. No normalized representation improved SpERT entity or relation micro-F1 over raw text, although Selective ByT5 increased relation macro-F1 by 0.0270. The result confirms that reference-level normalization gains cannot be assumed to improve downstream extraction.</w:t>
      </w:r>
    </w:p>
    <w:p w14:paraId="035DD01F" w14:textId="77777777" w:rsidR="004B1887" w:rsidRDefault="004B1887">
      <w:r>
        <w:br w:type="page"/>
      </w:r>
    </w:p>
    <w:p w14:paraId="6C71F294" w14:textId="77777777" w:rsidR="00110685" w:rsidRDefault="00110685" w:rsidP="00110685"/>
    <w:p w14:paraId="2F885496" w14:textId="185A27E2" w:rsidR="00110685" w:rsidRDefault="00110685" w:rsidP="004B1887">
      <w:pPr>
        <w:pStyle w:val="Heading1"/>
      </w:pPr>
      <w:r>
        <w:t>Silver Knowledge Graph and Historical Case Library</w:t>
      </w:r>
    </w:p>
    <w:p w14:paraId="1C21CD9E" w14:textId="2B13A117" w:rsidR="00110685" w:rsidRDefault="00110685" w:rsidP="004B1887">
      <w:pPr>
        <w:pStyle w:val="Heading2"/>
      </w:pPr>
      <w:r>
        <w:t>From extraction output to cases</w:t>
      </w:r>
    </w:p>
    <w:p w14:paraId="57D9F90B" w14:textId="77777777" w:rsidR="00110685" w:rsidRDefault="00110685" w:rsidP="00110685">
      <w:r>
        <w:t>The operational SpERT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6034023F"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46471044" w14:textId="07EC52CE" w:rsidR="00110685" w:rsidRDefault="00110685" w:rsidP="004B1887">
      <w:pPr>
        <w:pStyle w:val="Heading2"/>
      </w:pPr>
      <w:r>
        <w:t>Knowledge-graph construction</w:t>
      </w:r>
    </w:p>
    <w:p w14:paraId="2F47D154"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w:t>
      </w:r>
      <w:proofErr w:type="gramStart"/>
      <w:r>
        <w:t>mention</w:t>
      </w:r>
      <w:proofErr w:type="gramEnd"/>
      <w:r>
        <w:t xml:space="preserve"> totals. Table 7.1 reports the final silver graph counts and their evidence status.</w:t>
      </w:r>
    </w:p>
    <w:p w14:paraId="71364813"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4A77E275" w14:textId="51CA3243" w:rsidR="00110685" w:rsidRDefault="00110685" w:rsidP="004B1887">
      <w:pPr>
        <w:pStyle w:val="Heading3"/>
      </w:pPr>
      <w:r>
        <w:lastRenderedPageBreak/>
        <w:t>Typed, weighted, provenance-bearing graph</w:t>
      </w:r>
    </w:p>
    <w:p w14:paraId="74378F86" w14:textId="77777777" w:rsidR="00110685" w:rsidRDefault="00110685" w:rsidP="00110685">
      <w:r>
        <w:t>The operational knowledge graph is represented as specified in Equation 7.1:</w:t>
      </w:r>
    </w:p>
    <w:tbl>
      <w:tblPr>
        <w:tblStyle w:val="TableGrid"/>
        <w:tblW w:w="0" w:type="auto"/>
        <w:tblLook w:val="04A0" w:firstRow="1" w:lastRow="0" w:firstColumn="1" w:lastColumn="0" w:noHBand="0" w:noVBand="1"/>
      </w:tblPr>
      <w:tblGrid>
        <w:gridCol w:w="2405"/>
        <w:gridCol w:w="3635"/>
        <w:gridCol w:w="3021"/>
      </w:tblGrid>
      <w:tr w:rsidR="00C865A8" w14:paraId="0C9059FD" w14:textId="77777777" w:rsidTr="00C865A8">
        <w:tc>
          <w:tcPr>
            <w:tcW w:w="2405" w:type="dxa"/>
          </w:tcPr>
          <w:p w14:paraId="7C3646FD" w14:textId="77777777" w:rsidR="00C865A8" w:rsidRDefault="00C865A8" w:rsidP="00110685"/>
        </w:tc>
        <w:tc>
          <w:tcPr>
            <w:tcW w:w="3635" w:type="dxa"/>
          </w:tcPr>
          <w:p w14:paraId="494E4275" w14:textId="3EA027ED" w:rsidR="00C865A8" w:rsidRDefault="00C865A8" w:rsidP="00110685">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tcPr>
          <w:p w14:paraId="5A5867BB" w14:textId="574D6FC9" w:rsidR="00C865A8" w:rsidRDefault="000E079C" w:rsidP="00110685">
            <w:r>
              <w:t>(7.</w:t>
            </w:r>
            <w:r>
              <w:fldChar w:fldCharType="begin"/>
            </w:r>
            <w:r>
              <w:instrText xml:space="preserve"> </w:instrText>
            </w:r>
            <w:r>
              <w:instrText>SEQ Eq</w:instrText>
            </w:r>
            <w:r>
              <w:instrText>7</w:instrText>
            </w:r>
            <w:r>
              <w:instrText xml:space="preserve"> \* ARABIC</w:instrText>
            </w:r>
            <w:r>
              <w:instrText xml:space="preserve"> </w:instrText>
            </w:r>
            <w:r>
              <w:fldChar w:fldCharType="separate"/>
            </w:r>
            <w:r>
              <w:rPr>
                <w:noProof/>
              </w:rPr>
              <w:t>1</w:t>
            </w:r>
            <w:r>
              <w:fldChar w:fldCharType="end"/>
            </w:r>
            <w:r>
              <w:t>)</w:t>
            </w:r>
          </w:p>
        </w:tc>
      </w:tr>
    </w:tbl>
    <w:p w14:paraId="1289EC89" w14:textId="2FFCD475" w:rsidR="00110685" w:rsidRDefault="00110685" w:rsidP="00110685"/>
    <w:p w14:paraId="50440A20" w14:textId="77777777" w:rsidR="00110685" w:rsidRDefault="00110685" w:rsidP="00110685">
      <w:r>
        <w:t xml:space="preserve">V is the node set, E the directed edge set, </w:t>
      </w:r>
      <w:proofErr w:type="spellStart"/>
      <w:r>
        <w:t>τV</w:t>
      </w:r>
      <w:proofErr w:type="spellEnd"/>
      <w:r>
        <w:t xml:space="preserve"> and </w:t>
      </w:r>
      <w:proofErr w:type="spellStart"/>
      <w:r>
        <w:t>τE</w:t>
      </w:r>
      <w:proofErr w:type="spellEnd"/>
      <w:r>
        <w:t xml:space="preserve"> the node- and edge-type functions, w an evidence-support weight, and pi a provenance mapping back to source records. The graph is silver because V and E are derived from model predictions over the full corpus. Type constraints can reject structurally invalid edges, but they cannot guarantee that an accepted prediction is semantically correct.</w:t>
      </w:r>
    </w:p>
    <w:p w14:paraId="5D455CF8" w14:textId="77777777" w:rsidR="00110685" w:rsidRDefault="00110685" w:rsidP="00110685">
      <w:r>
        <w:t>Repeated occurrences of the same typed triple are aggregated with record support (Equation 7.2):</w:t>
      </w:r>
    </w:p>
    <w:tbl>
      <w:tblPr>
        <w:tblStyle w:val="TableGrid"/>
        <w:tblW w:w="0" w:type="auto"/>
        <w:tblLook w:val="04A0" w:firstRow="1" w:lastRow="0" w:firstColumn="1" w:lastColumn="0" w:noHBand="0" w:noVBand="1"/>
      </w:tblPr>
      <w:tblGrid>
        <w:gridCol w:w="2122"/>
        <w:gridCol w:w="4677"/>
        <w:gridCol w:w="2262"/>
      </w:tblGrid>
      <w:tr w:rsidR="00C865A8" w14:paraId="06127824" w14:textId="77777777" w:rsidTr="00C865A8">
        <w:tc>
          <w:tcPr>
            <w:tcW w:w="2122" w:type="dxa"/>
          </w:tcPr>
          <w:p w14:paraId="1247A90B" w14:textId="77777777" w:rsidR="00C865A8" w:rsidRDefault="00C865A8" w:rsidP="00110685"/>
        </w:tc>
        <w:tc>
          <w:tcPr>
            <w:tcW w:w="4677" w:type="dxa"/>
          </w:tcPr>
          <w:p w14:paraId="622CCE0E" w14:textId="159EFF01" w:rsidR="00C865A8" w:rsidRDefault="00C865A8" w:rsidP="00110685">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tcPr>
          <w:p w14:paraId="6BE9DEBA" w14:textId="78901BDE" w:rsidR="00C865A8" w:rsidRDefault="000E079C" w:rsidP="00110685">
            <w:r>
              <w:t>(7.</w:t>
            </w:r>
            <w:r>
              <w:fldChar w:fldCharType="begin"/>
            </w:r>
            <w:r>
              <w:instrText xml:space="preserve"> </w:instrText>
            </w:r>
            <w:r>
              <w:instrText>SEQ Eq</w:instrText>
            </w:r>
            <w:r>
              <w:instrText>7</w:instrText>
            </w:r>
            <w:r>
              <w:instrText xml:space="preserve"> \* ARABIC</w:instrText>
            </w:r>
            <w:r>
              <w:instrText xml:space="preserve"> </w:instrText>
            </w:r>
            <w:r>
              <w:fldChar w:fldCharType="separate"/>
            </w:r>
            <w:r>
              <w:rPr>
                <w:noProof/>
              </w:rPr>
              <w:t>2</w:t>
            </w:r>
            <w:r>
              <w:fldChar w:fldCharType="end"/>
            </w:r>
            <w:r>
              <w:t>)</w:t>
            </w:r>
          </w:p>
        </w:tc>
      </w:tr>
    </w:tbl>
    <w:p w14:paraId="20A56D9E" w14:textId="77777777" w:rsidR="00C865A8" w:rsidRDefault="00C865A8" w:rsidP="00110685"/>
    <w:p w14:paraId="7CB63AED"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75FF831E" w14:textId="77777777" w:rsidR="00110685" w:rsidRDefault="00110685" w:rsidP="00110685">
      <w:r>
        <w:t>INSERT TABLE 7.1 HERE — Silver knowledge-graph statistics. Add the final visual or table and its automatic Word caption here.</w:t>
      </w:r>
    </w:p>
    <w:p w14:paraId="6655FAD3" w14:textId="77777777" w:rsidR="00110685" w:rsidRDefault="00110685" w:rsidP="00110685">
      <w:r>
        <w:t>Counts are reproduced from the final operational KG summary. Relation record-support is distinct from raw extraction relation-</w:t>
      </w:r>
      <w:proofErr w:type="gramStart"/>
      <w:r>
        <w:t>mention</w:t>
      </w:r>
      <w:proofErr w:type="gramEnd"/>
      <w:r>
        <w:t xml:space="preserve"> totals.</w:t>
      </w:r>
    </w:p>
    <w:p w14:paraId="0B846445" w14:textId="7341BCA8" w:rsidR="00110685" w:rsidRDefault="00110685" w:rsidP="004B1887">
      <w:pPr>
        <w:pStyle w:val="Heading2"/>
      </w:pPr>
      <w:r>
        <w:t>Case representation</w:t>
      </w:r>
    </w:p>
    <w:p w14:paraId="710768F4" w14:textId="77777777" w:rsidR="00110685" w:rsidRDefault="00110685" w:rsidP="00110685">
      <w:r>
        <w:t xml:space="preserve">A case stores the source problem and solution text, extracted problem entities and relations, extracted action entities and relations, derived problem-graph features, action sequence, action family, outcome category, provenance, and evidence-cluster identity. The representation </w:t>
      </w:r>
      <w:r>
        <w:lastRenderedPageBreak/>
        <w:t>separates observed fields, model predictions, and deterministic derived fields so the dashboard can explain why a candidate matched and what part of the displayed action came from the source. Table 7.2 identifies the fields preserved for retrieval, review, and provenance.</w:t>
      </w:r>
    </w:p>
    <w:p w14:paraId="44525A31" w14:textId="2F78BB2C" w:rsidR="00110685" w:rsidRDefault="00110685" w:rsidP="004B1887">
      <w:pPr>
        <w:pStyle w:val="Heading3"/>
      </w:pPr>
      <w:r>
        <w:t>Case object and evidential completeness</w:t>
      </w:r>
    </w:p>
    <w:p w14:paraId="265AE5E4" w14:textId="5CBB2085" w:rsidR="00110685" w:rsidRDefault="00110685" w:rsidP="00110685">
      <w:r>
        <w:t>The historical case associated with record i is represented as specified in Equation 7.3:</w:t>
      </w:r>
    </w:p>
    <w:tbl>
      <w:tblPr>
        <w:tblStyle w:val="TableGrid"/>
        <w:tblW w:w="0" w:type="auto"/>
        <w:tblLook w:val="04A0" w:firstRow="1" w:lastRow="0" w:firstColumn="1" w:lastColumn="0" w:noHBand="0" w:noVBand="1"/>
      </w:tblPr>
      <w:tblGrid>
        <w:gridCol w:w="3020"/>
        <w:gridCol w:w="3020"/>
        <w:gridCol w:w="3021"/>
      </w:tblGrid>
      <w:tr w:rsidR="00C865A8" w14:paraId="1AAED483" w14:textId="77777777" w:rsidTr="00C865A8">
        <w:tc>
          <w:tcPr>
            <w:tcW w:w="3020" w:type="dxa"/>
          </w:tcPr>
          <w:p w14:paraId="4C528149" w14:textId="77777777" w:rsidR="00C865A8" w:rsidRDefault="00C865A8" w:rsidP="00110685"/>
        </w:tc>
        <w:tc>
          <w:tcPr>
            <w:tcW w:w="3020" w:type="dxa"/>
          </w:tcPr>
          <w:p w14:paraId="14369C1F" w14:textId="313D3B67" w:rsidR="00C865A8" w:rsidRDefault="00145F4D" w:rsidP="00110685">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tcPr>
          <w:p w14:paraId="0E10197F" w14:textId="19F368BF" w:rsidR="00C865A8" w:rsidRDefault="000E079C" w:rsidP="00110685">
            <w:r>
              <w:t>(7.</w:t>
            </w:r>
            <w:r>
              <w:fldChar w:fldCharType="begin"/>
            </w:r>
            <w:r>
              <w:instrText xml:space="preserve"> </w:instrText>
            </w:r>
            <w:r>
              <w:instrText>SEQ Eq</w:instrText>
            </w:r>
            <w:r>
              <w:instrText>7</w:instrText>
            </w:r>
            <w:r>
              <w:instrText xml:space="preserve"> \* ARABIC</w:instrText>
            </w:r>
            <w:r>
              <w:instrText xml:space="preserve"> </w:instrText>
            </w:r>
            <w:r>
              <w:fldChar w:fldCharType="separate"/>
            </w:r>
            <w:r>
              <w:rPr>
                <w:noProof/>
              </w:rPr>
              <w:t>3</w:t>
            </w:r>
            <w:r>
              <w:fldChar w:fldCharType="end"/>
            </w:r>
            <w:r>
              <w:t>)</w:t>
            </w:r>
          </w:p>
        </w:tc>
      </w:tr>
    </w:tbl>
    <w:p w14:paraId="04DDC55D" w14:textId="252E2C57" w:rsidR="00110685" w:rsidRDefault="00110685" w:rsidP="00110685">
      <w:r>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4AE933E3" w14:textId="77777777" w:rsidR="00110685" w:rsidRDefault="00110685" w:rsidP="00110685">
      <w:r>
        <w:t xml:space="preserve">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w:t>
      </w:r>
      <w:proofErr w:type="gramStart"/>
      <w:r>
        <w:t>operate</w:t>
      </w:r>
      <w:proofErr w:type="gramEnd"/>
      <w:r>
        <w:t xml:space="preserve"> and the missing structure remains visible as uncertainty.</w:t>
      </w:r>
    </w:p>
    <w:p w14:paraId="6F7860A8" w14:textId="77777777" w:rsidR="00110685" w:rsidRDefault="00110685" w:rsidP="00110685">
      <w:r>
        <w:t>INSERT TABLE 7.2 HERE — Case-library fields and downstream use. Add the final visual or table and its automatic Word caption here.</w:t>
      </w:r>
    </w:p>
    <w:p w14:paraId="7820FB06"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244B07E6" w14:textId="02254CCC" w:rsidR="00110685" w:rsidRDefault="00110685" w:rsidP="004B1887">
      <w:pPr>
        <w:pStyle w:val="Heading2"/>
      </w:pPr>
      <w:r>
        <w:t>Provenance, duplicates, and outcome policy</w:t>
      </w:r>
    </w:p>
    <w:p w14:paraId="6D7AB9A0"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18301C60" w14:textId="77777777" w:rsidR="00110685" w:rsidRDefault="00110685" w:rsidP="00110685">
      <w:r>
        <w:t xml:space="preserve">Outcome handling is deliberately asymmetric. An explicit negative, no-effect, deferred, or unresolved outcome prevents the associated action from becoming a positive suggestion. The </w:t>
      </w:r>
      <w:r>
        <w:lastRenderedPageBreak/>
        <w:t>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08BD3C0F"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5EB5D33B" w14:textId="783222CC" w:rsidR="00110685" w:rsidRDefault="00110685" w:rsidP="004B1887">
      <w:pPr>
        <w:pStyle w:val="Heading2"/>
      </w:pPr>
      <w:r>
        <w:t>Silver-layer statistics</w:t>
      </w:r>
    </w:p>
    <w:p w14:paraId="007558BA" w14:textId="77777777" w:rsidR="00110685" w:rsidRDefault="00110685" w:rsidP="00110685">
      <w:r>
        <w:t xml:space="preserve">The offline extraction stage processed 6,169 paired source records and produced 45,771 entity mentions and 43,149 extraction relation mentions. The graph contains 3,197 typed nodes and 9,331 aggregated edges. Its </w:t>
      </w:r>
      <w:proofErr w:type="gramStart"/>
      <w:r>
        <w:t>41,469 relation</w:t>
      </w:r>
      <w:proofErr w:type="gramEnd"/>
      <w:r>
        <w:t xml:space="preserve"> record-support count has a different unit from the </w:t>
      </w:r>
      <w:proofErr w:type="gramStart"/>
      <w:r>
        <w:t>43,149 extraction</w:t>
      </w:r>
      <w:proofErr w:type="gramEnd"/>
      <w:r>
        <w:t xml:space="preserve"> relation mentions: the former records support after graph construction, not a corrected extraction count. All graph objects are silver evidence, not expert-verified facts.</w:t>
      </w:r>
    </w:p>
    <w:p w14:paraId="30D98654"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2403052F" w14:textId="66C28861" w:rsidR="00110685" w:rsidRDefault="00110685" w:rsidP="00110685">
      <w:r>
        <w:t>The largest relation record-support groups are ACTION_ON_ITEM (11,495), HAS_LOCATION (9,524), ISSUE_ON_ITEM (6,539), ACTION_ADDRESSES_ISSUE (5,409), and HAS_PART (5,074). Smaller groups include ACTION_INVESTIGATES_ISSUE (1,229), OBSERVATION_OF_ITEM (768), ACTION_RESULTS_IN_</w:t>
      </w:r>
      <w:proofErr w:type="gramStart"/>
      <w:r w:rsidR="00145F4D">
        <w:t>OUTCOME(</w:t>
      </w:r>
      <w:proofErr w:type="gramEnd"/>
      <w:r>
        <w:t>616</w:t>
      </w:r>
      <w:proofErr w:type="gramStart"/>
      <w:r>
        <w:t>),OCCURS</w:t>
      </w:r>
      <w:proofErr w:type="gramEnd"/>
      <w:r>
        <w:t>_UNDER_</w:t>
      </w:r>
      <w:proofErr w:type="gramStart"/>
      <w:r>
        <w:t>CONTEXT(</w:t>
      </w:r>
      <w:proofErr w:type="gramEnd"/>
      <w:r>
        <w:t>459), ACTION_USES_ITEM (244), and ACTION_FOLLOWS_REFERENCE (112).</w:t>
      </w:r>
    </w:p>
    <w:p w14:paraId="22EA91B0"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1BE3D236" w14:textId="0281290B" w:rsidR="00110685" w:rsidRDefault="00110685" w:rsidP="004B1887">
      <w:pPr>
        <w:pStyle w:val="Heading2"/>
      </w:pPr>
      <w:r>
        <w:lastRenderedPageBreak/>
        <w:t>Limitations of the silver layer</w:t>
      </w:r>
    </w:p>
    <w:p w14:paraId="0E042578" w14:textId="77777777" w:rsidR="00110685" w:rsidRDefault="00110685" w:rsidP="00110685">
      <w:r>
        <w:t>Every downstream structured match inherits extraction error. The scored SpERT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501E1F22" w14:textId="2A8DB316" w:rsidR="004B1887" w:rsidRDefault="00110685" w:rsidP="00110685">
      <w:r>
        <w:t>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vocabularies, temporal provenance, change management, and links to authoritative maintenance data.</w:t>
      </w:r>
    </w:p>
    <w:p w14:paraId="191C22A5" w14:textId="77777777" w:rsidR="004B1887" w:rsidRDefault="004B1887">
      <w:r>
        <w:br w:type="page"/>
      </w:r>
    </w:p>
    <w:p w14:paraId="737A0138" w14:textId="77777777" w:rsidR="00110685" w:rsidRDefault="00110685" w:rsidP="00110685"/>
    <w:p w14:paraId="2E9D35D4" w14:textId="608FBFFB" w:rsidR="00110685" w:rsidRDefault="00110685" w:rsidP="004B1887">
      <w:pPr>
        <w:pStyle w:val="Heading1"/>
      </w:pPr>
      <w:r>
        <w:t>Evidence-Grounded Recommender and Planning Dashboard</w:t>
      </w:r>
    </w:p>
    <w:p w14:paraId="6026D956" w14:textId="58648DE8" w:rsidR="00110685" w:rsidRDefault="00110685" w:rsidP="004B1887">
      <w:pPr>
        <w:pStyle w:val="Heading2"/>
      </w:pPr>
      <w:r>
        <w:t>Decision-support contract</w:t>
      </w:r>
    </w:p>
    <w:p w14:paraId="4D6C917B" w14:textId="77777777" w:rsidR="00110685" w:rsidRDefault="00110685" w:rsidP="00110685">
      <w:r>
        <w:t xml:space="preserve">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59160256"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3C64713D" w14:textId="75C475E7" w:rsidR="00110685" w:rsidRDefault="00110685" w:rsidP="004B1887">
      <w:pPr>
        <w:pStyle w:val="Heading2"/>
      </w:pPr>
      <w:r>
        <w:t>Query structuring</w:t>
      </w:r>
    </w:p>
    <w:p w14:paraId="7458FC63" w14:textId="77777777" w:rsidR="00110685" w:rsidRDefault="00110685" w:rsidP="00110685">
      <w:r>
        <w:t>The online–offline boundary matters for interpreting the figures. Entity and relation recognition with SpERT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14D749E5" w14:textId="77777777" w:rsidR="00110685" w:rsidRDefault="00110685" w:rsidP="00110685">
      <w:r>
        <w:t>In the current deployed dashboard, a newly entered problem is processed by the lightweight query and retrieval path; it does not call SpERT for live entity or relation extraction. SpERT is used offline to build the silver historical corpus and graph. The reviewer may enter or amend context in the interface, but the frozen RQ4 ranking uses the problem text and canonical BM25 rather than live query-side SpERT predictions. Historical structure retains its provenance and remains inspectable.</w:t>
      </w:r>
    </w:p>
    <w:p w14:paraId="223A8746"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should show the current deployed problem-</w:t>
      </w:r>
      <w:r>
        <w:lastRenderedPageBreak/>
        <w:t>entry screen; Figure 8.2 should illustrate source-side structure or reviewer-added context, not a live SpERT response. The silver graph is not an input to the locked canonical-BM25 rank score.</w:t>
      </w:r>
    </w:p>
    <w:p w14:paraId="3A643AEF" w14:textId="77777777" w:rsidR="00110685" w:rsidRDefault="00110685" w:rsidP="00110685">
      <w:r>
        <w:t>INSERT FIGURE 8.1 HERE — Problem entry and declared retrieval profile. Add the final visual or table and its automatic Word caption here.</w:t>
      </w:r>
    </w:p>
    <w:p w14:paraId="3235A6A3" w14:textId="77777777" w:rsidR="00110685" w:rsidRDefault="00110685" w:rsidP="00110685">
      <w:r>
        <w:t>The screenshot shows the non-generative evidence workflow. Suggested actions are historical records, not approved instructions.</w:t>
      </w:r>
    </w:p>
    <w:p w14:paraId="4F467D73" w14:textId="77777777" w:rsidR="00110685" w:rsidRDefault="00110685" w:rsidP="00110685">
      <w:r>
        <w:t>INSERT FIGURE 8.2 HERE — Current dashboard context review and source-side evidence. Add the final visual or table and its automatic Word caption here.</w:t>
      </w:r>
    </w:p>
    <w:p w14:paraId="5E47947E" w14:textId="77777777" w:rsidR="00110685" w:rsidRDefault="00110685" w:rsidP="00110685">
      <w:r>
        <w:t>Use a screenshot from the currently deployed dashboard. Do not depict automatic live SpERT query extraction.</w:t>
      </w:r>
    </w:p>
    <w:p w14:paraId="7B189F4E" w14:textId="72ABB868" w:rsidR="00110685" w:rsidRDefault="00110685" w:rsidP="004B1887">
      <w:pPr>
        <w:pStyle w:val="Heading2"/>
      </w:pPr>
      <w:r>
        <w:t>Candidate retrieval</w:t>
      </w:r>
    </w:p>
    <w:p w14:paraId="7AA46500" w14:textId="77777777" w:rsidR="00110685" w:rsidRDefault="00110685" w:rsidP="00110685">
      <w:r>
        <w:t xml:space="preserve">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w:t>
      </w:r>
      <w:proofErr w:type="gramStart"/>
      <w:r>
        <w:t>library, but</w:t>
      </w:r>
      <w:proofErr w:type="gramEnd"/>
      <w:r>
        <w:t xml:space="preserve"> does not enter the selected RQ4 ranking or its test metrics.</w:t>
      </w:r>
    </w:p>
    <w:p w14:paraId="0FC39FF9" w14:textId="15EE42C4" w:rsidR="00110685" w:rsidRDefault="00110685" w:rsidP="004B1887">
      <w:pPr>
        <w:pStyle w:val="Heading3"/>
      </w:pPr>
      <w:r>
        <w:t>Sparse and dense similarity</w:t>
      </w:r>
    </w:p>
    <w:p w14:paraId="5EDCC761" w14:textId="77777777" w:rsidR="00110685" w:rsidRDefault="00110685" w:rsidP="00110685">
      <w:r>
        <w:t>The canonical final retriever uses BM25. For query q and candidate document d, the score is defined by Equation 8.1:</w:t>
      </w:r>
    </w:p>
    <w:tbl>
      <w:tblPr>
        <w:tblStyle w:val="TableGrid"/>
        <w:tblW w:w="0" w:type="auto"/>
        <w:tblLook w:val="04A0" w:firstRow="1" w:lastRow="0" w:firstColumn="1" w:lastColumn="0" w:noHBand="0" w:noVBand="1"/>
      </w:tblPr>
      <w:tblGrid>
        <w:gridCol w:w="1129"/>
        <w:gridCol w:w="6663"/>
        <w:gridCol w:w="1269"/>
      </w:tblGrid>
      <w:tr w:rsidR="006F1A46" w14:paraId="3238FF19" w14:textId="77777777" w:rsidTr="006F1A46">
        <w:tc>
          <w:tcPr>
            <w:tcW w:w="1129" w:type="dxa"/>
          </w:tcPr>
          <w:p w14:paraId="415566D7" w14:textId="77777777" w:rsidR="006F1A46" w:rsidRDefault="006F1A46" w:rsidP="00110685"/>
        </w:tc>
        <w:tc>
          <w:tcPr>
            <w:tcW w:w="6663" w:type="dxa"/>
          </w:tcPr>
          <w:p w14:paraId="04571B01" w14:textId="74D4A2D0" w:rsidR="006F1A46" w:rsidRDefault="006F1A46" w:rsidP="00110685">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tcPr>
          <w:p w14:paraId="1CB3A120" w14:textId="7A18BBDC" w:rsidR="006F1A46" w:rsidRDefault="00D14D1C" w:rsidP="00110685">
            <w:r>
              <w:t>(8.</w:t>
            </w:r>
            <w:r>
              <w:fldChar w:fldCharType="begin"/>
            </w:r>
            <w:r>
              <w:instrText xml:space="preserve"> </w:instrText>
            </w:r>
            <w:r>
              <w:instrText>SEQ Eq</w:instrText>
            </w:r>
            <w:r>
              <w:instrText>8</w:instrText>
            </w:r>
            <w:r>
              <w:instrText xml:space="preserve"> \* ARABIC</w:instrText>
            </w:r>
            <w:r>
              <w:instrText xml:space="preserve"> </w:instrText>
            </w:r>
            <w:r>
              <w:fldChar w:fldCharType="separate"/>
            </w:r>
            <w:r>
              <w:rPr>
                <w:noProof/>
              </w:rPr>
              <w:t>1</w:t>
            </w:r>
            <w:r>
              <w:fldChar w:fldCharType="end"/>
            </w:r>
            <w:r>
              <w:t>)</w:t>
            </w:r>
          </w:p>
        </w:tc>
      </w:tr>
    </w:tbl>
    <w:p w14:paraId="04B6ECEA" w14:textId="77777777" w:rsidR="006F1A46" w:rsidRDefault="006F1A46" w:rsidP="00110685"/>
    <w:p w14:paraId="7D02ACDE" w14:textId="25B7514E" w:rsidR="00110685" w:rsidRDefault="00110685" w:rsidP="00110685">
      <w:r>
        <w:t>f(</w:t>
      </w:r>
      <w:proofErr w:type="spellStart"/>
      <w:proofErr w:type="gramStart"/>
      <w:r>
        <w:t>t,d</w:t>
      </w:r>
      <w:proofErr w:type="spellEnd"/>
      <w:proofErr w:type="gramEnd"/>
      <w:r>
        <w:t xml:space="preserve">) is the frequency of term t in d, IDF(t) </w:t>
      </w:r>
      <w:proofErr w:type="spellStart"/>
      <w:r>
        <w:t>downweights</w:t>
      </w:r>
      <w:proofErr w:type="spellEnd"/>
      <w:r>
        <w:t xml:space="preserve"> common terms, |d| is candidate length, </w:t>
      </w:r>
      <w:proofErr w:type="spellStart"/>
      <w:r>
        <w:t>avgdl</w:t>
      </w:r>
      <w:proofErr w:type="spellEnd"/>
      <w:r>
        <w:t xml:space="preserve"> is average candidate length, k₁ controls term-frequency saturation, and b controls length normalization [9]. Exact component names, abbreviations, and rare tokens therefore receive strong evidence, while repeated terms yield diminishing returns.</w:t>
      </w:r>
    </w:p>
    <w:p w14:paraId="6AAEB77C" w14:textId="77777777" w:rsidR="00110685" w:rsidRDefault="00110685" w:rsidP="00110685">
      <w:r>
        <w:lastRenderedPageBreak/>
        <w:t>Dense experimental channels represent a query and candidate as vectors and compare their direction using cosine similarity, as formalized in Equation 8.2.</w:t>
      </w:r>
    </w:p>
    <w:tbl>
      <w:tblPr>
        <w:tblStyle w:val="TableGrid"/>
        <w:tblW w:w="0" w:type="auto"/>
        <w:tblLook w:val="04A0" w:firstRow="1" w:lastRow="0" w:firstColumn="1" w:lastColumn="0" w:noHBand="0" w:noVBand="1"/>
      </w:tblPr>
      <w:tblGrid>
        <w:gridCol w:w="2405"/>
        <w:gridCol w:w="3635"/>
        <w:gridCol w:w="3021"/>
      </w:tblGrid>
      <w:tr w:rsidR="006F1A46" w14:paraId="2912FE7E" w14:textId="77777777" w:rsidTr="006F1A46">
        <w:tc>
          <w:tcPr>
            <w:tcW w:w="2405" w:type="dxa"/>
          </w:tcPr>
          <w:p w14:paraId="070EE3A6" w14:textId="77777777" w:rsidR="006F1A46" w:rsidRDefault="006F1A46" w:rsidP="00110685"/>
        </w:tc>
        <w:tc>
          <w:tcPr>
            <w:tcW w:w="3635" w:type="dxa"/>
          </w:tcPr>
          <w:p w14:paraId="61401558" w14:textId="4849F2BC" w:rsidR="006F1A46" w:rsidRDefault="006F1A46" w:rsidP="00110685">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tcPr>
          <w:p w14:paraId="727FBA17" w14:textId="22521E94"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2</w:t>
            </w:r>
            <w:r>
              <w:fldChar w:fldCharType="end"/>
            </w:r>
            <w:r>
              <w:t>)</w:t>
            </w:r>
          </w:p>
        </w:tc>
      </w:tr>
    </w:tbl>
    <w:p w14:paraId="4BC1ED2F" w14:textId="12AAFEFE" w:rsidR="00110685" w:rsidRDefault="00110685" w:rsidP="00110685"/>
    <w:p w14:paraId="69B4F572" w14:textId="77777777" w:rsidR="00110685" w:rsidRDefault="00110685" w:rsidP="00110685">
      <w:r>
        <w:t xml:space="preserve">The numerator is the dot </w:t>
      </w:r>
      <w:proofErr w:type="gramStart"/>
      <w:r>
        <w:t>product</w:t>
      </w:r>
      <w:proofErr w:type="gramEnd"/>
      <w:r>
        <w:t xml:space="preserve">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5E38FA4B" w14:textId="77777777" w:rsidR="00110685" w:rsidRDefault="00110685" w:rsidP="00110685">
      <w:r>
        <w:t>The final protocol searches only allowed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4AE6EDF5" w14:textId="2F2D4287" w:rsidR="00110685" w:rsidRDefault="00110685" w:rsidP="004B1887">
      <w:pPr>
        <w:pStyle w:val="Heading3"/>
      </w:pPr>
      <w:r>
        <w:t>Rank fusion and reranking</w:t>
      </w:r>
    </w:p>
    <w:p w14:paraId="18439A43" w14:textId="77777777" w:rsidR="00110685" w:rsidRDefault="00110685" w:rsidP="00110685">
      <w:r>
        <w:t>Reciprocal-rank fusion combines result lists using rank positions rather than incompatible raw scores [42], as formalized in Equation 8.3.</w:t>
      </w:r>
    </w:p>
    <w:tbl>
      <w:tblPr>
        <w:tblStyle w:val="TableGrid"/>
        <w:tblW w:w="0" w:type="auto"/>
        <w:tblLook w:val="04A0" w:firstRow="1" w:lastRow="0" w:firstColumn="1" w:lastColumn="0" w:noHBand="0" w:noVBand="1"/>
      </w:tblPr>
      <w:tblGrid>
        <w:gridCol w:w="2122"/>
        <w:gridCol w:w="4536"/>
        <w:gridCol w:w="2403"/>
      </w:tblGrid>
      <w:tr w:rsidR="006F1A46" w:rsidRPr="006F1A46" w14:paraId="13235F38" w14:textId="77777777" w:rsidTr="006F1A46">
        <w:tc>
          <w:tcPr>
            <w:tcW w:w="2122" w:type="dxa"/>
          </w:tcPr>
          <w:p w14:paraId="42F4CAF3" w14:textId="77777777" w:rsidR="006F1A46" w:rsidRDefault="006F1A46" w:rsidP="00110685"/>
        </w:tc>
        <w:tc>
          <w:tcPr>
            <w:tcW w:w="4536" w:type="dxa"/>
          </w:tcPr>
          <w:p w14:paraId="441AB4A7" w14:textId="0E5EEC60" w:rsidR="006F1A46" w:rsidRPr="006F1A46" w:rsidRDefault="006F1A46" w:rsidP="00110685">
            <w:pP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tcPr>
          <w:p w14:paraId="4F91457B" w14:textId="6EABA3C0" w:rsidR="006F1A46" w:rsidRPr="00D14D1C" w:rsidRDefault="00D14D1C" w:rsidP="00110685">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3</w:t>
            </w:r>
            <w:r>
              <w:rPr>
                <w:lang w:val="de-DE"/>
              </w:rPr>
              <w:fldChar w:fldCharType="end"/>
            </w:r>
            <w:r>
              <w:rPr>
                <w:lang w:val="de-DE"/>
              </w:rPr>
              <w:t>)</w:t>
            </w:r>
          </w:p>
        </w:tc>
      </w:tr>
    </w:tbl>
    <w:p w14:paraId="7481B00A" w14:textId="3A8525C9" w:rsidR="00110685" w:rsidRPr="006F1A46" w:rsidRDefault="00110685" w:rsidP="00110685">
      <w:pPr>
        <w:rPr>
          <w:lang w:val="de-DE"/>
        </w:rPr>
      </w:pPr>
    </w:p>
    <w:p w14:paraId="2E4B5636" w14:textId="77777777" w:rsidR="00110685" w:rsidRDefault="00110685" w:rsidP="00110685">
      <w:r>
        <w:t xml:space="preserve">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w:t>
      </w:r>
      <w:proofErr w:type="gramStart"/>
      <w:r>
        <w:t>final result</w:t>
      </w:r>
      <w:proofErr w:type="gramEnd"/>
      <w:r>
        <w:t>.</w:t>
      </w:r>
    </w:p>
    <w:p w14:paraId="1B3722B9" w14:textId="77777777" w:rsidR="00110685" w:rsidRDefault="00110685" w:rsidP="00110685">
      <w:r>
        <w:t>INSERT TABLE 8.1 HERE — Retrieval and ranking stages. Add the final visual or table and its automatic Word caption here.</w:t>
      </w:r>
    </w:p>
    <w:p w14:paraId="2D3BC32A" w14:textId="6B2A4BD4" w:rsidR="00110685" w:rsidRDefault="00110685" w:rsidP="004B1887">
      <w:pPr>
        <w:pStyle w:val="Heading2"/>
      </w:pPr>
      <w:r>
        <w:lastRenderedPageBreak/>
        <w:t>Evidence clustering and aggregation</w:t>
      </w:r>
    </w:p>
    <w:p w14:paraId="68BADF52"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64164E6A" w14:textId="77777777" w:rsidR="00110685" w:rsidRDefault="00110685" w:rsidP="00110685">
      <w:r>
        <w:t>The manual assessment separates problem relevance from usable-action evidence. A similar historical problem is therefore not counted automatically as evidence that its recorded action is usable. The assessment covers 100 queries and 500 query-candidate pairs, all judged by one reviewer; no inter-rater reliability estimate is available.</w:t>
      </w:r>
    </w:p>
    <w:p w14:paraId="46CB1B7D" w14:textId="77777777" w:rsidR="00110685" w:rsidRDefault="00110685" w:rsidP="00110685">
      <w:r>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78EA6239" w14:textId="4C39C3F1" w:rsidR="00110685" w:rsidRDefault="00110685" w:rsidP="004B1887">
      <w:pPr>
        <w:pStyle w:val="Heading2"/>
      </w:pPr>
      <w:r>
        <w:t>Outcome-aware filtering and selective abstention</w:t>
      </w:r>
    </w:p>
    <w:p w14:paraId="52C7206A"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3C335827"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xml:space="preserve">. This is a ranking adjustment, not a cutoff. The dashboard renders a positive historical option only when an eligible, source-linked pattern exists; </w:t>
      </w:r>
      <w:proofErr w:type="gramStart"/>
      <w:r>
        <w:t>otherwise</w:t>
      </w:r>
      <w:proofErr w:type="gramEnd"/>
      <w:r>
        <w:t xml:space="preserv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w:t>
      </w:r>
      <w:proofErr w:type="gramStart"/>
      <w:r>
        <w:t>a safe</w:t>
      </w:r>
      <w:proofErr w:type="gramEnd"/>
      <w:r>
        <w:t xml:space="preserve"> or successful repair.</w:t>
      </w:r>
    </w:p>
    <w:p w14:paraId="18C99B40" w14:textId="46D7BD3A" w:rsidR="00110685" w:rsidRDefault="00110685" w:rsidP="004B1887">
      <w:pPr>
        <w:pStyle w:val="Heading3"/>
      </w:pPr>
      <w:r>
        <w:lastRenderedPageBreak/>
        <w:t xml:space="preserve">Promotion </w:t>
      </w:r>
      <w:proofErr w:type="gramStart"/>
      <w:r>
        <w:t>rule</w:t>
      </w:r>
      <w:proofErr w:type="gramEnd"/>
      <w:r>
        <w:t xml:space="preserve"> and negative outcomes</w:t>
      </w:r>
    </w:p>
    <w:p w14:paraId="095599E1"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tbl>
      <w:tblPr>
        <w:tblStyle w:val="TableGrid"/>
        <w:tblW w:w="0" w:type="auto"/>
        <w:tblLook w:val="04A0" w:firstRow="1" w:lastRow="0" w:firstColumn="1" w:lastColumn="0" w:noHBand="0" w:noVBand="1"/>
      </w:tblPr>
      <w:tblGrid>
        <w:gridCol w:w="1555"/>
        <w:gridCol w:w="5670"/>
        <w:gridCol w:w="1836"/>
      </w:tblGrid>
      <w:tr w:rsidR="006F1A46" w:rsidRPr="00504A78" w14:paraId="442BBCB8" w14:textId="77777777" w:rsidTr="00504A78">
        <w:tc>
          <w:tcPr>
            <w:tcW w:w="1555" w:type="dxa"/>
          </w:tcPr>
          <w:p w14:paraId="002B2AE7" w14:textId="77777777" w:rsidR="006F1A46" w:rsidRDefault="006F1A46" w:rsidP="00110685"/>
        </w:tc>
        <w:tc>
          <w:tcPr>
            <w:tcW w:w="5670" w:type="dxa"/>
          </w:tcPr>
          <w:p w14:paraId="13197EB7" w14:textId="1D244713" w:rsidR="006F1A46" w:rsidRPr="00504A78" w:rsidRDefault="00504A78" w:rsidP="00110685">
            <w:pPr>
              <w:rPr>
                <w:lang w:val="de-DE"/>
              </w:rP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n</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num>
                      <m:den>
                        <m:sSubSup>
                          <m:sSubSupPr>
                            <m:ctrlPr>
                              <w:rPr>
                                <w:rFonts w:ascii="Cambria Math" w:hAnsi="Cambria Math"/>
                                <w:color w:val="666666"/>
                              </w:rPr>
                            </m:ctrlPr>
                          </m:sSubSupPr>
                          <m:e>
                            <m:r>
                              <w:rPr>
                                <w:rFonts w:ascii="Cambria Math" w:hAnsi="Cambria Math"/>
                                <w:color w:val="666666"/>
                              </w:rPr>
                              <m:t>π</m:t>
                            </m:r>
                          </m:e>
                          <m:sub>
                            <m:r>
                              <w:rPr>
                                <w:rFonts w:ascii="Cambria Math" w:hAnsi="Cambria Math"/>
                                <w:color w:val="666666"/>
                              </w:rPr>
                              <m:t>f</m:t>
                            </m:r>
                          </m:sub>
                          <m:sup>
                            <m:sSub>
                              <m:sSubPr>
                                <m:ctrlPr>
                                  <w:rPr>
                                    <w:rFonts w:ascii="Cambria Math" w:hAnsi="Cambria Math"/>
                                    <w:color w:val="666666"/>
                                  </w:rPr>
                                </m:ctrlPr>
                              </m:sSubPr>
                              <m:e>
                                <m:r>
                                  <w:rPr>
                                    <w:rFonts w:ascii="Cambria Math" w:hAnsi="Cambria Math"/>
                                    <w:color w:val="666666"/>
                                  </w:rPr>
                                  <m:t>τ</m:t>
                                </m:r>
                              </m:e>
                              <m:sub>
                                <m:r>
                                  <m:rPr>
                                    <m:nor/>
                                  </m:rPr>
                                  <w:rPr>
                                    <w:rFonts w:ascii="Cambria Math" w:hAnsi="Cambria Math"/>
                                    <w:color w:val="666666"/>
                                    <w:lang w:val="de-DE"/>
                                  </w:rPr>
                                  <m:t>rank</m:t>
                                </m:r>
                              </m:sub>
                            </m:sSub>
                          </m:sup>
                        </m:sSubSup>
                      </m:den>
                    </m:f>
                  </m:e>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r>
                      <m:rPr>
                        <m:sty m:val="b"/>
                      </m:rPr>
                      <w:rPr>
                        <w:rFonts w:ascii="Cambria Math" w:hAnsi="Cambria Math"/>
                        <w:color w:val="666666"/>
                      </w:rPr>
                      <m:t>1</m:t>
                    </m:r>
                    <m:d>
                      <m:dPr>
                        <m:begChr m:val="{"/>
                        <m:endChr m:val="}"/>
                        <m:ctrlPr>
                          <w:rPr>
                            <w:rFonts w:ascii="Cambria Math" w:hAnsi="Cambria Math"/>
                            <w:color w:val="666666"/>
                          </w:rPr>
                        </m:ctrlPr>
                      </m:dPr>
                      <m:e>
                        <m:r>
                          <w:rPr>
                            <w:rFonts w:ascii="Cambria Math" w:hAnsi="Cambria Math"/>
                            <w:color w:val="666666"/>
                            <w:lang w:val="de-DE"/>
                          </w:rPr>
                          <m:t>∃h∈</m:t>
                        </m:r>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m:t>
                        </m:r>
                        <m:r>
                          <w:rPr>
                            <w:rFonts w:ascii="Cambria Math" w:hAnsi="Cambria Math"/>
                            <w:color w:val="666666"/>
                          </w:rPr>
                          <m:t>E</m:t>
                        </m:r>
                        <m:d>
                          <m:dPr>
                            <m:ctrlPr>
                              <w:rPr>
                                <w:rFonts w:ascii="Cambria Math" w:hAnsi="Cambria Math"/>
                                <w:color w:val="666666"/>
                              </w:rPr>
                            </m:ctrlPr>
                          </m:dPr>
                          <m:e>
                            <m:r>
                              <w:rPr>
                                <w:rFonts w:ascii="Cambria Math" w:hAnsi="Cambria Math"/>
                                <w:color w:val="666666"/>
                                <w:lang w:val="de-DE"/>
                              </w:rPr>
                              <m:t>h</m:t>
                            </m:r>
                          </m:e>
                        </m:d>
                        <m:r>
                          <w:rPr>
                            <w:rFonts w:ascii="Cambria Math" w:hAnsi="Cambria Math"/>
                            <w:color w:val="666666"/>
                            <w:lang w:val="de-DE"/>
                          </w:rPr>
                          <m:t>=1</m:t>
                        </m:r>
                      </m:e>
                    </m:d>
                  </m:e>
                </m:eqArr>
              </m:oMath>
            </m:oMathPara>
          </w:p>
        </w:tc>
        <w:tc>
          <w:tcPr>
            <w:tcW w:w="1836" w:type="dxa"/>
          </w:tcPr>
          <w:p w14:paraId="541EFF0F" w14:textId="4A5C2EF8" w:rsidR="006F1A46" w:rsidRPr="00504A78" w:rsidRDefault="00D14D1C" w:rsidP="00110685">
            <w:pPr>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4</w:t>
            </w:r>
            <w:r>
              <w:rPr>
                <w:lang w:val="de-DE"/>
              </w:rPr>
              <w:fldChar w:fldCharType="end"/>
            </w:r>
            <w:r>
              <w:rPr>
                <w:lang w:val="de-DE"/>
              </w:rPr>
              <w:t>)</w:t>
            </w:r>
          </w:p>
        </w:tc>
      </w:tr>
    </w:tbl>
    <w:p w14:paraId="33FD05FC" w14:textId="76133826" w:rsidR="00110685" w:rsidRPr="00282009" w:rsidRDefault="00282009" w:rsidP="00110685">
      <w:r w:rsidRPr="00282009">
        <w:t xml:space="preserve">Let </w:t>
      </w:r>
      <w:proofErr w:type="spellStart"/>
      <w:r w:rsidRPr="00282009">
        <w:t>n_f</w:t>
      </w:r>
      <w:proofErr w:type="spellEnd"/>
      <w:r w:rsidRPr="00282009">
        <w:t xml:space="preserve">(q) count distinct retrieved evidence clusters supporting action family f, </w:t>
      </w:r>
      <w:r w:rsidRPr="00282009">
        <w:rPr>
          <w:lang w:val="de-DE"/>
        </w:rPr>
        <w:t>π</w:t>
      </w:r>
      <w:r w:rsidRPr="00282009">
        <w:t xml:space="preserve">_f its smoothed training prior, </w:t>
      </w:r>
      <w:proofErr w:type="spellStart"/>
      <w:r w:rsidRPr="00282009">
        <w:t>H_f</w:t>
      </w:r>
      <w:proofErr w:type="spellEnd"/>
      <w:r w:rsidRPr="00282009">
        <w:t xml:space="preserve">(q)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w:t>
      </w:r>
      <w:proofErr w:type="spellStart"/>
      <w:r w:rsidRPr="00282009">
        <w:t>P_f</w:t>
      </w:r>
      <w:proofErr w:type="spellEnd"/>
      <w:r w:rsidRPr="00282009">
        <w:t>(q) to one only when at least one eligible pattern exists. This is a separate display-eligibility check: explicitly negative, mixed, unresolved, or unknown outcomes are not promoted as positive patterns. If no eligible pattern remains, the interface abstains while retaining source records for inspection.</w:t>
      </w:r>
    </w:p>
    <w:p w14:paraId="57D92CA3"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4192544A" w14:textId="1B4515A8" w:rsidR="00110685" w:rsidRDefault="00110685" w:rsidP="004B1887">
      <w:pPr>
        <w:pStyle w:val="Heading2"/>
      </w:pPr>
      <w:r>
        <w:t>Planning workspace</w:t>
      </w:r>
    </w:p>
    <w:p w14:paraId="25B86404"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2DE1ABB8" w14:textId="77777777" w:rsidR="00110685" w:rsidRDefault="00110685" w:rsidP="00110685">
      <w:r>
        <w:lastRenderedPageBreak/>
        <w:t xml:space="preserve">Historical insights pages separately summarize record and cluster frequencies, entity and relation completeness, and source cases. Record counts and cluster counts are displayed as different quantities. Percentages use explicit </w:t>
      </w:r>
      <w:proofErr w:type="gramStart"/>
      <w:r>
        <w:t>denominators</w:t>
      </w:r>
      <w:proofErr w:type="gramEnd"/>
      <w:r>
        <w:t xml:space="preserve"> so a context filter changes the population rather than presenting a global rate as local evidence.</w:t>
      </w:r>
    </w:p>
    <w:p w14:paraId="45858983" w14:textId="1EE9D415" w:rsidR="00110685" w:rsidRDefault="00110685" w:rsidP="004B1887">
      <w:pPr>
        <w:pStyle w:val="Heading2"/>
      </w:pPr>
      <w:r>
        <w:t>Evaluation design</w:t>
      </w:r>
    </w:p>
    <w:p w14:paraId="2EF92DFF" w14:textId="77777777" w:rsidR="00110685" w:rsidRDefault="00110685" w:rsidP="00110685">
      <w:r>
        <w:t xml:space="preserve">A Wilson interval can summarize uncertainty for a single observed hit proportion without relying on the </w:t>
      </w:r>
      <w:proofErr w:type="gramStart"/>
      <w:r>
        <w:t>most naive</w:t>
      </w:r>
      <w:proofErr w:type="gramEnd"/>
      <w:r>
        <w:t xml:space="preserve"> symmetric normal approximation [54]. The thesis uses the interval method named in each frozen artifact; an interval for one model does not by itself constitute a paired test of superiority over another model.</w:t>
      </w:r>
    </w:p>
    <w:p w14:paraId="28666D73" w14:textId="77777777" w:rsidR="00110685" w:rsidRDefault="00110685" w:rsidP="00110685">
      <w:r>
        <w:t xml:space="preserve">The final evaluation uses a cluster-safe split of 4,319 training, 925 development, and 925 test records. After excluding queries without evaluable evidence, the locked test contains 828 queries. The preselected configuration is canonical BM25 with cluster-expanded aggregation and a prior-tempering exponent </w:t>
      </w:r>
      <w:proofErr w:type="spellStart"/>
      <w:r>
        <w:t>τ_rank</w:t>
      </w:r>
      <w:proofErr w:type="spellEnd"/>
      <w:r>
        <w:t xml:space="preserve"> = 0.15 for the family vote, and the query action is hidden throughout retrieval.</w:t>
      </w:r>
    </w:p>
    <w:p w14:paraId="7C819822" w14:textId="03C4A261" w:rsidR="00110685" w:rsidRDefault="00110685" w:rsidP="004B1887">
      <w:pPr>
        <w:pStyle w:val="Heading3"/>
      </w:pPr>
      <w:r>
        <w:t>Ranked-retrieval measures</w:t>
      </w:r>
    </w:p>
    <w:p w14:paraId="12B65BDF"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tbl>
      <w:tblPr>
        <w:tblStyle w:val="TableGrid"/>
        <w:tblW w:w="0" w:type="auto"/>
        <w:tblLook w:val="04A0" w:firstRow="1" w:lastRow="0" w:firstColumn="1" w:lastColumn="0" w:noHBand="0" w:noVBand="1"/>
      </w:tblPr>
      <w:tblGrid>
        <w:gridCol w:w="2547"/>
        <w:gridCol w:w="4252"/>
        <w:gridCol w:w="2262"/>
      </w:tblGrid>
      <w:tr w:rsidR="006F1A46" w14:paraId="7E0485DC" w14:textId="77777777" w:rsidTr="00504A78">
        <w:tc>
          <w:tcPr>
            <w:tcW w:w="2547" w:type="dxa"/>
          </w:tcPr>
          <w:p w14:paraId="1D6FBC2F" w14:textId="77777777" w:rsidR="006F1A46" w:rsidRDefault="006F1A46" w:rsidP="00110685"/>
        </w:tc>
        <w:tc>
          <w:tcPr>
            <w:tcW w:w="4252" w:type="dxa"/>
          </w:tcPr>
          <w:p w14:paraId="6293084D" w14:textId="4650DCBE" w:rsidR="006F1A46" w:rsidRDefault="00504A78" w:rsidP="00110685">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tcPr>
          <w:p w14:paraId="3DB258C6" w14:textId="63833383"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5</w:t>
            </w:r>
            <w:r>
              <w:fldChar w:fldCharType="end"/>
            </w:r>
            <w:r>
              <w:t>)</w:t>
            </w:r>
          </w:p>
        </w:tc>
      </w:tr>
    </w:tbl>
    <w:p w14:paraId="78EF35E0" w14:textId="311979D3" w:rsidR="00110685" w:rsidRDefault="00110685" w:rsidP="00110685"/>
    <w:p w14:paraId="0BF2D79A" w14:textId="77777777" w:rsidR="00110685" w:rsidRDefault="00110685" w:rsidP="00110685">
      <w:r>
        <w:t xml:space="preserve">N is the number of evaluable queries and rank is the position of the first relevant result for query i. Hit@1 measures immediate recovery, while </w:t>
      </w:r>
      <w:proofErr w:type="gramStart"/>
      <w:r>
        <w:t>Hit</w:t>
      </w:r>
      <w:proofErr w:type="gramEnd"/>
      <w:r>
        <w:t>@5 measures whether the reviewer can find evidence after examining a short list. It does not reward placing a relevant result first rather than fifth.</w:t>
      </w:r>
    </w:p>
    <w:p w14:paraId="7E45E0EB" w14:textId="77777777" w:rsidR="00110685" w:rsidRDefault="00110685" w:rsidP="00110685">
      <w:r>
        <w:t>Mean reciprocal rank supplies that rank sensitivity, as formalized in Equation 8.6.</w:t>
      </w:r>
    </w:p>
    <w:tbl>
      <w:tblPr>
        <w:tblStyle w:val="TableGrid"/>
        <w:tblW w:w="0" w:type="auto"/>
        <w:tblLook w:val="04A0" w:firstRow="1" w:lastRow="0" w:firstColumn="1" w:lastColumn="0" w:noHBand="0" w:noVBand="1"/>
      </w:tblPr>
      <w:tblGrid>
        <w:gridCol w:w="2405"/>
        <w:gridCol w:w="4536"/>
        <w:gridCol w:w="2120"/>
      </w:tblGrid>
      <w:tr w:rsidR="006F1A46" w14:paraId="5EBA10BA" w14:textId="77777777" w:rsidTr="00504A78">
        <w:tc>
          <w:tcPr>
            <w:tcW w:w="2405" w:type="dxa"/>
          </w:tcPr>
          <w:p w14:paraId="476EFCC8" w14:textId="77777777" w:rsidR="006F1A46" w:rsidRDefault="006F1A46" w:rsidP="00110685"/>
        </w:tc>
        <w:tc>
          <w:tcPr>
            <w:tcW w:w="4536" w:type="dxa"/>
          </w:tcPr>
          <w:p w14:paraId="07E45AFA" w14:textId="608F9527" w:rsidR="006F1A46" w:rsidRDefault="00504A78" w:rsidP="00110685">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tcPr>
          <w:p w14:paraId="5E82E5E3" w14:textId="1EBCF845"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6</w:t>
            </w:r>
            <w:r>
              <w:fldChar w:fldCharType="end"/>
            </w:r>
            <w:r>
              <w:t>)</w:t>
            </w:r>
          </w:p>
        </w:tc>
      </w:tr>
    </w:tbl>
    <w:p w14:paraId="59D29D7E" w14:textId="4F410CF0" w:rsidR="00110685" w:rsidRDefault="00110685" w:rsidP="00110685"/>
    <w:p w14:paraId="7FF0CA01" w14:textId="77777777" w:rsidR="00110685" w:rsidRDefault="00110685" w:rsidP="00110685">
      <w:r>
        <w:lastRenderedPageBreak/>
        <w:t>The reciprocal is one for a first-ranked relevant result, one half for rank two, and so forth. MRR therefore emphasizes the first relevant item but assumes a single first-relevance position rather than graded evidence quality.</w:t>
      </w:r>
    </w:p>
    <w:p w14:paraId="53828365" w14:textId="77777777" w:rsidR="00110685" w:rsidRDefault="00110685" w:rsidP="00110685">
      <w:r>
        <w:t>Normalized discounted cumulative gain accommodates graded relevance, as formalized in Equation 8.7.</w:t>
      </w:r>
    </w:p>
    <w:tbl>
      <w:tblPr>
        <w:tblStyle w:val="TableGrid"/>
        <w:tblW w:w="0" w:type="auto"/>
        <w:tblLayout w:type="fixed"/>
        <w:tblLook w:val="04A0" w:firstRow="1" w:lastRow="0" w:firstColumn="1" w:lastColumn="0" w:noHBand="0" w:noVBand="1"/>
      </w:tblPr>
      <w:tblGrid>
        <w:gridCol w:w="2263"/>
        <w:gridCol w:w="4536"/>
        <w:gridCol w:w="2262"/>
      </w:tblGrid>
      <w:tr w:rsidR="006F1A46" w14:paraId="61322970" w14:textId="77777777" w:rsidTr="00504A78">
        <w:tc>
          <w:tcPr>
            <w:tcW w:w="2263" w:type="dxa"/>
          </w:tcPr>
          <w:p w14:paraId="1B606117" w14:textId="77777777" w:rsidR="006F1A46" w:rsidRDefault="006F1A46" w:rsidP="00110685"/>
        </w:tc>
        <w:tc>
          <w:tcPr>
            <w:tcW w:w="4536" w:type="dxa"/>
          </w:tcPr>
          <w:p w14:paraId="5B79629B" w14:textId="06F49188" w:rsidR="006F1A46" w:rsidRDefault="00504A78" w:rsidP="00110685">
            <m:oMathPara>
              <m:oMath>
                <m:eqArr>
                  <m:eqArrPr>
                    <m:maxDist m:val="1"/>
                    <m:ctrlPr>
                      <w:rPr>
                        <w:rFonts w:ascii="Cambria Math" w:hAnsi="Cambria Math"/>
                        <w:color w:val="666666"/>
                      </w:rPr>
                    </m:ctrlPr>
                  </m:eqArrPr>
                  <m:e>
                    <m:r>
                      <m:rPr>
                        <m:nor/>
                      </m:rPr>
                      <w:rPr>
                        <w:rFonts w:ascii="Cambria Math" w:hAnsi="Cambria Math"/>
                        <w:color w:val="666666"/>
                      </w:rPr>
                      <m:t>DCG@</m:t>
                    </m:r>
                    <m:r>
                      <w:rPr>
                        <w:rFonts w:ascii="Cambria Math" w:hAnsi="Cambria Math"/>
                        <w:color w:val="666666"/>
                      </w:rPr>
                      <m:t>k&amp;=</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k</m:t>
                        </m:r>
                      </m:sup>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2</m:t>
                                </m:r>
                              </m:e>
                              <m:sup>
                                <m:sSub>
                                  <m:sSubPr>
                                    <m:ctrlPr>
                                      <w:rPr>
                                        <w:rFonts w:ascii="Cambria Math" w:hAnsi="Cambria Math"/>
                                        <w:color w:val="666666"/>
                                      </w:rPr>
                                    </m:ctrlPr>
                                  </m:sSubPr>
                                  <m:e>
                                    <m:r>
                                      <m:rPr>
                                        <m:nor/>
                                      </m:rPr>
                                      <w:rPr>
                                        <w:rFonts w:ascii="Cambria Math" w:hAnsi="Cambria Math"/>
                                        <w:color w:val="666666"/>
                                      </w:rPr>
                                      <m:t>rel</m:t>
                                    </m:r>
                                  </m:e>
                                  <m:sub>
                                    <m:r>
                                      <w:rPr>
                                        <w:rFonts w:ascii="Cambria Math" w:hAnsi="Cambria Math"/>
                                        <w:color w:val="666666"/>
                                      </w:rPr>
                                      <m:t>j</m:t>
                                    </m:r>
                                  </m:sub>
                                </m:sSub>
                              </m:sup>
                            </m:sSup>
                            <m:r>
                              <w:rPr>
                                <w:rFonts w:ascii="Cambria Math" w:hAnsi="Cambria Math"/>
                                <w:color w:val="666666"/>
                              </w:rPr>
                              <m:t>-1</m:t>
                            </m:r>
                          </m:num>
                          <m:den>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j+1</m:t>
                                    </m:r>
                                  </m:e>
                                </m:d>
                              </m:e>
                            </m:func>
                          </m:den>
                        </m:f>
                      </m:e>
                    </m:nary>
                  </m:e>
                  <m:e>
                    <m:r>
                      <m:rPr>
                        <m:nor/>
                      </m:rPr>
                      <w:rPr>
                        <w:rFonts w:ascii="Cambria Math" w:hAnsi="Cambria Math"/>
                        <w:color w:val="666666"/>
                      </w:rPr>
                      <m:t>nDCG@</m:t>
                    </m:r>
                    <m:r>
                      <w:rPr>
                        <w:rFonts w:ascii="Cambria Math" w:hAnsi="Cambria Math"/>
                        <w:color w:val="666666"/>
                      </w:rPr>
                      <m:t>k&amp;=</m:t>
                    </m:r>
                    <m:f>
                      <m:fPr>
                        <m:ctrlPr>
                          <w:rPr>
                            <w:rFonts w:ascii="Cambria Math" w:hAnsi="Cambria Math"/>
                            <w:color w:val="666666"/>
                          </w:rPr>
                        </m:ctrlPr>
                      </m:fPr>
                      <m:num>
                        <m:r>
                          <m:rPr>
                            <m:nor/>
                          </m:rPr>
                          <w:rPr>
                            <w:rFonts w:ascii="Cambria Math" w:hAnsi="Cambria Math"/>
                            <w:color w:val="666666"/>
                          </w:rPr>
                          <m:t>DCG@</m:t>
                        </m:r>
                        <m:r>
                          <w:rPr>
                            <w:rFonts w:ascii="Cambria Math" w:hAnsi="Cambria Math"/>
                            <w:color w:val="666666"/>
                          </w:rPr>
                          <m:t>k</m:t>
                        </m:r>
                      </m:num>
                      <m:den>
                        <m:r>
                          <m:rPr>
                            <m:nor/>
                          </m:rPr>
                          <w:rPr>
                            <w:rFonts w:ascii="Cambria Math" w:hAnsi="Cambria Math"/>
                            <w:color w:val="666666"/>
                          </w:rPr>
                          <m:t>IDCG@</m:t>
                        </m:r>
                        <m:r>
                          <w:rPr>
                            <w:rFonts w:ascii="Cambria Math" w:hAnsi="Cambria Math"/>
                            <w:color w:val="666666"/>
                          </w:rPr>
                          <m:t>k</m:t>
                        </m:r>
                      </m:den>
                    </m:f>
                  </m:e>
                </m:eqArr>
              </m:oMath>
            </m:oMathPara>
          </w:p>
        </w:tc>
        <w:tc>
          <w:tcPr>
            <w:tcW w:w="2262" w:type="dxa"/>
          </w:tcPr>
          <w:p w14:paraId="5AC8B770" w14:textId="6F6444D6"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7</w:t>
            </w:r>
            <w:r>
              <w:fldChar w:fldCharType="end"/>
            </w:r>
            <w:r>
              <w:t>)</w:t>
            </w:r>
          </w:p>
        </w:tc>
      </w:tr>
    </w:tbl>
    <w:p w14:paraId="50F79D6C" w14:textId="0C5333D8" w:rsidR="00110685" w:rsidRDefault="00110685" w:rsidP="00110685"/>
    <w:p w14:paraId="465F0902" w14:textId="77777777" w:rsidR="00110685" w:rsidRDefault="00110685" w:rsidP="00110685">
      <w:proofErr w:type="spellStart"/>
      <w:r>
        <w:t>rel</w:t>
      </w:r>
      <w:proofErr w:type="spellEnd"/>
      <w:r>
        <w:t xml:space="preserve">ⱼ is the relevance grade at rank j and </w:t>
      </w:r>
      <w:proofErr w:type="spellStart"/>
      <w:r>
        <w:t>IDCG@k</w:t>
      </w:r>
      <w:proofErr w:type="spellEnd"/>
      <w:r>
        <w:t xml:space="preserve">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46E96439" w14:textId="77777777" w:rsidR="00110685" w:rsidRDefault="00110685" w:rsidP="00110685">
      <w:r>
        <w:t>Macro action-family recall gives every action family equal weight, as formalized in Equation 8.8.</w:t>
      </w:r>
    </w:p>
    <w:tbl>
      <w:tblPr>
        <w:tblStyle w:val="TableGrid"/>
        <w:tblW w:w="0" w:type="auto"/>
        <w:tblLook w:val="04A0" w:firstRow="1" w:lastRow="0" w:firstColumn="1" w:lastColumn="0" w:noHBand="0" w:noVBand="1"/>
      </w:tblPr>
      <w:tblGrid>
        <w:gridCol w:w="2263"/>
        <w:gridCol w:w="3777"/>
        <w:gridCol w:w="3021"/>
      </w:tblGrid>
      <w:tr w:rsidR="006F1A46" w14:paraId="29C64EF9" w14:textId="77777777" w:rsidTr="00504A78">
        <w:tc>
          <w:tcPr>
            <w:tcW w:w="2263" w:type="dxa"/>
          </w:tcPr>
          <w:p w14:paraId="0C538EA3" w14:textId="77777777" w:rsidR="006F1A46" w:rsidRDefault="006F1A46" w:rsidP="00110685"/>
        </w:tc>
        <w:tc>
          <w:tcPr>
            <w:tcW w:w="3777" w:type="dxa"/>
          </w:tcPr>
          <w:p w14:paraId="7C93BD81" w14:textId="511E2437" w:rsidR="006F1A46" w:rsidRDefault="00504A78" w:rsidP="00110685">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tcPr>
          <w:p w14:paraId="4ADA0A34" w14:textId="48F27DA1"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8</w:t>
            </w:r>
            <w:r>
              <w:fldChar w:fldCharType="end"/>
            </w:r>
            <w:r>
              <w:t>)</w:t>
            </w:r>
          </w:p>
        </w:tc>
      </w:tr>
    </w:tbl>
    <w:p w14:paraId="02B6B807" w14:textId="4500420C" w:rsidR="00110685" w:rsidRDefault="00110685" w:rsidP="00110685"/>
    <w:p w14:paraId="36BE8570" w14:textId="77777777" w:rsidR="00110685" w:rsidRDefault="00110685" w:rsidP="00110685">
      <w:r>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4611E990" w14:textId="77777777" w:rsidR="00110685" w:rsidRDefault="00110685" w:rsidP="00110685">
      <w:r>
        <w:t xml:space="preserve">Earlier retrieval experiments are retained as development history. The thesis answers RQ4 with the locked final Selective test and answers the empirical part of RQ5 with the final calibration and manual-review artifacts. No training or </w:t>
      </w:r>
      <w:proofErr w:type="gramStart"/>
      <w:r>
        <w:t>retuning</w:t>
      </w:r>
      <w:proofErr w:type="gramEnd"/>
      <w:r>
        <w:t xml:space="preserve"> occurred after the final test was opened.</w:t>
      </w:r>
    </w:p>
    <w:p w14:paraId="383A1BEB" w14:textId="684F67E9" w:rsidR="00110685" w:rsidRDefault="00110685" w:rsidP="004B1887">
      <w:pPr>
        <w:pStyle w:val="Heading2"/>
      </w:pPr>
      <w:r>
        <w:lastRenderedPageBreak/>
        <w:t>Locked final Selective retrieval results</w:t>
      </w:r>
    </w:p>
    <w:p w14:paraId="284DE1B6" w14:textId="77777777" w:rsidR="00110685" w:rsidRDefault="00110685" w:rsidP="00110685">
      <w:r>
        <w:t>INSERT TABLE 8.2 HERE — Locked final-protocol retrieval results. Add the final visual or table and its automatic Word caption here.</w:t>
      </w:r>
    </w:p>
    <w:p w14:paraId="4ED8C6B4" w14:textId="77777777" w:rsidR="00110685" w:rsidRDefault="00110685" w:rsidP="00110685">
      <w:r>
        <w:t>Locked final test n = 828 evaluable queries. The target is recorded historical action-family evidence, not technical applicability or maintenance correctness.</w:t>
      </w:r>
    </w:p>
    <w:p w14:paraId="6D4BBB15"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w:t>
      </w:r>
    </w:p>
    <w:p w14:paraId="0D5510B7" w14:textId="77777777" w:rsidR="00110685" w:rsidRDefault="00110685" w:rsidP="00110685">
      <w:r>
        <w:t>The majority-action baseline achieved Hit@1 0.7609 but macro action-family recall 0.1429. The selected system's macro recall was 0.2802, yet the reported Hit@1 confidence interval (0.7620–0.8188) overlaps the baseline point estimate; this evidence does not establish a statistically resolved Hit@1 improvement. The Replace family still dominated and several rare families had low or zero Hit@1. Removing prior tempering (</w:t>
      </w:r>
      <w:proofErr w:type="spellStart"/>
      <w:r>
        <w:t>τ_rank</w:t>
      </w:r>
      <w:proofErr w:type="spellEnd"/>
      <w:r>
        <w:t xml:space="preserve"> = 0) raised Hit@1 by 0.0060; McNemar's test did not resolve this difference (p = 0.4049).</w:t>
      </w:r>
    </w:p>
    <w:p w14:paraId="136EE82B" w14:textId="48F1647C" w:rsidR="00110685" w:rsidRDefault="00110685" w:rsidP="004B1887">
      <w:pPr>
        <w:pStyle w:val="Heading2"/>
      </w:pPr>
      <w:r>
        <w:t>Robustness, calibration, and evidence review</w:t>
      </w:r>
    </w:p>
    <w:p w14:paraId="20CD6921"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3.38 percentage points. The tested perturbations do not represent all real-world maintenance noise or </w:t>
      </w:r>
      <w:proofErr w:type="gramStart"/>
      <w:r>
        <w:t>establish field</w:t>
      </w:r>
      <w:proofErr w:type="gramEnd"/>
      <w:r>
        <w:t xml:space="preserve"> reliability.</w:t>
      </w:r>
    </w:p>
    <w:p w14:paraId="0346D09D" w14:textId="77777777" w:rsidR="00110685" w:rsidRDefault="00110685" w:rsidP="00110685">
      <w:r>
        <w:t>INSERT TABLE 8.3 HERE — Fixed-protocol robustness results. Add the final visual or table and its automatic Word caption here.</w:t>
      </w:r>
    </w:p>
    <w:p w14:paraId="4EBDBE4C" w14:textId="77777777" w:rsidR="00110685" w:rsidRDefault="00110685" w:rsidP="00110685">
      <w:r>
        <w:t xml:space="preserve">Supplementary robustness uses the unchanged frozen final protocol; no training or </w:t>
      </w:r>
      <w:proofErr w:type="gramStart"/>
      <w:r>
        <w:t>retuning</w:t>
      </w:r>
      <w:proofErr w:type="gramEnd"/>
      <w:r>
        <w:t xml:space="preserve"> was performed.</w:t>
      </w:r>
    </w:p>
    <w:p w14:paraId="603A4A58" w14:textId="77777777" w:rsidR="00110685" w:rsidRDefault="00110685" w:rsidP="00110685">
      <w:r>
        <w:t xml:space="preserve">Performance changed modestly under the tested perturbations. Ten-percent spelling noise produced the largest Hit@1 decrease, from 0.7899 to 0.7560, while </w:t>
      </w:r>
      <w:proofErr w:type="gramStart"/>
      <w:r>
        <w:t>Hit</w:t>
      </w:r>
      <w:proofErr w:type="gramEnd"/>
      <w:r>
        <w:t xml:space="preserve">@5 remained 0.9915. Thirty-percent truncation reduced Hit@1 by 0.0085. The missing-structure condition matched </w:t>
      </w:r>
      <w:r>
        <w:lastRenderedPageBreak/>
        <w:t>the clean lexical result by design, because canonical BM25 does not require structured query input. Table 8.3 reports fixed-protocol perturbation results, and Table 8.4 separates calibration from the one-reviewer evidence assessment.</w:t>
      </w:r>
    </w:p>
    <w:p w14:paraId="3742EF8E" w14:textId="10DE9297" w:rsidR="00110685" w:rsidRDefault="00110685" w:rsidP="004B1887">
      <w:pPr>
        <w:pStyle w:val="Heading3"/>
      </w:pPr>
      <w:r>
        <w:t>Perturbation robustness and paired comparison</w:t>
      </w:r>
    </w:p>
    <w:p w14:paraId="1DECEF68"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Look w:val="04A0" w:firstRow="1" w:lastRow="0" w:firstColumn="1" w:lastColumn="0" w:noHBand="0" w:noVBand="1"/>
      </w:tblPr>
      <w:tblGrid>
        <w:gridCol w:w="2122"/>
        <w:gridCol w:w="3918"/>
        <w:gridCol w:w="3021"/>
      </w:tblGrid>
      <w:tr w:rsidR="006F1A46" w14:paraId="52E9F147" w14:textId="77777777" w:rsidTr="00504A78">
        <w:tc>
          <w:tcPr>
            <w:tcW w:w="2122" w:type="dxa"/>
          </w:tcPr>
          <w:p w14:paraId="6B12930D" w14:textId="77777777" w:rsidR="006F1A46" w:rsidRDefault="006F1A46" w:rsidP="00110685"/>
        </w:tc>
        <w:tc>
          <w:tcPr>
            <w:tcW w:w="3918" w:type="dxa"/>
          </w:tcPr>
          <w:p w14:paraId="42A0501C" w14:textId="1C8BC388" w:rsidR="006F1A46" w:rsidRDefault="00504A78" w:rsidP="00110685">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tcPr>
          <w:p w14:paraId="1B2E1BB7" w14:textId="22A9728E" w:rsidR="006F1A46" w:rsidRDefault="00D14D1C" w:rsidP="00110685">
            <w:r>
              <w:t>(8.</w:t>
            </w:r>
            <w:r>
              <w:fldChar w:fldCharType="begin"/>
            </w:r>
            <w:r>
              <w:instrText xml:space="preserve"> </w:instrText>
            </w:r>
            <w:r>
              <w:instrText>SEQ Eq8 \* ARABIC</w:instrText>
            </w:r>
            <w:r>
              <w:instrText xml:space="preserve"> </w:instrText>
            </w:r>
            <w:r>
              <w:fldChar w:fldCharType="separate"/>
            </w:r>
            <w:r>
              <w:rPr>
                <w:noProof/>
              </w:rPr>
              <w:t>9</w:t>
            </w:r>
            <w:r>
              <w:fldChar w:fldCharType="end"/>
            </w:r>
            <w:r>
              <w:t>)</w:t>
            </w:r>
          </w:p>
        </w:tc>
      </w:tr>
    </w:tbl>
    <w:p w14:paraId="25A933F0" w14:textId="24CE20A6" w:rsidR="00110685" w:rsidRDefault="00110685" w:rsidP="00110685"/>
    <w:p w14:paraId="673A38C8" w14:textId="77777777" w:rsidR="00110685" w:rsidRDefault="00110685" w:rsidP="00110685">
      <w:r>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3FA12C25"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 0. The two-sided exact-binomial McNemar calculation is expressed in Equation 8.10; the continuity-corrected chi-squared approximation is not the source of the reported p-value [55].</w:t>
      </w:r>
    </w:p>
    <w:tbl>
      <w:tblPr>
        <w:tblStyle w:val="TableGrid"/>
        <w:tblW w:w="0" w:type="auto"/>
        <w:tblLook w:val="04A0" w:firstRow="1" w:lastRow="0" w:firstColumn="1" w:lastColumn="0" w:noHBand="0" w:noVBand="1"/>
      </w:tblPr>
      <w:tblGrid>
        <w:gridCol w:w="1555"/>
        <w:gridCol w:w="5182"/>
        <w:gridCol w:w="2324"/>
      </w:tblGrid>
      <w:tr w:rsidR="006F1A46" w14:paraId="6105037D" w14:textId="77777777" w:rsidTr="00504A78">
        <w:tc>
          <w:tcPr>
            <w:tcW w:w="1555" w:type="dxa"/>
          </w:tcPr>
          <w:p w14:paraId="6CC916BA" w14:textId="77777777" w:rsidR="006F1A46" w:rsidRDefault="006F1A46" w:rsidP="00110685"/>
        </w:tc>
        <w:tc>
          <w:tcPr>
            <w:tcW w:w="5182" w:type="dxa"/>
          </w:tcPr>
          <w:p w14:paraId="7979CA70" w14:textId="0504BC4C" w:rsidR="006F1A46" w:rsidRDefault="00504A78" w:rsidP="00110685">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tcPr>
          <w:p w14:paraId="5058280B" w14:textId="18174EFD" w:rsidR="006F1A46" w:rsidRDefault="00D14D1C" w:rsidP="00110685">
            <w:r>
              <w:t>(8.</w:t>
            </w:r>
            <w:r w:rsidR="009E67A4">
              <w:fldChar w:fldCharType="begin"/>
            </w:r>
            <w:r w:rsidR="009E67A4">
              <w:instrText xml:space="preserve"> </w:instrText>
            </w:r>
            <w:r w:rsidR="009E67A4">
              <w:instrText>SEQ Eq8 \* ARABIC</w:instrText>
            </w:r>
            <w:r w:rsidR="009E67A4">
              <w:instrText xml:space="preserve"> </w:instrText>
            </w:r>
            <w:r w:rsidR="009E67A4">
              <w:fldChar w:fldCharType="separate"/>
            </w:r>
            <w:r w:rsidR="009E67A4">
              <w:rPr>
                <w:noProof/>
              </w:rPr>
              <w:t>10</w:t>
            </w:r>
            <w:r w:rsidR="009E67A4">
              <w:fldChar w:fldCharType="end"/>
            </w:r>
            <w:r>
              <w:t>)</w:t>
            </w:r>
          </w:p>
        </w:tc>
      </w:tr>
    </w:tbl>
    <w:p w14:paraId="252758F7" w14:textId="477DD2F2" w:rsidR="00110685" w:rsidRDefault="00110685" w:rsidP="00110685"/>
    <w:p w14:paraId="718CC72E" w14:textId="77777777" w:rsidR="00110685" w:rsidRDefault="00110685" w:rsidP="00110685">
      <w:r>
        <w:t xml:space="preserve">b counts queries correct only under the first system and c counts queries correct only under the second. The test uses </w:t>
      </w:r>
      <w:proofErr w:type="gramStart"/>
      <w:r>
        <w:t>the discordant</w:t>
      </w:r>
      <w:proofErr w:type="gramEnd"/>
      <w:r>
        <w:t xml:space="preserve"> pairs because the two systems are evaluated on identical cases. The exact two-sided p = 0.4049 does not prove equivalence; it means the observed discordance did not provide sufficient evidence to reject equal marginal accuracy under the specified test.</w:t>
      </w:r>
    </w:p>
    <w:p w14:paraId="40C22C8B" w14:textId="77777777" w:rsidR="00110685" w:rsidRDefault="00110685" w:rsidP="00110685">
      <w:r>
        <w:t>INSERT TABLE 8.4 HERE — Calibration and one-reviewer evidence assessment. Add the final visual or table and its automatic Word caption here.</w:t>
      </w:r>
    </w:p>
    <w:p w14:paraId="74339BA5" w14:textId="77777777" w:rsidR="00110685" w:rsidRDefault="00110685" w:rsidP="00110685">
      <w:r>
        <w:lastRenderedPageBreak/>
        <w:t xml:space="preserve">Historical-agreement calibration produced ECE 0.0505 and Brier score 0.1195. In the one-reviewer assessment, both problem relevance and usable-action evidence reached Hit@1 0.92 and </w:t>
      </w:r>
      <w:proofErr w:type="gramStart"/>
      <w:r>
        <w:t>Hit</w:t>
      </w:r>
      <w:proofErr w:type="gramEnd"/>
      <w:r>
        <w:t>@5 0.97. The scores describe evidence retrieval under this review protocol; they do not measure technical action applicability or safety.</w:t>
      </w:r>
    </w:p>
    <w:p w14:paraId="7AE71042" w14:textId="74AF819F" w:rsidR="00110685" w:rsidRDefault="00110685" w:rsidP="004B1887">
      <w:pPr>
        <w:pStyle w:val="Heading3"/>
      </w:pPr>
      <w:r>
        <w:t>Calibration quantities</w:t>
      </w:r>
    </w:p>
    <w:p w14:paraId="0D67B5FB"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tbl>
      <w:tblPr>
        <w:tblStyle w:val="TableGrid"/>
        <w:tblW w:w="0" w:type="auto"/>
        <w:tblLook w:val="04A0" w:firstRow="1" w:lastRow="0" w:firstColumn="1" w:lastColumn="0" w:noHBand="0" w:noVBand="1"/>
      </w:tblPr>
      <w:tblGrid>
        <w:gridCol w:w="1980"/>
        <w:gridCol w:w="4678"/>
        <w:gridCol w:w="2403"/>
      </w:tblGrid>
      <w:tr w:rsidR="006F1A46" w14:paraId="2247606E" w14:textId="77777777" w:rsidTr="00504A78">
        <w:tc>
          <w:tcPr>
            <w:tcW w:w="1980" w:type="dxa"/>
          </w:tcPr>
          <w:p w14:paraId="490B7CA8" w14:textId="77777777" w:rsidR="006F1A46" w:rsidRDefault="006F1A46" w:rsidP="00110685"/>
        </w:tc>
        <w:tc>
          <w:tcPr>
            <w:tcW w:w="4678" w:type="dxa"/>
          </w:tcPr>
          <w:p w14:paraId="58BA0588" w14:textId="12F67667" w:rsidR="006F1A46" w:rsidRDefault="00504A78" w:rsidP="00110685">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tcPr>
          <w:p w14:paraId="73731DB3" w14:textId="57CBD5E4" w:rsidR="006F1A46" w:rsidRDefault="009E67A4" w:rsidP="00110685">
            <w:r>
              <w:t>(8.</w:t>
            </w:r>
            <w:r>
              <w:fldChar w:fldCharType="begin"/>
            </w:r>
            <w:r>
              <w:instrText xml:space="preserve"> </w:instrText>
            </w:r>
            <w:r>
              <w:instrText>SEQ Eq8 \* ARABIC</w:instrText>
            </w:r>
            <w:r>
              <w:instrText xml:space="preserve"> </w:instrText>
            </w:r>
            <w:r>
              <w:fldChar w:fldCharType="separate"/>
            </w:r>
            <w:r>
              <w:rPr>
                <w:noProof/>
              </w:rPr>
              <w:t>11</w:t>
            </w:r>
            <w:r>
              <w:fldChar w:fldCharType="end"/>
            </w:r>
            <w:r>
              <w:t>)</w:t>
            </w:r>
          </w:p>
        </w:tc>
      </w:tr>
    </w:tbl>
    <w:p w14:paraId="5EBD175A" w14:textId="32289722" w:rsidR="00110685" w:rsidRDefault="00F62B5B" w:rsidP="00110685">
      <w:r w:rsidRPr="00F62B5B">
        <w:t xml:space="preserve">I(j) </w:t>
      </w:r>
      <w:proofErr w:type="gramStart"/>
      <w:r w:rsidRPr="00F62B5B">
        <w:t>is</w:t>
      </w:r>
      <w:proofErr w:type="gramEnd"/>
      <w:r w:rsidRPr="00F62B5B">
        <w:t xml:space="preserve">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054F9F42" w14:textId="77777777" w:rsidR="00110685" w:rsidRDefault="00110685" w:rsidP="00110685">
      <w:r>
        <w:t>The Brier score is the mean squared error of probabilistic predictions [50], as formalized in Equation 8.12.</w:t>
      </w:r>
    </w:p>
    <w:tbl>
      <w:tblPr>
        <w:tblStyle w:val="TableGrid"/>
        <w:tblW w:w="0" w:type="auto"/>
        <w:tblLook w:val="04A0" w:firstRow="1" w:lastRow="0" w:firstColumn="1" w:lastColumn="0" w:noHBand="0" w:noVBand="1"/>
      </w:tblPr>
      <w:tblGrid>
        <w:gridCol w:w="2547"/>
        <w:gridCol w:w="3827"/>
        <w:gridCol w:w="2687"/>
      </w:tblGrid>
      <w:tr w:rsidR="006F1A46" w:rsidRPr="00504A78" w14:paraId="4067D3E1" w14:textId="77777777" w:rsidTr="00504A78">
        <w:tc>
          <w:tcPr>
            <w:tcW w:w="2547" w:type="dxa"/>
          </w:tcPr>
          <w:p w14:paraId="09562617" w14:textId="77777777" w:rsidR="006F1A46" w:rsidRDefault="006F1A46" w:rsidP="00110685"/>
        </w:tc>
        <w:tc>
          <w:tcPr>
            <w:tcW w:w="3827" w:type="dxa"/>
          </w:tcPr>
          <w:p w14:paraId="48FFF81A" w14:textId="23437517" w:rsidR="006F1A46" w:rsidRPr="00504A78" w:rsidRDefault="00504A78" w:rsidP="00110685">
            <w:pP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tcPr>
          <w:p w14:paraId="1EDDDCAE" w14:textId="1BCFE8C2" w:rsidR="006F1A46" w:rsidRPr="00504A78" w:rsidRDefault="009E67A4" w:rsidP="00110685">
            <w:pPr>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12</w:t>
            </w:r>
            <w:r>
              <w:rPr>
                <w:lang w:val="de-DE"/>
              </w:rPr>
              <w:fldChar w:fldCharType="end"/>
            </w:r>
            <w:r>
              <w:rPr>
                <w:lang w:val="de-DE"/>
              </w:rPr>
              <w:t>)</w:t>
            </w:r>
          </w:p>
        </w:tc>
      </w:tr>
    </w:tbl>
    <w:p w14:paraId="5A9D6B4F" w14:textId="12435FE9" w:rsidR="00110685" w:rsidRPr="00504A78" w:rsidRDefault="00110685" w:rsidP="00110685">
      <w:pPr>
        <w:rPr>
          <w:lang w:val="de-DE"/>
        </w:rPr>
      </w:pPr>
    </w:p>
    <w:p w14:paraId="642AA8B6" w14:textId="77777777" w:rsidR="00110685" w:rsidRDefault="00110685" w:rsidP="00110685">
      <w:r>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5397475A" w14:textId="057EE0FD" w:rsidR="00110685" w:rsidRDefault="00110685" w:rsidP="004B1887">
      <w:pPr>
        <w:pStyle w:val="Heading2"/>
      </w:pPr>
      <w:r>
        <w:t>Software verification</w:t>
      </w:r>
    </w:p>
    <w:p w14:paraId="6D991D7C"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 Table 8.5 </w:t>
      </w:r>
      <w:r>
        <w:lastRenderedPageBreak/>
        <w:t>summarizes the verified prototype controls without treating test counts as scientific performance.</w:t>
      </w:r>
    </w:p>
    <w:p w14:paraId="260D1D6D" w14:textId="77777777" w:rsidR="00110685" w:rsidRDefault="00110685" w:rsidP="00110685">
      <w:r>
        <w:t>INSERT TABLE 8.5 HERE — Prototype verification status. Add the final visual or table and its automatic Word caption here.</w:t>
      </w:r>
    </w:p>
    <w:p w14:paraId="602EB058" w14:textId="77777777" w:rsidR="00110685" w:rsidRDefault="00110685" w:rsidP="00110685">
      <w:r>
        <w:t>This is implementation evidence, not production qualification, usability validation, or regulatory assurance.</w:t>
      </w:r>
    </w:p>
    <w:p w14:paraId="7A300053"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1E89609F" w14:textId="36BB328C" w:rsidR="00110685" w:rsidRDefault="00110685" w:rsidP="004B1887">
      <w:pPr>
        <w:pStyle w:val="Heading2"/>
      </w:pPr>
      <w:r>
        <w:t>Interface walkthrough</w:t>
      </w:r>
    </w:p>
    <w:p w14:paraId="174C7FF7" w14:textId="77777777" w:rsidR="00110685" w:rsidRDefault="00110685" w:rsidP="00110685">
      <w:r>
        <w:t>INSERT FIGURE 8.3 HERE — Diverse historical action options with provenance. Add the final visual or table and its automatic Word caption here.</w:t>
      </w:r>
    </w:p>
    <w:p w14:paraId="6CD5F627" w14:textId="77777777" w:rsidR="00110685" w:rsidRDefault="00110685" w:rsidP="00110685">
      <w:r>
        <w:t>Each option is a complete source case and is not merged with other options. Scores rank evidence; they are not probabilities of repair success.</w:t>
      </w:r>
    </w:p>
    <w:p w14:paraId="675124AF"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8.3 illustrates separate, provenance-bearing alternatives, while Figure 8.4 illustrates abstention and information-improvement prompts.</w:t>
      </w:r>
    </w:p>
    <w:p w14:paraId="2EF94AC8" w14:textId="77777777" w:rsidR="00110685" w:rsidRDefault="00110685" w:rsidP="00110685">
      <w:r>
        <w:t>INSERT FIGURE 8.4 HERE — Selective abstention and information-improvement prompts. Add the final visual or table and its automatic Word caption here.</w:t>
      </w:r>
    </w:p>
    <w:p w14:paraId="2CB6A224" w14:textId="77777777" w:rsidR="00110685" w:rsidRDefault="00110685" w:rsidP="00110685">
      <w:r>
        <w:t xml:space="preserve">The system exposes relevant negative evidence while refusing to promote it as a suggestion. The </w:t>
      </w:r>
      <w:proofErr w:type="gramStart"/>
      <w:r>
        <w:t>displayed evidence</w:t>
      </w:r>
      <w:proofErr w:type="gramEnd"/>
      <w:r>
        <w:t xml:space="preserve"> criterion is not a probability of safety or repair success.</w:t>
      </w:r>
    </w:p>
    <w:p w14:paraId="7576FD7E" w14:textId="1DCEC9BC" w:rsidR="004B1887" w:rsidRDefault="00110685" w:rsidP="00110685">
      <w:r>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p w14:paraId="211DFF60" w14:textId="77777777" w:rsidR="004B1887" w:rsidRDefault="004B1887">
      <w:r>
        <w:lastRenderedPageBreak/>
        <w:br w:type="page"/>
      </w:r>
    </w:p>
    <w:p w14:paraId="0F1B1A5B" w14:textId="77777777" w:rsidR="00110685" w:rsidRDefault="00110685" w:rsidP="00110685"/>
    <w:p w14:paraId="70E7B060" w14:textId="61923185" w:rsidR="00110685" w:rsidRDefault="00110685" w:rsidP="004B1887">
      <w:pPr>
        <w:pStyle w:val="Heading1"/>
      </w:pPr>
      <w:r>
        <w:t>Discussion</w:t>
      </w:r>
    </w:p>
    <w:p w14:paraId="03663868" w14:textId="4FCFC771" w:rsidR="00110685" w:rsidRDefault="00110685" w:rsidP="004B1887">
      <w:pPr>
        <w:pStyle w:val="Heading2"/>
      </w:pPr>
      <w:r>
        <w:t>Answers to the research questions</w:t>
      </w:r>
    </w:p>
    <w:p w14:paraId="038EA60E" w14:textId="77777777" w:rsidR="00110685" w:rsidRDefault="00110685" w:rsidP="00110685">
      <w:r>
        <w:t>INSERT TABLE 9.1 HERE — Consolidated answers to the research questions. Add the final visual or table and its automatic Word caption here.</w:t>
      </w:r>
    </w:p>
    <w:p w14:paraId="12852A60"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19B75CB3" w14:textId="65B11AB7" w:rsidR="00110685" w:rsidRDefault="00110685" w:rsidP="004B1887">
      <w:pPr>
        <w:pStyle w:val="Heading3"/>
      </w:pPr>
      <w:r>
        <w:t>RQ1 Normalization accuracy and preservation</w:t>
      </w:r>
    </w:p>
    <w:p w14:paraId="2A6BFEDE"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w:t>
      </w:r>
      <w:proofErr w:type="gramStart"/>
      <w:r>
        <w:t>cleaned</w:t>
      </w:r>
      <w:proofErr w:type="gramEnd"/>
      <w:r>
        <w:t xml:space="preserve"> reference, not the technical correctness of every edit.</w:t>
      </w:r>
    </w:p>
    <w:p w14:paraId="0C1D5B33" w14:textId="77777777" w:rsidR="00110685" w:rsidRDefault="00110685" w:rsidP="00110685">
      <w:r>
        <w:t xml:space="preserve">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w:t>
      </w:r>
      <w:proofErr w:type="spellStart"/>
      <w:r>
        <w:t>Its</w:t>
      </w:r>
      <w:proofErr w:type="spellEnd"/>
      <w:r>
        <w:t xml:space="preserve"> perfect protected-token preservation provides an operational reason for accepting a small loss in aggregate reference agreement.</w:t>
      </w:r>
    </w:p>
    <w:p w14:paraId="5D40711E"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0C407194" w14:textId="2C2EFBF1" w:rsidR="00110685" w:rsidRDefault="00110685" w:rsidP="004B1887">
      <w:pPr>
        <w:pStyle w:val="Heading3"/>
      </w:pPr>
      <w:r>
        <w:lastRenderedPageBreak/>
        <w:t>RQ2 Downstream effects of normalization</w:t>
      </w:r>
    </w:p>
    <w:p w14:paraId="1F5200E7" w14:textId="77777777" w:rsidR="00110685" w:rsidRDefault="00110685" w:rsidP="00110685">
      <w:r>
        <w:t>Raw text achieved the highest SpERT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27F951FF"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22CB6055" w14:textId="77777777" w:rsidR="00110685" w:rsidRDefault="00110685" w:rsidP="00110685">
      <w:r>
        <w:t>Because the experiment retrained and evaluated SpERT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6F3B554C" w14:textId="61C36D28" w:rsidR="00110685" w:rsidRDefault="00110685" w:rsidP="004B1887">
      <w:pPr>
        <w:pStyle w:val="Heading3"/>
      </w:pPr>
      <w:r>
        <w:t>RQ3 Information extraction architectures</w:t>
      </w:r>
    </w:p>
    <w:p w14:paraId="52443C32" w14:textId="77777777" w:rsidR="00110685" w:rsidRDefault="00110685" w:rsidP="00110685">
      <w:r>
        <w:t>SpERT produced the highest internal entity and relation micro-F1 (0.9520 and 0.8537). DistilBERT ranked second, the CRF-based baseline remained competitive, and the BiLSTM relation component was markedly weaker. The same broad ordering appeared in MaintIE, where SpERT achieved entity micro-F1 0.8828 and relation micro-F1 0.6817. RQ3 is answered for the two supplied frozen splits; the MaintIE result is a separately trained external replication rather than zero-shot transfer.</w:t>
      </w:r>
    </w:p>
    <w:p w14:paraId="1EC6201C" w14:textId="77777777" w:rsidR="00110685" w:rsidRDefault="00110685" w:rsidP="00110685">
      <w:r>
        <w:t xml:space="preserve">On the internal split, SpERT exceeded DistilBERT by 0.0071 entity micro-F1 and 0.0241 relation micro-F1. On the separately trained MaintIE split, its margins were 0.0540 and 0.0970 respectively. </w:t>
      </w:r>
      <w:proofErr w:type="gramStart"/>
      <w:r>
        <w:t>The repeated</w:t>
      </w:r>
      <w:proofErr w:type="gramEnd"/>
      <w:r>
        <w:t xml:space="preserve"> ordering strengthens the architectural comparison, but it does not constitute zero-shot external validity because every model was trained for the corresponding corpus.</w:t>
      </w:r>
    </w:p>
    <w:p w14:paraId="31CA92C3" w14:textId="77777777" w:rsidR="00110685" w:rsidRDefault="00110685" w:rsidP="00110685">
      <w:r>
        <w:lastRenderedPageBreak/>
        <w:t xml:space="preserve">Macro and class-level results qualify the headline ranking. The MaintIE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436D0C58" w14:textId="4E5BD3E5" w:rsidR="00110685" w:rsidRDefault="00110685" w:rsidP="004B1887">
      <w:pPr>
        <w:pStyle w:val="Heading3"/>
      </w:pPr>
      <w:r>
        <w:t>RQ4 Retrieval performance and robustness</w:t>
      </w:r>
    </w:p>
    <w:p w14:paraId="497F6D13"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38885B54"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62246ECB" w14:textId="77777777" w:rsidR="00110685" w:rsidRDefault="00110685" w:rsidP="00110685">
      <w:r>
        <w:t xml:space="preserve">Robustness is correspondingly </w:t>
      </w:r>
      <w:proofErr w:type="gramStart"/>
      <w:r>
        <w:t>bounded</w:t>
      </w:r>
      <w:proofErr w:type="gramEnd"/>
      <w:r>
        <w:t xml:space="preserve">. The maximum tested Hit@1 reduction was approximately 3.38 percentage points under 10% synthetic spelling noise, while </w:t>
      </w:r>
      <w:proofErr w:type="gramStart"/>
      <w:r>
        <w:t>top-five</w:t>
      </w:r>
      <w:proofErr w:type="gramEnd"/>
      <w:r>
        <w:t xml:space="preserve"> recovery remained high. Missing structure </w:t>
      </w:r>
      <w:proofErr w:type="gramStart"/>
      <w:r>
        <w:t>produced</w:t>
      </w:r>
      <w:proofErr w:type="gramEnd"/>
      <w:r>
        <w:t xml:space="preserve"> clean-equivalent performance because canonical BM25 does not consume structured features; this is a property of the selected lexical protocol, not evidence that extraction quality is irrelevant to the broader prototype.</w:t>
      </w:r>
    </w:p>
    <w:p w14:paraId="2ABB5450" w14:textId="2FA32214" w:rsidR="00110685" w:rsidRDefault="00110685" w:rsidP="004B1887">
      <w:pPr>
        <w:pStyle w:val="Heading3"/>
      </w:pPr>
      <w:r>
        <w:t>RQ5 Auditable planning support</w:t>
      </w:r>
    </w:p>
    <w:p w14:paraId="6F9E507C" w14:textId="77777777" w:rsidR="00110685" w:rsidRDefault="00110685" w:rsidP="00110685">
      <w:r>
        <w:t xml:space="preserve">The prototype preserves source cases, alternatives, outcome status, uncertainty information, and manual selection. Historical-agreement calibration produced ECE 0.0505 and Brier score 0.1195. One reviewer assessed 100 queries and reported usable-action-evidence Hit@1 0.92 and </w:t>
      </w:r>
      <w:proofErr w:type="gramStart"/>
      <w:r>
        <w:t>Hit</w:t>
      </w:r>
      <w:proofErr w:type="gramEnd"/>
      <w:r>
        <w:t>@5 0.97. RQ5 is answered as an implementation and evidence-presentation result. Usability, inter-rater reliability, technical safety, security, regulatory acceptance, and deployment effectiveness remain unvalidated.</w:t>
      </w:r>
    </w:p>
    <w:p w14:paraId="27829391" w14:textId="77777777" w:rsidR="00110685" w:rsidRDefault="00110685" w:rsidP="00110685">
      <w:r>
        <w:lastRenderedPageBreak/>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5763F884"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3141CDCD" w14:textId="55CC8D4E" w:rsidR="00110685" w:rsidRDefault="00110685" w:rsidP="004B1887">
      <w:pPr>
        <w:pStyle w:val="Heading2"/>
      </w:pPr>
      <w:r>
        <w:t>What the results do and do not establish</w:t>
      </w:r>
    </w:p>
    <w:p w14:paraId="4480EFE3" w14:textId="77777777" w:rsidR="00110685" w:rsidRDefault="00110685" w:rsidP="00110685">
      <w:r>
        <w:t>The normalization experiment distinguishes reference agreement from downstream value. ByT5 best matches the expert-cleaned target, whereas Selective ByT5 preserves all protected tokens and remains the validation-selected system. The matched SpERT experiment then shows that neither system improves entity or relation micro-F1 over raw text. A normalization metric is therefore insufficient as a proxy for extraction performance.</w:t>
      </w:r>
    </w:p>
    <w:p w14:paraId="217FBD12"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3C851AB4"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w:t>
      </w:r>
      <w:proofErr w:type="gramStart"/>
      <w:r>
        <w:t>caused</w:t>
      </w:r>
      <w:proofErr w:type="gramEnd"/>
      <w:r>
        <w:t xml:space="preserve"> the recorded outcome, remains current, or applies to another aircraft configuration.</w:t>
      </w:r>
    </w:p>
    <w:p w14:paraId="595E49F3" w14:textId="140739D6" w:rsidR="00110685" w:rsidRDefault="00110685" w:rsidP="004B1887">
      <w:pPr>
        <w:pStyle w:val="Heading2"/>
      </w:pPr>
      <w:r>
        <w:lastRenderedPageBreak/>
        <w:t>Design trade-offs</w:t>
      </w:r>
    </w:p>
    <w:p w14:paraId="1147D1F6" w14:textId="77777777" w:rsidR="00110685" w:rsidRDefault="00110685" w:rsidP="00110685">
      <w:r>
        <w:t xml:space="preserve">Normalization exposes a trade-off between reference agreement and protected-token fidelity. ByT5 minimizes WER, while Selective ByT5 preserves every protected token. The downstream experiment adds a second trade-off: raw text </w:t>
      </w:r>
      <w:proofErr w:type="gramStart"/>
      <w:r>
        <w:t>leads</w:t>
      </w:r>
      <w:proofErr w:type="gramEnd"/>
      <w:r>
        <w:t xml:space="preserve"> the micro-F1 measures, whereas Selective ByT5 produces the highest relation macro-F1. No single representation dominates every objective.</w:t>
      </w:r>
    </w:p>
    <w:p w14:paraId="0B4E8650" w14:textId="77777777" w:rsidR="00110685" w:rsidRDefault="00110685" w:rsidP="00110685">
      <w:r>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5E836A86"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729A911C" w14:textId="77777777" w:rsidR="00110685" w:rsidRDefault="00110685" w:rsidP="00110685">
      <w:r>
        <w:t xml:space="preserve">Complete-case rendering </w:t>
      </w:r>
      <w:proofErr w:type="spellStart"/>
      <w:r>
        <w:t>favours</w:t>
      </w:r>
      <w:proofErr w:type="spellEnd"/>
      <w:r>
        <w:t xml:space="preserve"> provenance over fluent adaptation. A generated composite procedure could combine useful fragments, but its source boundaries and unsupported additions would be difficult to audit. AviMaint-DSS instead keeps every option tied to one record and leaves adaptation to the qualified planner.</w:t>
      </w:r>
    </w:p>
    <w:p w14:paraId="2EBDD7BC" w14:textId="0E0A263F" w:rsidR="00110685" w:rsidRDefault="00110685" w:rsidP="004B1887">
      <w:pPr>
        <w:pStyle w:val="Heading2"/>
      </w:pPr>
      <w:r>
        <w:t>Safety, governance, and human oversight</w:t>
      </w:r>
    </w:p>
    <w:p w14:paraId="440A04D0"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4F677E45" w14:textId="77777777" w:rsidR="00110685" w:rsidRDefault="00110685" w:rsidP="00110685">
      <w:r>
        <w:t xml:space="preserve">A qualified reviewer must check the extracted query structure, compare alternatives and unsuccessful attempts, confirm asset identity and applicability, locate current approved data, </w:t>
      </w:r>
      <w:r>
        <w:lastRenderedPageBreak/>
        <w:t>and document the basis for the planning decision. Corrections and selections should be logged, but user clicks should become training labels only through a governed review process.</w:t>
      </w:r>
    </w:p>
    <w:p w14:paraId="50640DAF"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296DCCA4" w14:textId="43F56F67" w:rsidR="00110685" w:rsidRDefault="00110685" w:rsidP="004B1887">
      <w:pPr>
        <w:pStyle w:val="Heading2"/>
      </w:pPr>
      <w:r>
        <w:t>Threats to validity</w:t>
      </w:r>
    </w:p>
    <w:p w14:paraId="74506FCA" w14:textId="77777777" w:rsidR="00110685" w:rsidRDefault="00110685" w:rsidP="00110685">
      <w:r>
        <w:t>INSERT TABLE 9.2 HERE — Principal threats to validity and mitigations. Add the final visual or table and its automatic Word caption here.</w:t>
      </w:r>
    </w:p>
    <w:p w14:paraId="4CDD8BC6" w14:textId="4C59DD2D" w:rsidR="00110685" w:rsidRDefault="00110685" w:rsidP="004B1887">
      <w:pPr>
        <w:pStyle w:val="Heading2"/>
      </w:pPr>
      <w:r>
        <w:t>Future evaluation plan</w:t>
      </w:r>
    </w:p>
    <w:p w14:paraId="6A47FA47"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66595D58" w14:textId="77777777" w:rsidR="00110685" w:rsidRDefault="00110685" w:rsidP="00110685">
      <w:r>
        <w:t xml:space="preserve">The scored SpERT comparison and matched normalization-to-IE experiment close the main representation gaps in the current thesis. Further work should test whether those results </w:t>
      </w:r>
      <w:proofErr w:type="gramStart"/>
      <w:r>
        <w:t>replicate</w:t>
      </w:r>
      <w:proofErr w:type="gramEnd"/>
      <w:r>
        <w:t xml:space="preserve"> across fleets, organizations, and independent annotation teams, and should include blinded review of normalization meaning preservation and a stratified audit of the silver graph.</w:t>
      </w:r>
    </w:p>
    <w:p w14:paraId="0D5ED3DC" w14:textId="77777777" w:rsidR="00110685" w:rsidRDefault="00110685" w:rsidP="00110685">
      <w:r>
        <w:t>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MaintNet, while naturally sampled performance remains separate from a rare-class challenge set.</w:t>
      </w:r>
    </w:p>
    <w:p w14:paraId="09F25F10" w14:textId="77777777" w:rsidR="00110685" w:rsidRDefault="00110685" w:rsidP="00110685">
      <w:r>
        <w:t xml:space="preserve">The low macro action-family recall of 0.2802 warrants a separate study of rare-family candidate retrieval, training support and expert-validated labels. A different question is whether </w:t>
      </w:r>
      <w:r>
        <w:lastRenderedPageBreak/>
        <w:t xml:space="preserve">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w:t>
      </w:r>
      <w:proofErr w:type="gramStart"/>
      <w:r>
        <w:t>per-family</w:t>
      </w:r>
      <w:proofErr w:type="gramEnd"/>
      <w:r>
        <w:t xml:space="preserve"> coverage and set size as well as abstention on new held-out queries. Prediction-set coverage would neither improve the underlying ranker's macro recall automatically nor certify that a retrieved maintenance action applies to an aircraft.</w:t>
      </w:r>
    </w:p>
    <w:p w14:paraId="3235AEDF" w14:textId="04E2271E"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p w14:paraId="730354FB" w14:textId="77777777" w:rsidR="004B1887" w:rsidRDefault="004B1887">
      <w:r>
        <w:br w:type="page"/>
      </w:r>
    </w:p>
    <w:p w14:paraId="7CB69E41" w14:textId="77777777" w:rsidR="00110685" w:rsidRDefault="00110685" w:rsidP="00110685"/>
    <w:p w14:paraId="5082747B" w14:textId="1F4A107E" w:rsidR="00110685" w:rsidRDefault="00110685" w:rsidP="004B1887">
      <w:pPr>
        <w:pStyle w:val="Heading1"/>
      </w:pPr>
      <w:r>
        <w:t>Conclusion</w:t>
      </w:r>
    </w:p>
    <w:p w14:paraId="37BB79DC" w14:textId="1839D0F9" w:rsidR="00110685" w:rsidRDefault="00110685" w:rsidP="004B1887">
      <w:pPr>
        <w:pStyle w:val="Heading2"/>
      </w:pPr>
      <w:r>
        <w:t>Summary</w:t>
      </w:r>
    </w:p>
    <w:p w14:paraId="2E3ECB55" w14:textId="77777777" w:rsidR="00110685" w:rsidRDefault="00110685" w:rsidP="00110685">
      <w:r>
        <w:t>This thesis developed and evaluated a pipeline that converts noisy aviation maintenance records into structured historical evidence for planning support. The study compares six normalization representations, measures their downstream effect with matched SpERT training, evaluates four extraction architectures internally and on MaintIE, builds a silver graph and case library, and tests cluster-safe retrieval, perturbation robustness, calibration, and evidence presentation.</w:t>
      </w:r>
    </w:p>
    <w:p w14:paraId="3A0B50A0" w14:textId="77777777" w:rsidR="00110685" w:rsidRDefault="00110685" w:rsidP="00110685">
      <w:proofErr w:type="gramStart"/>
      <w:r>
        <w:t>The mathematical</w:t>
      </w:r>
      <w:proofErr w:type="gramEnd"/>
      <w:r>
        <w:t xml:space="preserve"> measures make the boundaries of the conclusion explicit. WER, CER, exact match, and change F1 quantify agreement with normalized reference strings. Micro- and macro-F1 quantify recovery of gold annotations under different class weightings. </w:t>
      </w:r>
      <w:proofErr w:type="spellStart"/>
      <w:r>
        <w:t>Hit@k</w:t>
      </w:r>
      <w:proofErr w:type="spellEnd"/>
      <w:r>
        <w:t xml:space="preserve">, MRR, and </w:t>
      </w:r>
      <w:proofErr w:type="spellStart"/>
      <w:r>
        <w:t>nDCG</w:t>
      </w:r>
      <w:proofErr w:type="spellEnd"/>
      <w:r>
        <w:t xml:space="preserve">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5F20CE4F" w14:textId="77777777" w:rsidR="00110685" w:rsidRDefault="00110685" w:rsidP="00110685">
      <w:r>
        <w:t xml:space="preserve">The experiments reveal that progress at one pipeline stage cannot be assumed to transfer to the next. ByT5 best matches the cleaned normalization reference, while Selective ByT5 is the validation-selected system and preserves all protected tokens. Raw text nevertheless </w:t>
      </w:r>
      <w:proofErr w:type="gramStart"/>
      <w:r>
        <w:t>leads</w:t>
      </w:r>
      <w:proofErr w:type="gramEnd"/>
      <w:r>
        <w:t xml:space="preserve"> the downstream SpERT micro-F1 measures. SpERT leads both four-model extraction comparisons, but its full-corpus predictions remain silver.</w:t>
      </w:r>
    </w:p>
    <w:p w14:paraId="089791C8" w14:textId="77777777" w:rsidR="00110685" w:rsidRDefault="00110685" w:rsidP="00110685">
      <w:r>
        <w:t xml:space="preserve">The final retrieval protocol achieved Hit@1 0.7899, Hit@3 0.9686, Hit@5 0.9952, MRR 0.8766, and nDCG@5 0.9067 on 828 evaluable queries. The tested perturbations caused limited top-k degradation, and one reviewer rated the retrieved evidence </w:t>
      </w:r>
      <w:proofErr w:type="spellStart"/>
      <w:r>
        <w:t>favourably</w:t>
      </w:r>
      <w:proofErr w:type="spellEnd"/>
      <w:r>
        <w:t>. Macro action-family recall remained 0.2802, and none of these metrics establishes technical applicability or repair correctness.</w:t>
      </w:r>
    </w:p>
    <w:p w14:paraId="39C05A68" w14:textId="584A9FC4" w:rsidR="00110685" w:rsidRDefault="00110685" w:rsidP="004B1887">
      <w:pPr>
        <w:pStyle w:val="Heading2"/>
      </w:pPr>
      <w:r>
        <w:lastRenderedPageBreak/>
        <w:t>Contributions revisited</w:t>
      </w:r>
    </w:p>
    <w:p w14:paraId="23591CD4" w14:textId="77777777" w:rsidR="00110685" w:rsidRDefault="00110685" w:rsidP="00110685">
      <w:r>
        <w:t>The main contributions are a validation-selected normalization comparison with a locked test, a planning-oriented nine-entity and eleven-relation schema, a matched normalization-to-extraction experiment, a four-architecture internal and MaintIE benchmark, a provenance-preserving silver case layer, and a frozen historical-evidence retrieval evaluation. The accompanying evidence ledger keeps validation, test, silver, calibration, and manual-review claims distinct.</w:t>
      </w:r>
    </w:p>
    <w:p w14:paraId="2CB3AAB6" w14:textId="77777777" w:rsidR="00110685" w:rsidRDefault="00110685" w:rsidP="00110685">
      <w:r>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03A8DCB7" w14:textId="4AE39F9E" w:rsidR="00110685" w:rsidRDefault="00110685" w:rsidP="004B1887">
      <w:pPr>
        <w:pStyle w:val="Heading2"/>
      </w:pPr>
      <w:proofErr w:type="gramStart"/>
      <w:r>
        <w:t>Final conclusion</w:t>
      </w:r>
      <w:proofErr w:type="gramEnd"/>
    </w:p>
    <w:p w14:paraId="00280EBC" w14:textId="77777777" w:rsidR="00110685" w:rsidRDefault="00110685" w:rsidP="00110685">
      <w:r>
        <w:t xml:space="preserve">Noisy maintenance records can support useful historical-evidence retrieval when normalization, extraction, case construction, and ranking are evaluated as separate problems. The study also identifies the limits of that evidence. The </w:t>
      </w:r>
      <w:proofErr w:type="gramStart"/>
      <w:r>
        <w:t>preselected</w:t>
      </w:r>
      <w:proofErr w:type="gramEnd"/>
      <w:r>
        <w:t xml:space="preserve"> normalizer is not the descriptive test leader, normalization does not improve downstream micro-F1, rare extraction and action families remain weak, and the operational graph is </w:t>
      </w:r>
      <w:proofErr w:type="gramStart"/>
      <w:r>
        <w:t>model-generated</w:t>
      </w:r>
      <w:proofErr w:type="gramEnd"/>
      <w:r>
        <w:t>.</w:t>
      </w:r>
    </w:p>
    <w:p w14:paraId="1BC9E2E5" w14:textId="587EC5F3" w:rsidR="004B1887" w:rsidRDefault="00110685" w:rsidP="00110685">
      <w:r>
        <w:t>AviMaint-DSS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p w14:paraId="127CE3BB" w14:textId="77777777" w:rsidR="004B1887" w:rsidRDefault="004B1887">
      <w:r>
        <w:br w:type="page"/>
      </w:r>
    </w:p>
    <w:p w14:paraId="01453E97" w14:textId="77777777" w:rsidR="00110685" w:rsidRDefault="00110685" w:rsidP="00110685"/>
    <w:p w14:paraId="2B121F32" w14:textId="77777777" w:rsidR="00110685" w:rsidRDefault="00110685" w:rsidP="00110685">
      <w:r>
        <w:t>References</w:t>
      </w:r>
    </w:p>
    <w:p w14:paraId="71438545" w14:textId="77777777" w:rsidR="00110685" w:rsidRDefault="00110685" w:rsidP="00110685">
      <w:r>
        <w:t>[1] Federal Aviation Administration: 14 CFR Part 43.13 - Performance rules (general). Code of Federal Regulations, Washington DC.</w:t>
      </w:r>
    </w:p>
    <w:p w14:paraId="465CAC8A"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6C54095D" w14:textId="77777777" w:rsidR="00110685" w:rsidRDefault="00110685" w:rsidP="00110685">
      <w:r>
        <w:t>[3] Akhbardeh, F.; Desell, T.; Zampieri, M.: MaintNet: A Collaborative Open-Source Library for Predictive Maintenance Language Resources. In: Proceedings of the 28th International Conference on Computational Linguistics (COLING): System Demonstrations, Barcelona, 2020, pp. 7-11.</w:t>
      </w:r>
    </w:p>
    <w:p w14:paraId="6EF82FD1" w14:textId="77777777" w:rsidR="00110685" w:rsidRDefault="00110685" w:rsidP="00110685">
      <w:r>
        <w:t>[4] Brundage, M. P.; Sexton, T.; Hodkiewicz, M.; Dima, A.; Lukens, S.: Technical language processing: Unlocking maintenance knowledge. In: Manufacturing Letters, Vol. 27, 2021, pp. 42-46.</w:t>
      </w:r>
    </w:p>
    <w:p w14:paraId="424F48A8" w14:textId="77777777" w:rsidR="00110685" w:rsidRDefault="00110685" w:rsidP="00110685">
      <w:r>
        <w:t xml:space="preserve">[5] </w:t>
      </w:r>
      <w:proofErr w:type="spellStart"/>
      <w:r>
        <w:t>Bikaun</w:t>
      </w:r>
      <w:proofErr w:type="spellEnd"/>
      <w:r>
        <w:t xml:space="preserve">, T.; Hodkiewicz, M.; Liu, W.: MaintNorm: A corpus and benchmark model for lexical </w:t>
      </w:r>
      <w:proofErr w:type="spellStart"/>
      <w:r>
        <w:t>normalisation</w:t>
      </w:r>
      <w:proofErr w:type="spellEnd"/>
      <w:r>
        <w:t xml:space="preserve"> and masking of industrial maintenance short text. In: Proceedings of the Ninth Workshop on Noisy and User-generated Text (W-NUT 2024), San </w:t>
      </w:r>
      <w:proofErr w:type="spellStart"/>
      <w:r>
        <w:t>Giljan</w:t>
      </w:r>
      <w:proofErr w:type="spellEnd"/>
      <w:r>
        <w:t>, 2024, pp. 68-78.</w:t>
      </w:r>
    </w:p>
    <w:p w14:paraId="76A325E0" w14:textId="77777777" w:rsidR="00110685" w:rsidRDefault="00110685" w:rsidP="00110685">
      <w:r>
        <w:t xml:space="preserve">[6] </w:t>
      </w:r>
      <w:proofErr w:type="spellStart"/>
      <w:r>
        <w:t>Bikaun</w:t>
      </w:r>
      <w:proofErr w:type="spellEnd"/>
      <w:r>
        <w:t>, T. K.; French, T.; Stewart, M.; Liu, W.; Hodkiewicz, M.: MaintIE: A Fine-Grained Annotation Schema and Benchmark for Information Extraction from Maintenance Short Texts. In: Proceedings of LREC-COLING 2024, Torino, 2024, pp. 10939-10951.</w:t>
      </w:r>
    </w:p>
    <w:p w14:paraId="6BF10233" w14:textId="77777777" w:rsidR="00110685" w:rsidRDefault="00110685" w:rsidP="00110685">
      <w:r>
        <w:t>[7] Aamodt, A.; Plaza, E.: Case-Based Reasoning: Foundational Issues, Methodological Variations, and System Approaches. In: AI Communications, Vol. 7, No. 1, 1994, pp. 39-59.</w:t>
      </w:r>
    </w:p>
    <w:p w14:paraId="17EE5A3D"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2E088571" w14:textId="77777777" w:rsidR="00110685" w:rsidRDefault="00110685" w:rsidP="00110685">
      <w:r>
        <w:t>[9] Robertson, S.; Zaragoza, H.: The Probabilistic Relevance Framework: BM25 and Beyond. In: Foundations and Trends in Information Retrieval, Vol. 3, No. 4, 2009, pp. 333-389.</w:t>
      </w:r>
    </w:p>
    <w:p w14:paraId="17F40B22" w14:textId="77777777" w:rsidR="00110685" w:rsidRDefault="00110685" w:rsidP="00110685">
      <w:r>
        <w:lastRenderedPageBreak/>
        <w:t>[10] Devlin, J.; Chang, M.-W.; Lee, K.; Toutanova, K.: BERT: Pre-training of Deep Bidirectional Transformers for Language Understanding. In: Proceedings of NAACL-HLT, 2019, pp. 4171-4186.</w:t>
      </w:r>
    </w:p>
    <w:p w14:paraId="085BCAFB" w14:textId="77777777" w:rsidR="00110685" w:rsidRDefault="00110685" w:rsidP="00110685">
      <w:r>
        <w:t xml:space="preserve">[11] Eberts, M.; </w:t>
      </w:r>
      <w:proofErr w:type="spellStart"/>
      <w:r>
        <w:t>Ulges</w:t>
      </w:r>
      <w:proofErr w:type="spellEnd"/>
      <w:r>
        <w:t>, A.: Span-based Joint Entity and Relation Extraction with Transformer Pre-training. In: Proceedings of the 24th European Conference on Artificial Intelligence (ECAI), 2020, pp. 2006-2013.</w:t>
      </w:r>
    </w:p>
    <w:p w14:paraId="4486B86E" w14:textId="77777777" w:rsidR="00110685" w:rsidRDefault="00110685" w:rsidP="00110685">
      <w:r>
        <w:t>[12] Akhbardeh, F.; Desell, T.; Zampieri, M.: NLP Tools for Predictive Maintenance Records in MaintNet. In: Proceedings of the 1st Conference of the Asia-Pacific Chapter of the ACL (AACL-IJCNLP): System Demonstrations, 2020, pp. 26–32. DOI: 10.18653/v1/2020.aacl-demo.5.</w:t>
      </w:r>
    </w:p>
    <w:p w14:paraId="7F5E251B"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59C27225"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13A1E0AB" w14:textId="77777777" w:rsidR="00110685" w:rsidRDefault="00110685" w:rsidP="00110685">
      <w:r>
        <w:t xml:space="preserve">[15] Chandra, C.; Ojima, Y.; </w:t>
      </w:r>
      <w:proofErr w:type="spellStart"/>
      <w:r>
        <w:t>Bendarkar</w:t>
      </w:r>
      <w:proofErr w:type="spellEnd"/>
      <w:r>
        <w:t>, M. V.; Mavris, D. N.: Aviation-BERT-NER: Named Entity Recognition for Aviation Safety Reports. In: Aerospace, Vol. 11, No. 11, 2024, Article 890.</w:t>
      </w:r>
    </w:p>
    <w:p w14:paraId="4434B0D3" w14:textId="77777777" w:rsidR="00110685" w:rsidRDefault="00110685" w:rsidP="00110685">
      <w:r>
        <w:t>[16] Yue, Y.; Wang, H.; Hou, Z.: A BERT-</w:t>
      </w:r>
      <w:proofErr w:type="spellStart"/>
      <w:r>
        <w:t>BiMamba</w:t>
      </w:r>
      <w:proofErr w:type="spellEnd"/>
      <w:r>
        <w:t>-CRF Based Approach for Risk Entity Recognition and Knowledge Graph Construction in Civil Aviation Maintenance Texts. In: Proceedings of the 2025 5th International Conference on Big Data, Artificial Intelligence and Risk Management (ICBAR), Dongguan, 2025, pp. 267-272.</w:t>
      </w:r>
    </w:p>
    <w:p w14:paraId="34706B0A" w14:textId="77777777" w:rsidR="00110685" w:rsidRDefault="00110685" w:rsidP="00110685">
      <w:r>
        <w:t>[17] Amin, N.: Cleaned MaintNet aviation maintenance corpus and lexical resources for low-resource aviation speech research. Online repository. URL: https://github.com/nadine-amin/Cleaned-MaintNet-Aviation-Maintenance-Dataset [accessed 5 September 2026].</w:t>
      </w:r>
    </w:p>
    <w:p w14:paraId="57C7370C" w14:textId="77777777" w:rsidR="00110685" w:rsidRDefault="00110685" w:rsidP="00110685">
      <w:r>
        <w:t>[18] van der Goot, R.; Ramponi, A.; Zubiaga, A.; Plank, B.; et al.: MultiLexNorm: A Shared Task on Multilingual Lexical Normalization. In: Proceedings of the Seventh Workshop on Noisy User-generated Text (W-NUT), 2021.</w:t>
      </w:r>
    </w:p>
    <w:p w14:paraId="1097AE17" w14:textId="77777777" w:rsidR="00110685" w:rsidRDefault="00110685" w:rsidP="00110685">
      <w:r>
        <w:lastRenderedPageBreak/>
        <w:t>[19] Samuel, D.; Straka, M.: UFAL at MultiLexNorm 2021: Improving Multilingual Lexical Normalization by Fine-tuning ByT5. In: Proceedings of the Seventh Workshop on Noisy User-generated Text (W-NUT), 2021.</w:t>
      </w:r>
    </w:p>
    <w:p w14:paraId="25FE5CF5" w14:textId="77777777" w:rsidR="00110685" w:rsidRDefault="00110685" w:rsidP="00110685">
      <w:r>
        <w:t xml:space="preserve">[20] Raffel, C.; </w:t>
      </w:r>
      <w:proofErr w:type="spellStart"/>
      <w:r>
        <w:t>Shazeer</w:t>
      </w:r>
      <w:proofErr w:type="spellEnd"/>
      <w:r>
        <w:t xml:space="preserve">, N.; Roberts, A.; Lee, K.; Narang, S.; </w:t>
      </w:r>
      <w:proofErr w:type="spellStart"/>
      <w:r>
        <w:t>Matena</w:t>
      </w:r>
      <w:proofErr w:type="spellEnd"/>
      <w:r>
        <w:t>, M.; Zhou, Y.; Li, W.; Liu, P. J.: Exploring the Limits of Transfer Learning with a Unified Text-to-Text Transformer. In: Journal of Machine Learning Research, Vol. 21, 2020, pp. 1-67.</w:t>
      </w:r>
    </w:p>
    <w:p w14:paraId="2A40EA1D" w14:textId="77777777" w:rsidR="00110685" w:rsidRDefault="00110685" w:rsidP="00110685">
      <w:r>
        <w:t>[21] Xue, L.; Barua, A.; Constant, N.; Al-</w:t>
      </w:r>
      <w:proofErr w:type="spellStart"/>
      <w:r>
        <w:t>Rfou</w:t>
      </w:r>
      <w:proofErr w:type="spellEnd"/>
      <w:r>
        <w:t>, R.; Narang, S.; Kale, M.; Roberts, A.; Raffel, C.: ByT5: Towards a Token-Free Future with Pre-trained Byte-to-Byte Models. In: Transactions of the ACL, Vol. 10, 2022, pp. 291-306.</w:t>
      </w:r>
    </w:p>
    <w:p w14:paraId="17621C7A" w14:textId="77777777" w:rsidR="00110685" w:rsidRDefault="00110685" w:rsidP="00110685">
      <w:r>
        <w:t xml:space="preserve">[22] </w:t>
      </w:r>
      <w:proofErr w:type="spellStart"/>
      <w:r>
        <w:t>Geifman</w:t>
      </w:r>
      <w:proofErr w:type="spellEnd"/>
      <w:r>
        <w:t xml:space="preserve">, Y.; El-Yaniv, R.: </w:t>
      </w:r>
      <w:proofErr w:type="spellStart"/>
      <w:r>
        <w:t>SelectiveNet</w:t>
      </w:r>
      <w:proofErr w:type="spellEnd"/>
      <w:r>
        <w:t>: A deep neural network with an integrated reject option. In: Proceedings of the 36th International Conference on Machine Learning, PMLR, Vol. 97, 2019, pp. 2151–2159. URL: https://proceedings.mlr.press/v97/geifman19a.html.</w:t>
      </w:r>
    </w:p>
    <w:p w14:paraId="29EB21CE" w14:textId="77777777" w:rsidR="00110685" w:rsidRDefault="00110685" w:rsidP="00110685">
      <w:r>
        <w:t>[23] Ramshaw, L. A.; Marcus, M. P.: Text Chunking using Transformation-Based Learning. In: Proceedings of the Third ACL Workshop on Very Large Corpora, 1995, pp. 82-94.</w:t>
      </w:r>
    </w:p>
    <w:p w14:paraId="3C7C9921" w14:textId="77777777" w:rsidR="00110685" w:rsidRDefault="00110685" w:rsidP="00110685">
      <w:r>
        <w:t xml:space="preserve">[24] Hochreiter, S.; </w:t>
      </w:r>
      <w:proofErr w:type="spellStart"/>
      <w:r>
        <w:t>Schmidhuber</w:t>
      </w:r>
      <w:proofErr w:type="spellEnd"/>
      <w:r>
        <w:t>, J.: Long Short-Term Memory. In: Neural Computation, Vol. 9, No. 8, 1997, pp. 1735-1780.</w:t>
      </w:r>
    </w:p>
    <w:p w14:paraId="130B50CC" w14:textId="77777777" w:rsidR="00110685" w:rsidRDefault="00110685" w:rsidP="00110685">
      <w:r>
        <w:t xml:space="preserve">[25] Bojanowski, P.; Grave, E.; </w:t>
      </w:r>
      <w:proofErr w:type="spellStart"/>
      <w:r>
        <w:t>Joulin</w:t>
      </w:r>
      <w:proofErr w:type="spellEnd"/>
      <w:r>
        <w:t xml:space="preserve">, A.; Mikolov, T.: Enriching Word Vectors with </w:t>
      </w:r>
      <w:proofErr w:type="spellStart"/>
      <w:r>
        <w:t>Subword</w:t>
      </w:r>
      <w:proofErr w:type="spellEnd"/>
      <w:r>
        <w:t xml:space="preserve"> Information. In: Transactions of the ACL, Vol. 5, 2017, pp. 135-146.</w:t>
      </w:r>
    </w:p>
    <w:p w14:paraId="3427525D" w14:textId="77777777" w:rsidR="00110685" w:rsidRDefault="00110685" w:rsidP="00110685">
      <w:r>
        <w:t xml:space="preserve">[26] Vaswani, A.; </w:t>
      </w:r>
      <w:proofErr w:type="spellStart"/>
      <w:r>
        <w:t>Shazeer</w:t>
      </w:r>
      <w:proofErr w:type="spellEnd"/>
      <w:r>
        <w:t xml:space="preserve">, N.; Parmar, N.; </w:t>
      </w:r>
      <w:proofErr w:type="spellStart"/>
      <w:r>
        <w:t>Uszkoreit</w:t>
      </w:r>
      <w:proofErr w:type="spellEnd"/>
      <w:r>
        <w:t xml:space="preserve">, J.; Jones, L.; Gomez, A. N.; Kaiser, L.; </w:t>
      </w:r>
      <w:proofErr w:type="spellStart"/>
      <w:r>
        <w:t>Polosukhin</w:t>
      </w:r>
      <w:proofErr w:type="spellEnd"/>
      <w:r>
        <w:t>, I.: Attention Is All You Need. In: Advances in Neural Information Processing Systems (</w:t>
      </w:r>
      <w:proofErr w:type="spellStart"/>
      <w:r>
        <w:t>NeurIPS</w:t>
      </w:r>
      <w:proofErr w:type="spellEnd"/>
      <w:r>
        <w:t>), 2017.</w:t>
      </w:r>
    </w:p>
    <w:p w14:paraId="638F92B9" w14:textId="77777777" w:rsidR="00110685" w:rsidRDefault="00110685" w:rsidP="00110685">
      <w:r>
        <w:t xml:space="preserve">[27] </w:t>
      </w:r>
      <w:proofErr w:type="spellStart"/>
      <w:r>
        <w:t>Gururangan</w:t>
      </w:r>
      <w:proofErr w:type="spellEnd"/>
      <w:r>
        <w:t xml:space="preserve">, S.; </w:t>
      </w:r>
      <w:proofErr w:type="spellStart"/>
      <w:r>
        <w:t>Marasovic</w:t>
      </w:r>
      <w:proofErr w:type="spellEnd"/>
      <w:r>
        <w:t xml:space="preserve">, A.; </w:t>
      </w:r>
      <w:proofErr w:type="spellStart"/>
      <w:r>
        <w:t>Swayamdipta</w:t>
      </w:r>
      <w:proofErr w:type="spellEnd"/>
      <w:r>
        <w:t xml:space="preserve">, S.; Lo, K.; </w:t>
      </w:r>
      <w:proofErr w:type="spellStart"/>
      <w:r>
        <w:t>Beltagy</w:t>
      </w:r>
      <w:proofErr w:type="spellEnd"/>
      <w:r>
        <w:t>, I.; Downey, D.; Smith, N. A.: Don't Stop Pretraining: Adapt Language Models to Domains and Tasks. In: Proceedings of the 58th Annual Meeting of the ACL, 2020, pp. 8342-8360.</w:t>
      </w:r>
    </w:p>
    <w:p w14:paraId="15FCB45A"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1A9F9ED0" w14:textId="77777777" w:rsidR="00110685" w:rsidRDefault="00110685" w:rsidP="00110685">
      <w:r>
        <w:lastRenderedPageBreak/>
        <w:t>[29] Xie, T.; Li, Q.; Zhang, J.; Zhang, Y.; Liu, Z.; Wang, H.: Empirical Study of Zero-Shot NER with ChatGPT. In: Proceedings of the 2023 Conference on Empirical Methods in Natural Language Processing (EMNLP), 2023, pp. 7935-7956.</w:t>
      </w:r>
    </w:p>
    <w:p w14:paraId="789C5B4A" w14:textId="77777777" w:rsidR="00110685" w:rsidRDefault="00110685" w:rsidP="00110685">
      <w:r>
        <w:t xml:space="preserve">[30] Ji, Z.; Lee, N.; </w:t>
      </w:r>
      <w:proofErr w:type="spellStart"/>
      <w:r>
        <w:t>Frieske</w:t>
      </w:r>
      <w:proofErr w:type="spellEnd"/>
      <w:r>
        <w:t xml:space="preserve">, R.; Yu, T.; Su, D.; Xu, Y.; Ishii, E.; Bang, Y.; </w:t>
      </w:r>
      <w:proofErr w:type="spellStart"/>
      <w:r>
        <w:t>Madotto</w:t>
      </w:r>
      <w:proofErr w:type="spellEnd"/>
      <w:r>
        <w:t>, A.; Fung, P.: Survey of Hallucination in Natural Language Generation. In: ACM Computing Surveys, Vol. 55, No. 12, 2023, Article 248.</w:t>
      </w:r>
    </w:p>
    <w:p w14:paraId="21671BE6" w14:textId="77777777" w:rsidR="00110685" w:rsidRDefault="00110685" w:rsidP="00110685">
      <w:r>
        <w:t xml:space="preserve">[31] Huguet Cabot, P.-L.; </w:t>
      </w:r>
      <w:proofErr w:type="spellStart"/>
      <w:r>
        <w:t>Navigli</w:t>
      </w:r>
      <w:proofErr w:type="spellEnd"/>
      <w:r>
        <w:t xml:space="preserve">, R.: REBEL: Relation Extraction </w:t>
      </w:r>
      <w:proofErr w:type="gramStart"/>
      <w:r>
        <w:t>By</w:t>
      </w:r>
      <w:proofErr w:type="gramEnd"/>
      <w:r>
        <w:t xml:space="preserve"> End-to-end Language generation. In: Findings of the Association for Computational Linguistics: EMNLP 2021, 2021, pp. 2370-2381.</w:t>
      </w:r>
    </w:p>
    <w:p w14:paraId="0BA5FD55" w14:textId="77777777" w:rsidR="00110685" w:rsidRDefault="00110685" w:rsidP="00110685">
      <w:r>
        <w:t>[32] Huang, Z.; Xu, W.; Yu, K.: Bidirectional LSTM-CRF Models for Sequence Tagging. arXiv:1508.01991, 2015.</w:t>
      </w:r>
    </w:p>
    <w:p w14:paraId="79F450E2" w14:textId="77777777" w:rsidR="00110685" w:rsidRDefault="00110685" w:rsidP="00110685">
      <w:r>
        <w:t>[33] Lample, G.; Ballesteros, M.; Subramanian, S.; Kawakami, K.; Dyer, C.: Neural Architectures for Named Entity Recognition. In: Proceedings of NAACL-HLT, 2016, pp. 260-270.</w:t>
      </w:r>
    </w:p>
    <w:p w14:paraId="2CCFF859" w14:textId="77777777" w:rsidR="00110685" w:rsidRDefault="00110685" w:rsidP="00110685">
      <w:r>
        <w:t xml:space="preserve">[34] Sanh, V.; Debut, L.; </w:t>
      </w:r>
      <w:proofErr w:type="spellStart"/>
      <w:r>
        <w:t>Chaumond</w:t>
      </w:r>
      <w:proofErr w:type="spellEnd"/>
      <w:r>
        <w:t>, J.; Wolf, T.: DistilBERT, a distilled version of BERT: smaller, faster, cheaper and lighter. arXiv:1910.01108, 2019.</w:t>
      </w:r>
    </w:p>
    <w:p w14:paraId="417726C1"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13168B57"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62EC382F" w14:textId="77777777" w:rsidR="00110685" w:rsidRDefault="00110685" w:rsidP="00110685">
      <w:r>
        <w:t xml:space="preserve">[37] Efron, B.; </w:t>
      </w:r>
      <w:proofErr w:type="spellStart"/>
      <w:r>
        <w:t>Tibshirani</w:t>
      </w:r>
      <w:proofErr w:type="spellEnd"/>
      <w:r>
        <w:t xml:space="preserve">, R. J.: An Introduction to </w:t>
      </w:r>
      <w:proofErr w:type="gramStart"/>
      <w:r>
        <w:t>the Bootstrap</w:t>
      </w:r>
      <w:proofErr w:type="gramEnd"/>
      <w:r>
        <w:t>. Chapman and Hall, New York, 1993.</w:t>
      </w:r>
    </w:p>
    <w:p w14:paraId="1B344A07" w14:textId="77777777" w:rsidR="00110685" w:rsidRDefault="00110685" w:rsidP="00110685">
      <w:r>
        <w:t xml:space="preserve">[38] Moreau, L.; </w:t>
      </w:r>
      <w:proofErr w:type="spellStart"/>
      <w:r>
        <w:t>Groth</w:t>
      </w:r>
      <w:proofErr w:type="spellEnd"/>
      <w:r>
        <w:t>, P.: Provenance: An Introduction to PROV. Morgan and Claypool, 2013.</w:t>
      </w:r>
    </w:p>
    <w:p w14:paraId="4008B80C"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29898578" w14:textId="77777777" w:rsidR="00110685" w:rsidRDefault="00110685" w:rsidP="00110685">
      <w:r>
        <w:lastRenderedPageBreak/>
        <w:t xml:space="preserve">[40] Reimers, N.; </w:t>
      </w:r>
      <w:proofErr w:type="spellStart"/>
      <w:r>
        <w:t>Gurevych</w:t>
      </w:r>
      <w:proofErr w:type="spellEnd"/>
      <w:r>
        <w:t>, I.: Sentence-BERT: Sentence Embeddings using Siamese BERT-Networks. In: Proceedings of EMNLP-IJCNLP, 2019, pp. 3982-3992.</w:t>
      </w:r>
    </w:p>
    <w:p w14:paraId="1BD20FA8"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64AF694F" w14:textId="77777777" w:rsidR="00110685" w:rsidRDefault="00110685" w:rsidP="00110685">
      <w:r>
        <w:t xml:space="preserve">[42] Cormack, G. V.; Clarke, C. L. A.; </w:t>
      </w:r>
      <w:proofErr w:type="spellStart"/>
      <w:r>
        <w:t>Buettcher</w:t>
      </w:r>
      <w:proofErr w:type="spellEnd"/>
      <w:r>
        <w:t>, S.: Reciprocal Rank Fusion Outperforms Condorcet and Individual Rank Learning Methods. In: Proceedings of SIGIR, 2009, pp. 758-759.</w:t>
      </w:r>
    </w:p>
    <w:p w14:paraId="3867EE44" w14:textId="77777777" w:rsidR="00110685" w:rsidRDefault="00110685" w:rsidP="00110685">
      <w:r>
        <w:t xml:space="preserve">[43] </w:t>
      </w:r>
      <w:proofErr w:type="spellStart"/>
      <w:r>
        <w:t>Jarvelin</w:t>
      </w:r>
      <w:proofErr w:type="spellEnd"/>
      <w:r>
        <w:t xml:space="preserve">, K.; </w:t>
      </w:r>
      <w:proofErr w:type="spellStart"/>
      <w:r>
        <w:t>Kekalainen</w:t>
      </w:r>
      <w:proofErr w:type="spellEnd"/>
      <w:r>
        <w:t>, J.: Cumulated Gain-based Evaluation of IR Techniques. In: ACM Transactions on Information Systems, Vol. 20, No. 4, 2002, pp. 422-446.</w:t>
      </w:r>
    </w:p>
    <w:p w14:paraId="062C7622" w14:textId="77777777" w:rsidR="00110685" w:rsidRDefault="00110685" w:rsidP="00110685">
      <w:r>
        <w:t>[44] El-Yaniv, R.; Wiener, Y.: On the Foundations of Noise-free Selective Classification. In: Journal of Machine Learning Research, Vol. 11, 2010, pp. 1605-1641.</w:t>
      </w:r>
    </w:p>
    <w:p w14:paraId="72BC9824" w14:textId="77777777" w:rsidR="00110685" w:rsidRDefault="00110685" w:rsidP="00110685">
      <w:r>
        <w:t>[45] Shafer, G.; Vovk, V.: A Tutorial on Conformal Prediction. In: Journal of Machine Learning Research, Vol. 9, 2008, pp. 371-421.</w:t>
      </w:r>
    </w:p>
    <w:p w14:paraId="48259A35" w14:textId="77777777" w:rsidR="00110685" w:rsidRDefault="00110685" w:rsidP="00110685">
      <w:r>
        <w:t>[46] Parasuraman, R.; Riley, V.: Humans and Automation: Use, Misuse, Disuse, Abuse. In: Human Factors, Vol. 39, No. 2, 1997, pp. 230-253.</w:t>
      </w:r>
    </w:p>
    <w:p w14:paraId="6599CA47" w14:textId="77777777" w:rsidR="00110685" w:rsidRDefault="00110685" w:rsidP="00110685">
      <w:r>
        <w:t>[47] European Union Aviation Safety Agency (EASA): EASA Concept Paper - Guidance for Level 1 and 2 Machine Learning Applications. Cologne, 2024.</w:t>
      </w:r>
    </w:p>
    <w:p w14:paraId="57F1FCA1" w14:textId="77777777" w:rsidR="00110685" w:rsidRDefault="00110685" w:rsidP="00110685">
      <w:r>
        <w:t>[48] National Institute of Standards and Technology: Artificial Intelligence Risk Management Framework (AI RMF 1.0). NIST, Gaithersburg, 2023.</w:t>
      </w:r>
    </w:p>
    <w:p w14:paraId="79758979" w14:textId="77777777" w:rsidR="00110685" w:rsidRDefault="00110685" w:rsidP="00110685">
      <w:r>
        <w:t>[49] Guo, C.; Pleiss, G.; Sun, Y.; Weinberger, K. Q.: On Calibration of Modern Neural Networks. In: Proceedings of the 34th International Conference on Machine Learning (ICML), 2017, pp. 1321-1330.</w:t>
      </w:r>
    </w:p>
    <w:p w14:paraId="2D27D0C2" w14:textId="77777777" w:rsidR="00110685" w:rsidRDefault="00110685" w:rsidP="00110685">
      <w:r>
        <w:t>[50] Brier, G. W.: Verification of Forecasts Expressed in Terms of Probability. In: Monthly Weather Review, Vol. 78, No. 1, 1950, pp. 1-3.</w:t>
      </w:r>
    </w:p>
    <w:p w14:paraId="6B80683C" w14:textId="77777777" w:rsidR="00110685" w:rsidRDefault="00110685" w:rsidP="00110685">
      <w:r>
        <w:t>[51] Settles, B.: Active Learning Literature Survey. Computer Sciences Technical Report 1648, University of Wisconsin-Madison, 2009.</w:t>
      </w:r>
    </w:p>
    <w:p w14:paraId="382BA3C2" w14:textId="77777777" w:rsidR="00110685" w:rsidRDefault="00110685" w:rsidP="00110685">
      <w:r>
        <w:lastRenderedPageBreak/>
        <w:t xml:space="preserve">[52] </w:t>
      </w:r>
      <w:proofErr w:type="spellStart"/>
      <w:r>
        <w:t>Artstein</w:t>
      </w:r>
      <w:proofErr w:type="spellEnd"/>
      <w:r>
        <w:t xml:space="preserve">, R.; </w:t>
      </w:r>
      <w:proofErr w:type="spellStart"/>
      <w:r>
        <w:t>Poesio</w:t>
      </w:r>
      <w:proofErr w:type="spellEnd"/>
      <w:r>
        <w:t>, M.: Survey Article: Inter-Coder Agreement for Computational Linguistics. In: Computational Linguistics, Vol. 34, No. 4, 2008, pp. 555-596.</w:t>
      </w:r>
    </w:p>
    <w:p w14:paraId="7D361AEC"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1FB3BA96" w14:textId="77777777" w:rsidR="00110685" w:rsidRDefault="00110685" w:rsidP="00110685">
      <w:r>
        <w:t>[54] Wilson, E. B.: Probable Inference, the Law of Succession, and Statistical Inference. In: Journal of the American Statistical Association, Vol. 22, No. 158, 1927, pp. 209-212.</w:t>
      </w:r>
    </w:p>
    <w:p w14:paraId="4D09C0DE" w14:textId="77777777" w:rsidR="00110685" w:rsidRDefault="00110685" w:rsidP="00110685">
      <w:r>
        <w:t>[55] McNemar, Q.: Note on the sampling error of the difference between correlated proportions or percentages. In: Psychometrika, Vol. 12, 1947, pp. 153–157. DOI: 10.1007/BF02295996.</w:t>
      </w:r>
    </w:p>
    <w:p w14:paraId="0A38DD38" w14:textId="340D35FF" w:rsidR="004B1887" w:rsidRDefault="00110685" w:rsidP="00110685">
      <w:r>
        <w:t xml:space="preserve">[56] Ding, T.; Angelopoulos, A. N.; Bates, S.; Jordan, M. I.; </w:t>
      </w:r>
      <w:proofErr w:type="spellStart"/>
      <w:r>
        <w:t>Tibshirani</w:t>
      </w:r>
      <w:proofErr w:type="spellEnd"/>
      <w:r>
        <w:t>, R. J.: Class-Conditional Conformal Prediction with Many Classes. In: Advances in Neural Information Processing Systems 36, 2023. URL: https://arxiv.org/abs/2306.09335.</w:t>
      </w:r>
    </w:p>
    <w:p w14:paraId="79DD5A2A" w14:textId="77777777" w:rsidR="004B1887" w:rsidRDefault="004B1887">
      <w:r>
        <w:br w:type="page"/>
      </w:r>
    </w:p>
    <w:p w14:paraId="1BEB7C53" w14:textId="77777777" w:rsidR="00110685" w:rsidRDefault="00110685" w:rsidP="00110685"/>
    <w:p w14:paraId="428B5548" w14:textId="77777777" w:rsidR="00110685" w:rsidRPr="004B1887" w:rsidRDefault="00110685" w:rsidP="00110685">
      <w:pPr>
        <w:rPr>
          <w:b/>
          <w:bCs/>
          <w:sz w:val="32"/>
          <w:szCs w:val="32"/>
        </w:rPr>
      </w:pPr>
      <w:r w:rsidRPr="004B1887">
        <w:rPr>
          <w:b/>
          <w:bCs/>
          <w:sz w:val="32"/>
          <w:szCs w:val="32"/>
        </w:rPr>
        <w:t>Appendix A Complete Schema Catalogue</w:t>
      </w:r>
    </w:p>
    <w:p w14:paraId="76537DE0" w14:textId="77777777" w:rsidR="00110685" w:rsidRDefault="00110685" w:rsidP="00110685">
      <w:r>
        <w:t>This appendix consolidates the nine-entity, eleven-relation AviMaint-DSS-IE schema used in the frozen internal comparison and operational dashboard. Examples remain illustrative, and only explicit text is annotated. Table A.1 provides the complete entity catalogue, and Table A.2 provides the relation catalogue.</w:t>
      </w:r>
    </w:p>
    <w:p w14:paraId="7C10E897" w14:textId="77777777" w:rsidR="00110685" w:rsidRDefault="00110685" w:rsidP="00110685">
      <w:r>
        <w:t>INSERT TABLE A.1 HERE — Entity catalogue with inclusion and exclusion guidance. Add the final visual or table and its automatic Word caption here.</w:t>
      </w:r>
    </w:p>
    <w:p w14:paraId="2FB7F08D" w14:textId="77777777" w:rsidR="00110685" w:rsidRDefault="00110685" w:rsidP="00110685">
      <w:r>
        <w:t>INSERT TABLE A.2 HERE — Relation catalogue with binding signatures. Add the final visual or table and its automatic Word caption here.</w:t>
      </w:r>
    </w:p>
    <w:p w14:paraId="3E942944" w14:textId="77777777" w:rsidR="00110685" w:rsidRPr="004B1887" w:rsidRDefault="00110685" w:rsidP="00110685">
      <w:pPr>
        <w:rPr>
          <w:b/>
          <w:bCs/>
          <w:sz w:val="32"/>
          <w:szCs w:val="32"/>
        </w:rPr>
      </w:pPr>
      <w:r w:rsidRPr="004B1887">
        <w:rPr>
          <w:b/>
          <w:bCs/>
          <w:sz w:val="32"/>
          <w:szCs w:val="32"/>
        </w:rPr>
        <w:t>Appendix B Detailed Information-Extraction Results</w:t>
      </w:r>
    </w:p>
    <w:p w14:paraId="54FFD996" w14:textId="77777777" w:rsidR="00110685" w:rsidRDefault="00110685" w:rsidP="00110685">
      <w:r>
        <w:t>INSERT TABLE B.1 HERE — Per-class entity F1 and support. Add the final visual or table and its automatic Word caption here.</w:t>
      </w:r>
    </w:p>
    <w:p w14:paraId="764B3F0F"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3FBF0E0C" w14:textId="77777777" w:rsidR="00110685" w:rsidRDefault="00110685" w:rsidP="00110685">
      <w:r>
        <w:t>INSERT TABLE B.2 HERE — Per-class relation F1 and support. Add the final visual or table and its automatic Word caption here.</w:t>
      </w:r>
    </w:p>
    <w:p w14:paraId="1F8AB5E8" w14:textId="77777777" w:rsidR="00110685" w:rsidRDefault="00110685" w:rsidP="00110685">
      <w:r>
        <w:t>Strict typed, directed relation F1 on the frozen 225-record test. Overall gold relation support = 1,419; ACTION_FOLLOWS_REFERENCE has only two test instances.</w:t>
      </w:r>
    </w:p>
    <w:p w14:paraId="27714D10" w14:textId="77777777" w:rsidR="00110685" w:rsidRDefault="00110685" w:rsidP="00110685">
      <w:r>
        <w:t>INSERT FIGURE B.1 HERE — Relation support in the gold corpus. Add the final visual or table and its automatic Word caption here.</w:t>
      </w:r>
    </w:p>
    <w:p w14:paraId="40A6391A" w14:textId="77777777" w:rsidR="00110685" w:rsidRDefault="00110685" w:rsidP="00110685">
      <w:r>
        <w:t xml:space="preserve">Full </w:t>
      </w:r>
      <w:proofErr w:type="gramStart"/>
      <w:r>
        <w:t>gold-corpus</w:t>
      </w:r>
      <w:proofErr w:type="gramEnd"/>
      <w:r>
        <w:t xml:space="preserve"> support, not frozen-test support; the overall frozen-test relation support is 1,419.</w:t>
      </w:r>
    </w:p>
    <w:p w14:paraId="43E96F90"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6D69CE56" w14:textId="77777777" w:rsidR="00110685" w:rsidRDefault="00110685" w:rsidP="00110685">
      <w:r>
        <w:lastRenderedPageBreak/>
        <w:t xml:space="preserve">The final Selective contract freezes problem-only canonical BM25 retrieval, the prior-tempering exponent </w:t>
      </w:r>
      <w:proofErr w:type="spellStart"/>
      <w:r>
        <w:t>τ_rank</w:t>
      </w:r>
      <w:proofErr w:type="spellEnd"/>
      <w:r>
        <w:t xml:space="preserve"> = 0.15 for post-retrieval family aggregation, and cluster-expanded evidence, data splits, and evidence manifests before test evaluation. Earlier retrieval studies remain development evidence and are not the basis of the final RQ4 claim. Table C.1 documents the frozen retrieval contract, and Table C.2 documents its claim boundary.</w:t>
      </w:r>
    </w:p>
    <w:p w14:paraId="0F1DB015" w14:textId="77777777" w:rsidR="00110685" w:rsidRDefault="00110685" w:rsidP="00110685">
      <w:r>
        <w:t>INSERT TABLE C.1 HERE — Frozen final Selective retrieval contract. Add the final visual or table and its automatic Word caption here.</w:t>
      </w:r>
    </w:p>
    <w:p w14:paraId="00F8CC68" w14:textId="77777777" w:rsidR="00110685" w:rsidRDefault="00110685" w:rsidP="00110685">
      <w:r>
        <w:t>INSERT TABLE C.2 HERE — Recommender claim boundary. Add the final visual or table and its automatic Word caption here.</w:t>
      </w:r>
    </w:p>
    <w:p w14:paraId="63C65CCA" w14:textId="77777777" w:rsidR="00110685" w:rsidRDefault="00110685" w:rsidP="00110685">
      <w:r>
        <w:t>C.1 Required external evaluation sequence</w:t>
      </w:r>
    </w:p>
    <w:p w14:paraId="4BE29543" w14:textId="77777777" w:rsidR="00110685" w:rsidRDefault="00110685" w:rsidP="00110685">
      <w:r>
        <w:t>1.</w:t>
      </w:r>
      <w:r>
        <w:tab/>
        <w:t xml:space="preserve">Preserve the final Selective model, split, prior-tempering exponent, aggregation, checksum, and evaluation manifests without </w:t>
      </w:r>
      <w:proofErr w:type="gramStart"/>
      <w:r>
        <w:t>retuning</w:t>
      </w:r>
      <w:proofErr w:type="gramEnd"/>
      <w:r>
        <w:t xml:space="preserve"> on the locked test.</w:t>
      </w:r>
    </w:p>
    <w:p w14:paraId="4E851583" w14:textId="77777777" w:rsidR="00110685" w:rsidRDefault="00110685" w:rsidP="00110685">
      <w:r>
        <w:t>2.</w:t>
      </w:r>
      <w:r>
        <w:tab/>
        <w:t>For future external studies, select new query clusters with no overlap with existing training, validation, test, calibration, or manual-review populations.</w:t>
      </w:r>
    </w:p>
    <w:p w14:paraId="62972B30" w14:textId="77777777" w:rsidR="00110685" w:rsidRDefault="00110685" w:rsidP="00110685">
      <w:r>
        <w:t>3.</w:t>
      </w:r>
      <w:r>
        <w:tab/>
        <w:t>Stage 1: collect blinded problem-relevance judgments without actions, system scores, or ranks; lock the judgments.</w:t>
      </w:r>
    </w:p>
    <w:p w14:paraId="5C60C027" w14:textId="77777777" w:rsidR="00110685" w:rsidRDefault="00110685" w:rsidP="00110685">
      <w:r>
        <w:t>4.</w:t>
      </w:r>
      <w:r>
        <w:tab/>
        <w:t>Stage 2: collect evidence-usability and technical-applicability judgments separately; lock and adjudicate them.</w:t>
      </w:r>
    </w:p>
    <w:p w14:paraId="06B891B5" w14:textId="77777777" w:rsidR="00110685" w:rsidRDefault="00110685" w:rsidP="00110685">
      <w:r>
        <w:t>5.</w:t>
      </w:r>
      <w:r>
        <w:tab/>
        <w:t xml:space="preserve">Score all systems on the same judged pool with </w:t>
      </w:r>
      <w:proofErr w:type="spellStart"/>
      <w:r>
        <w:t>nDCG</w:t>
      </w:r>
      <w:proofErr w:type="spellEnd"/>
      <w:r>
        <w:t xml:space="preserve">, MRR, </w:t>
      </w:r>
      <w:proofErr w:type="spellStart"/>
      <w:r>
        <w:t>Hit@k</w:t>
      </w:r>
      <w:proofErr w:type="spellEnd"/>
      <w:r>
        <w:t>, macro family recall, calibration, and paired uncertainty.</w:t>
      </w:r>
    </w:p>
    <w:p w14:paraId="71BA71B1" w14:textId="77777777" w:rsidR="00110685" w:rsidRDefault="00110685" w:rsidP="00110685">
      <w:r>
        <w:t>6.</w:t>
      </w:r>
      <w:r>
        <w:tab/>
        <w:t>Report abstention, coverage, calibration, and risk–coverage behavior without selecting thresholds on the new test.</w:t>
      </w:r>
    </w:p>
    <w:p w14:paraId="18A88233" w14:textId="77777777" w:rsidR="00110685" w:rsidRDefault="00110685" w:rsidP="00110685">
      <w:r>
        <w:t>7.</w:t>
      </w:r>
      <w:r>
        <w:tab/>
        <w:t>Keep technical safety/applicability review distinct from ranking relevance; no metric should be described as approved-procedure accuracy.</w:t>
      </w:r>
    </w:p>
    <w:p w14:paraId="13978B6A" w14:textId="77777777" w:rsidR="00110685" w:rsidRDefault="00110685" w:rsidP="00110685">
      <w:r>
        <w:t>Appendix D Reproducibility and Artifact Register</w:t>
      </w:r>
    </w:p>
    <w:p w14:paraId="37CC0D6B" w14:textId="77777777" w:rsidR="00110685" w:rsidRDefault="00110685" w:rsidP="00110685">
      <w:r>
        <w:t xml:space="preserve">This appendix identifies the principal supplied artifacts used in the thesis. Filenames are preserved so numerical claims can be audited. UUID-named dashboard screenshots are copied </w:t>
      </w:r>
      <w:r>
        <w:lastRenderedPageBreak/>
        <w:t>into the build workspace under descriptive names, but the original files remain the source. Direct generative-action prototypes and later Gemma/LLM artifacts are excluded from the thesis scope. Table D.1 provides the auditable artifact register.</w:t>
      </w:r>
    </w:p>
    <w:p w14:paraId="2A2B8648" w14:textId="77777777" w:rsidR="00110685" w:rsidRDefault="00110685" w:rsidP="00110685">
      <w:r>
        <w:t>INSERT TABLE D.1 HERE — Artifact register. Add the final visual or table and its automatic Word caption here.</w:t>
      </w:r>
    </w:p>
    <w:p w14:paraId="62CB4BC6" w14:textId="77777777" w:rsidR="00110685" w:rsidRDefault="00110685" w:rsidP="00110685">
      <w:r>
        <w:t>D.1 Reproduction sequence</w:t>
      </w:r>
    </w:p>
    <w:p w14:paraId="2C26E00B" w14:textId="77777777" w:rsidR="00110685" w:rsidRDefault="00110685" w:rsidP="00110685">
      <w:r>
        <w:t>•</w:t>
      </w:r>
      <w:r>
        <w:tab/>
        <w:t>Verify the evidence manifests, checksums, split locks, and canonical result register before editing reported values; do not retrain or retune frozen experiments.</w:t>
      </w:r>
    </w:p>
    <w:p w14:paraId="6A6DDC29" w14:textId="77777777" w:rsidR="00110685" w:rsidRDefault="00110685" w:rsidP="00110685">
      <w:r>
        <w:t>•</w:t>
      </w:r>
      <w:r>
        <w:tab/>
        <w:t>Verify the 5,124-record paired subset, 3,457/926/741 split, validation-only selection manifest, and six locked-test outputs. Keep Selective ByT5 as the official selected system.</w:t>
      </w:r>
    </w:p>
    <w:p w14:paraId="13A40CC1" w14:textId="77777777" w:rsidR="00110685" w:rsidRDefault="00110685" w:rsidP="00110685">
      <w:r>
        <w:t>•</w:t>
      </w:r>
      <w:r>
        <w:tab/>
        <w:t>Import and validate the 1,600-record gold IE corpus; confirm 1,275/100/225 train/DEV/test counts and class inventories.</w:t>
      </w:r>
    </w:p>
    <w:p w14:paraId="178A0542" w14:textId="77777777" w:rsidR="00110685" w:rsidRDefault="00110685" w:rsidP="00110685">
      <w:r>
        <w:t>•</w:t>
      </w:r>
      <w:r>
        <w:tab/>
        <w:t>Verify the four-model 1,275/100/225 internal comparison and the separate 860/108/108 MaintIE benchmark from their frozen artifacts; do not reconstruct missing values from older three-tier reports.</w:t>
      </w:r>
    </w:p>
    <w:p w14:paraId="24F870D9" w14:textId="77777777" w:rsidR="00110685" w:rsidRDefault="00110685" w:rsidP="00110685">
      <w:r>
        <w:t>•</w:t>
      </w:r>
      <w:r>
        <w:tab/>
        <w:t>Verify the scored SpERT test result and representation-matched ablation while retaining the full-corpus operational graph as silver evidence.</w:t>
      </w:r>
    </w:p>
    <w:p w14:paraId="6A0DED53" w14:textId="77777777" w:rsidR="00110685" w:rsidRDefault="00110685" w:rsidP="00110685">
      <w:r>
        <w:t>•</w:t>
      </w:r>
      <w:r>
        <w:tab/>
        <w:t>Build cases and graph exports with original identifiers, relation-signature checks, outcome policy, and evidence clusters.</w:t>
      </w:r>
    </w:p>
    <w:p w14:paraId="335687B5" w14:textId="77777777" w:rsidR="00110685" w:rsidRDefault="00110685" w:rsidP="00110685">
      <w:r>
        <w:t>•</w:t>
      </w:r>
      <w:r>
        <w:tab/>
        <w:t>Rebuild the recommender index from allowed partitions; verify query-cluster exclusion and solution-side exclusion.</w:t>
      </w:r>
    </w:p>
    <w:p w14:paraId="19A0FC94" w14:textId="77777777" w:rsidR="00110685" w:rsidRDefault="00110685" w:rsidP="00110685">
      <w:r>
        <w:t>•</w:t>
      </w:r>
      <w:r>
        <w:tab/>
        <w:t xml:space="preserve">Retain earlier retrieval studies only as documented development history; do not use them as the final RQ4 result or </w:t>
      </w:r>
      <w:proofErr w:type="gramStart"/>
      <w:r>
        <w:t>retune</w:t>
      </w:r>
      <w:proofErr w:type="gramEnd"/>
      <w:r>
        <w:t xml:space="preserve"> on their opened data.</w:t>
      </w:r>
    </w:p>
    <w:p w14:paraId="50067ABA" w14:textId="77777777" w:rsidR="00110685" w:rsidRDefault="00110685" w:rsidP="00110685">
      <w:r>
        <w:t>•</w:t>
      </w:r>
      <w:r>
        <w:tab/>
        <w:t>Verify the final Selective 828-query test, calibration, manual-review, and supplementary robustness artifacts from the immutable evidence freeze.</w:t>
      </w:r>
    </w:p>
    <w:p w14:paraId="161A1258" w14:textId="239F1DEB" w:rsidR="00E134AF" w:rsidRPr="00B011E7" w:rsidRDefault="00110685" w:rsidP="00110685">
      <w:r>
        <w:t>•</w:t>
      </w:r>
      <w:r>
        <w:tab/>
        <w:t xml:space="preserve">Run the complete application test suite in the declared environment, including </w:t>
      </w:r>
      <w:proofErr w:type="spellStart"/>
      <w:r>
        <w:t>Streamlit</w:t>
      </w:r>
      <w:proofErr w:type="spellEnd"/>
      <w:r>
        <w:t xml:space="preserve"> and </w:t>
      </w:r>
      <w:proofErr w:type="spellStart"/>
      <w:r>
        <w:t>Plotly</w:t>
      </w:r>
      <w:proofErr w:type="spellEnd"/>
      <w:r>
        <w:t xml:space="preserve"> smoke/architecture modules, and archive dependency versions.</w:t>
      </w:r>
    </w:p>
    <w:sectPr w:rsidR="00E134AF" w:rsidRPr="00B011E7">
      <w:headerReference w:type="default" r:id="rId12"/>
      <w:footerReference w:type="default" r:id="rId13"/>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300B1" w14:textId="77777777" w:rsidR="00876CB6" w:rsidRDefault="00876CB6">
      <w:pPr>
        <w:spacing w:after="0" w:line="240" w:lineRule="auto"/>
      </w:pPr>
      <w:r>
        <w:separator/>
      </w:r>
    </w:p>
  </w:endnote>
  <w:endnote w:type="continuationSeparator" w:id="0">
    <w:p w14:paraId="3F13760C" w14:textId="77777777" w:rsidR="00876CB6" w:rsidRDefault="0087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6DFB" w14:textId="77777777" w:rsidR="00E134AF" w:rsidRDefault="00000000">
    <w:pPr>
      <w:jc w:val="center"/>
    </w:pP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i</w:t>
    </w:r>
    <w:r>
      <w:rPr>
        <w:color w:val="6B6B6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572F"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07E5" w14:textId="77777777" w:rsidR="00E134AF" w:rsidRDefault="00000000">
    <w:pPr>
      <w:jc w:val="center"/>
    </w:pPr>
    <w:r>
      <w:rPr>
        <w:color w:val="6B6B6B"/>
        <w:sz w:val="22"/>
        <w:szCs w:val="22"/>
      </w:rPr>
      <w:t xml:space="preserve">Page </w:t>
    </w: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1</w:t>
    </w:r>
    <w:r>
      <w:rPr>
        <w:color w:val="6B6B6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EE89" w14:textId="77777777" w:rsidR="00876CB6" w:rsidRDefault="00876CB6">
      <w:pPr>
        <w:spacing w:after="0" w:line="240" w:lineRule="auto"/>
      </w:pPr>
      <w:r>
        <w:separator/>
      </w:r>
    </w:p>
  </w:footnote>
  <w:footnote w:type="continuationSeparator" w:id="0">
    <w:p w14:paraId="7660D834" w14:textId="77777777" w:rsidR="00876CB6" w:rsidRDefault="0087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2A3E"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F39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DC2F"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num w:numId="1" w16cid:durableId="405493638">
    <w:abstractNumId w:val="3"/>
    <w:lvlOverride w:ilvl="0">
      <w:startOverride w:val="1"/>
    </w:lvlOverride>
  </w:num>
  <w:num w:numId="2" w16cid:durableId="1170944807">
    <w:abstractNumId w:val="2"/>
    <w:lvlOverride w:ilvl="0">
      <w:startOverride w:val="1"/>
    </w:lvlOverride>
  </w:num>
  <w:num w:numId="3" w16cid:durableId="1999840264">
    <w:abstractNumId w:val="0"/>
  </w:num>
  <w:num w:numId="4" w16cid:durableId="1851945286">
    <w:abstractNumId w:val="2"/>
    <w:lvlOverride w:ilvl="0">
      <w:startOverride w:val="1"/>
    </w:lvlOverride>
  </w:num>
  <w:num w:numId="5" w16cid:durableId="1224634485">
    <w:abstractNumId w:val="2"/>
    <w:lvlOverride w:ilvl="0">
      <w:startOverride w:val="1"/>
    </w:lvlOverride>
  </w:num>
  <w:num w:numId="6" w16cid:durableId="98319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728EC"/>
    <w:rsid w:val="00083C33"/>
    <w:rsid w:val="000E079C"/>
    <w:rsid w:val="00110685"/>
    <w:rsid w:val="00127086"/>
    <w:rsid w:val="00145F4D"/>
    <w:rsid w:val="00155F54"/>
    <w:rsid w:val="00195A8E"/>
    <w:rsid w:val="001D70C5"/>
    <w:rsid w:val="001F28C3"/>
    <w:rsid w:val="001F5F07"/>
    <w:rsid w:val="00205177"/>
    <w:rsid w:val="00282009"/>
    <w:rsid w:val="002933AC"/>
    <w:rsid w:val="00296AEF"/>
    <w:rsid w:val="00364DBD"/>
    <w:rsid w:val="003A177B"/>
    <w:rsid w:val="003D5DAE"/>
    <w:rsid w:val="003E7747"/>
    <w:rsid w:val="00413D03"/>
    <w:rsid w:val="00435A3B"/>
    <w:rsid w:val="004B1887"/>
    <w:rsid w:val="004D1BBD"/>
    <w:rsid w:val="00504A78"/>
    <w:rsid w:val="005A41D4"/>
    <w:rsid w:val="005C3149"/>
    <w:rsid w:val="005F6453"/>
    <w:rsid w:val="00641475"/>
    <w:rsid w:val="00663FBD"/>
    <w:rsid w:val="006F1A46"/>
    <w:rsid w:val="00713DE5"/>
    <w:rsid w:val="007440D1"/>
    <w:rsid w:val="0078692E"/>
    <w:rsid w:val="007B55D7"/>
    <w:rsid w:val="007E223F"/>
    <w:rsid w:val="00802F00"/>
    <w:rsid w:val="00810279"/>
    <w:rsid w:val="0085312B"/>
    <w:rsid w:val="00876CB6"/>
    <w:rsid w:val="008B6F7B"/>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E134AF"/>
    <w:rsid w:val="00E3130E"/>
    <w:rsid w:val="00E62A26"/>
    <w:rsid w:val="00E94C06"/>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CAA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8EC"/>
    <w:rPr>
      <w:rFonts w:ascii="Calibri" w:hAnsi="Calibri"/>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TotalTime>
  <Pages>96</Pages>
  <Words>25021</Words>
  <Characters>154136</Characters>
  <Application>Microsoft Office Word</Application>
  <DocSecurity>0</DocSecurity>
  <Lines>4670</Lines>
  <Paragraphs>3583</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175574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33</cp:revision>
  <cp:lastPrinted>2026-09-06T12:59:00Z</cp:lastPrinted>
  <dcterms:created xsi:type="dcterms:W3CDTF">2026-09-04T17:18:00Z</dcterms:created>
  <dcterms:modified xsi:type="dcterms:W3CDTF">2026-09-13T17:47:00Z</dcterms:modified>
</cp:coreProperties>
</file>