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right"/>
        <w:spacing w:after="120"/>
      </w:pPr>
      <w:r>
        <w:drawing>
          <wp:inline distT="0" distB="0" distL="0" distR="0">
            <wp:extent cx="1097280" cy="1097280"/>
            <wp:docPr id="1" name="Headshot"/>
            <a:graphic>
              <a:graphicData uri="http://schemas.openxmlformats.org/drawingml/2006/picture">
                <pic:pic>
                  <pic:nvPicPr>
                    <pic:cNvPr id="0" name="Headshot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36"/>
          <w:szCs w:val="36"/>
          <w:color w:val="2F4F4F"/>
        </w:rPr>
        <w:t xml:space="preserve">Joe Mercer</w:t>
      </w:r>
    </w:p>
    <w:p>
      <w:r>
        <w:rPr>
          <w:sz w:val="24"/>
          <w:szCs w:val="24"/>
        </w:rPr>
        <w:t xml:space="preserve">Senior Software Engineer (Fictional) - Backend, Data, and Platforms</w:t>
      </w:r>
    </w:p>
    <w:p>
      <w:r>
        <w:rPr>
          <w:sz w:val="20"/>
          <w:szCs w:val="20"/>
        </w:rPr>
        <w:t xml:space="preserve">jordan.mercer.test@example.com | 555) 013-4827 | Senior Software Engineer (Fictional) - Backend, Data, and Platforms</w:t>
      </w:r>
    </w:p>
    <w:p/>
    <w:p>
      <w:pPr>
        <w:spacing w:before="200" w:after="120"/>
        <w:pBdr>
          <w:bottom w:val="single" w:sz="6" w:space="2" w:color="2F4F4F"/>
        </w:pBdr>
      </w:pPr>
      <w:r>
        <w:rPr>
          <w:b/>
          <w:sz w:val="22"/>
          <w:szCs w:val="22"/>
          <w:color w:val="2F4F4F"/>
        </w:rPr>
        <w:t xml:space="preserve">Summary</w:t>
      </w:r>
    </w:p>
    <w:p>
      <w:r>
        <w:rPr>
          <w:sz w:val="20"/>
          <w:szCs w:val="20"/>
        </w:rPr>
        <w:t xml:space="preserve">Fictional senior engineer with 8+ years building reliable APIs, event pipelines, and developer tooling. Strong</w:t>
      </w:r>
    </w:p>
    <w:p>
      <w:r>
        <w:rPr>
          <w:sz w:val="20"/>
          <w:szCs w:val="20"/>
        </w:rPr>
        <w:t xml:space="preserve">focus on observability, security-by-default patterns, and pragmatic automation. This resume is synthetic test</w:t>
      </w:r>
    </w:p>
    <w:p>
      <w:r>
        <w:rPr>
          <w:sz w:val="20"/>
          <w:szCs w:val="20"/>
        </w:rPr>
        <w:t xml:space="preserve">data for PDF parsing and extraction.</w:t>
      </w:r>
    </w:p>
    <w:p/>
    <w:p>
      <w:pPr>
        <w:spacing w:before="200" w:after="120"/>
        <w:pBdr>
          <w:bottom w:val="single" w:sz="6" w:space="2" w:color="2F4F4F"/>
        </w:pBdr>
      </w:pPr>
      <w:r>
        <w:rPr>
          <w:b/>
          <w:sz w:val="22"/>
          <w:szCs w:val="22"/>
          <w:color w:val="2F4F4F"/>
        </w:rPr>
        <w:t xml:space="preserve">Skills</w:t>
      </w:r>
    </w:p>
    <w:p>
      <w:r>
        <w:rPr>
          <w:sz w:val="20"/>
          <w:szCs w:val="20"/>
        </w:rPr>
        <w:t xml:space="preserve">Node.js, FastAPI, gRPC, REST Data: Postgres, Redis, Docker, Kubernetes, Terraform, Linux Observability: OpenTelemetry, Prometheus, Grafana</w:t>
      </w:r>
    </w:p>
    <w:p/>
    <w:p>
      <w:pPr>
        <w:spacing w:before="200" w:after="120"/>
        <w:pBdr>
          <w:bottom w:val="single" w:sz="6" w:space="2" w:color="2F4F4F"/>
        </w:pBdr>
      </w:pPr>
      <w:r>
        <w:rPr>
          <w:b/>
          <w:sz w:val="22"/>
          <w:szCs w:val="22"/>
          <w:color w:val="2F4F4F"/>
        </w:rPr>
        <w:t xml:space="preserve">Experience</w:t>
      </w:r>
    </w:p>
    <w:p>
      <w:r>
        <w:rPr>
          <w:b/>
          <w:sz w:val="21"/>
          <w:szCs w:val="21"/>
        </w:rPr>
        <w:t xml:space="preserve">HelioGrid Systems - Senior Software Engineer</w:t>
      </w:r>
    </w:p>
    <w:p>
      <w:r>
        <w:rPr>
          <w:sz w:val="19"/>
          <w:szCs w:val="19"/>
        </w:rPr>
        <w:t xml:space="preserve">Feb 2022 - Present</w:t>
      </w:r>
    </w:p>
    <w:p>
      <w:r>
        <w:rPr>
          <w:sz w:val="20"/>
          <w:szCs w:val="20"/>
        </w:rPr>
        <w:t xml:space="preserve">using CI caching and container layer optimization.</w:t>
      </w:r>
    </w:p>
    <w:p>
      <w:r>
        <w:rPr>
          <w:sz w:val="20"/>
          <w:szCs w:val="20"/>
        </w:rPr>
        <w:t xml:space="preserve">consumers and backpressure handling.</w:t>
      </w:r>
    </w:p>
    <w:p>
      <w:r>
        <w:rPr>
          <w:sz w:val="20"/>
          <w:szCs w:val="20"/>
        </w:rPr>
        <w:t xml:space="preserve">standardized on-call runbooks.</w:t>
      </w:r>
    </w:p>
    <w:p>
      <w:r>
        <w:rPr>
          <w:sz w:val="20"/>
          <w:szCs w:val="20"/>
        </w:rPr>
        <w:t xml:space="preserve">- Led migration from monolith to service-oriented architecture; reduced deploy time from 25 min to 7 min</w:t>
      </w:r>
    </w:p>
    <w:p>
      <w:r>
        <w:rPr>
          <w:sz w:val="20"/>
          <w:szCs w:val="20"/>
        </w:rPr>
        <w:t xml:space="preserve">- Built an event-driven ingestion pipeline (Kafka + Postgres) processing ~12M records/day with idempotent</w:t>
      </w:r>
    </w:p>
    <w:p>
      <w:r>
        <w:rPr>
          <w:sz w:val="20"/>
          <w:szCs w:val="20"/>
        </w:rPr>
        <w:t xml:space="preserve">- Implemented OpenTelemetry traces and SLO dashboards; improved incident detection time by ~40% and</w:t>
      </w:r>
    </w:p>
    <w:p/>
    <w:p>
      <w:r>
        <w:rPr>
          <w:b/>
          <w:sz w:val="21"/>
          <w:szCs w:val="21"/>
        </w:rPr>
        <w:t xml:space="preserve">Northwind Analytics - Software Engineer</w:t>
      </w:r>
    </w:p>
    <w:p>
      <w:r>
        <w:rPr>
          <w:sz w:val="19"/>
          <w:szCs w:val="19"/>
        </w:rPr>
        <w:t xml:space="preserve">Jun 2018 - Jan 2022</w:t>
      </w:r>
    </w:p>
    <w:p>
      <w:r>
        <w:rPr>
          <w:sz w:val="20"/>
          <w:szCs w:val="20"/>
        </w:rPr>
        <w:t xml:space="preserve">migrations and seeded test data.</w:t>
      </w:r>
    </w:p>
    <w:p>
      <w:r>
        <w:rPr>
          <w:sz w:val="20"/>
          <w:szCs w:val="20"/>
        </w:rPr>
        <w:t xml:space="preserve">to 220 ms.</w:t>
      </w:r>
    </w:p>
    <w:p>
      <w:r>
        <w:rPr>
          <w:sz w:val="20"/>
          <w:szCs w:val="20"/>
        </w:rPr>
        <w:t xml:space="preserve">- Designed internal developer platform: ephemeral review environments per PR with automated DB</w:t>
      </w:r>
    </w:p>
    <w:p>
      <w:r>
        <w:rPr>
          <w:sz w:val="20"/>
          <w:szCs w:val="20"/>
        </w:rPr>
        <w:t xml:space="preserve">- Optimized multi-tenant Postgres (indexes, partitioning, query plans); lowered p95 API latency from 900 ms</w:t>
      </w:r>
    </w:p>
    <w:p>
      <w:r>
        <w:rPr>
          <w:sz w:val="20"/>
          <w:szCs w:val="20"/>
        </w:rPr>
        <w:t xml:space="preserve">- Wrote Python ETL jobs and validation checks to improve data quality; reduced malformed imports by ~65%.</w:t>
      </w:r>
    </w:p>
    <w:p/>
    <w:p>
      <w:pPr>
        <w:spacing w:before="200" w:after="120"/>
        <w:pBdr>
          <w:bottom w:val="single" w:sz="6" w:space="2" w:color="2F4F4F"/>
        </w:pBdr>
      </w:pPr>
      <w:r>
        <w:rPr>
          <w:b/>
          <w:sz w:val="22"/>
          <w:szCs w:val="22"/>
          <w:color w:val="2F4F4F"/>
        </w:rPr>
        <w:t xml:space="preserve">Education</w:t>
      </w:r>
    </w:p>
    <w:p>
      <w:r>
        <w:rPr>
          <w:b/>
          <w:sz w:val="21"/>
          <w:szCs w:val="21"/>
        </w:rPr>
        <w:t xml:space="preserve">B.S. Computer Science, University of Colorado Boulder | 2014 - 2018</w:t>
      </w:r>
    </w:p>
    <w:p/>
    <w:p>
      <w:pPr>
        <w:spacing w:before="200" w:after="120"/>
        <w:pBdr>
          <w:bottom w:val="single" w:sz="6" w:space="2" w:color="2F4F4F"/>
        </w:pBdr>
      </w:pPr>
      <w:r>
        <w:rPr>
          <w:b/>
          <w:sz w:val="22"/>
          <w:szCs w:val="22"/>
          <w:color w:val="2F4F4F"/>
        </w:rPr>
        <w:t xml:space="preserve">Certifications</w:t>
      </w:r>
    </w:p>
    <w:p>
      <w:r>
        <w:rPr>
          <w:b/>
          <w:sz w:val="21"/>
          <w:szCs w:val="21"/>
        </w:rPr>
        <w:t xml:space="preserve">AWS Certified Developer</w:t>
      </w:r>
    </w:p>
    <w:p>
      <w:r>
        <w:rPr>
          <w:sz w:val="19"/>
          <w:szCs w:val="19"/>
        </w:rPr>
        <w:t xml:space="preserve">Associate (Fictional) | HashiCorp Terraform Associate (Fictional)</w:t>
      </w:r>
    </w:p>
    <w:p/>
    <w:p>
      <w:r>
        <w:rPr>
          <w:b/>
          <w:sz w:val="21"/>
          <w:szCs w:val="21"/>
        </w:rPr>
        <w:t xml:space="preserve">Synthetic test data for resume parsing</w:t>
      </w:r>
    </w:p>
    <w:p>
      <w:r>
        <w:rPr>
          <w:sz w:val="19"/>
          <w:szCs w:val="19"/>
        </w:rPr>
        <w:t xml:space="preserve">not a real person or employment history.</w:t>
      </w:r>
    </w:p>
    <w:p/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image" Target="media/image1.png"/>
</Relationships>
</file>