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B20E5" w14:textId="77777777" w:rsidR="00E9589B" w:rsidRDefault="00E9589B">
      <w:pPr>
        <w:pStyle w:val="BodyText"/>
        <w:spacing w:before="63"/>
        <w:rPr>
          <w:sz w:val="28"/>
        </w:rPr>
      </w:pPr>
    </w:p>
    <w:p w14:paraId="22E9BDB2" w14:textId="77777777" w:rsidR="00E9589B" w:rsidRDefault="0079104E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7C1F1A98" w14:textId="77777777" w:rsidR="00E9589B" w:rsidRDefault="00E9589B">
      <w:pPr>
        <w:pStyle w:val="BodyText"/>
        <w:rPr>
          <w:b/>
          <w:sz w:val="20"/>
        </w:rPr>
      </w:pPr>
    </w:p>
    <w:p w14:paraId="504C3D9E" w14:textId="77777777" w:rsidR="00E9589B" w:rsidRDefault="00E9589B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E9589B" w14:paraId="7F82AFF4" w14:textId="77777777">
        <w:trPr>
          <w:trHeight w:val="519"/>
        </w:trPr>
        <w:tc>
          <w:tcPr>
            <w:tcW w:w="4680" w:type="dxa"/>
          </w:tcPr>
          <w:p w14:paraId="17E4AEBE" w14:textId="77777777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3B10686B" w14:textId="470227AA" w:rsidR="00E9589B" w:rsidRDefault="0079104E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14390C">
              <w:rPr>
                <w:sz w:val="24"/>
              </w:rPr>
              <w:t>5</w:t>
            </w:r>
            <w:r>
              <w:rPr>
                <w:sz w:val="24"/>
              </w:rPr>
              <w:t xml:space="preserve"> July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E9589B" w14:paraId="0BF8AF5A" w14:textId="77777777">
        <w:trPr>
          <w:trHeight w:val="540"/>
        </w:trPr>
        <w:tc>
          <w:tcPr>
            <w:tcW w:w="4680" w:type="dxa"/>
          </w:tcPr>
          <w:p w14:paraId="53A510BC" w14:textId="77777777" w:rsidR="00E9589B" w:rsidRDefault="0079104E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E7FE81D" w14:textId="243E87DF" w:rsidR="00E9589B" w:rsidRDefault="00452E31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AF070B">
              <w:rPr>
                <w:spacing w:val="-2"/>
                <w:sz w:val="24"/>
              </w:rPr>
              <w:t>898</w:t>
            </w:r>
          </w:p>
        </w:tc>
      </w:tr>
      <w:tr w:rsidR="00E9589B" w14:paraId="0710F29E" w14:textId="77777777">
        <w:trPr>
          <w:trHeight w:val="840"/>
        </w:trPr>
        <w:tc>
          <w:tcPr>
            <w:tcW w:w="4680" w:type="dxa"/>
          </w:tcPr>
          <w:p w14:paraId="5E6BCB43" w14:textId="77777777" w:rsidR="00E9589B" w:rsidRDefault="0079104E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861B2B0" w14:textId="7A2B3B56" w:rsidR="00E9589B" w:rsidRDefault="00452E31" w:rsidP="00452E31">
            <w:pPr>
              <w:pStyle w:val="TableParagraph"/>
              <w:spacing w:before="102" w:line="276" w:lineRule="auto"/>
              <w:ind w:right="139"/>
              <w:rPr>
                <w:sz w:val="24"/>
              </w:rPr>
            </w:pPr>
            <w:r>
              <w:rPr>
                <w:sz w:val="24"/>
              </w:rPr>
              <w:t xml:space="preserve"> Anticipating Business Bankruptcy</w:t>
            </w:r>
          </w:p>
        </w:tc>
      </w:tr>
      <w:tr w:rsidR="00E9589B" w14:paraId="49802EA2" w14:textId="77777777">
        <w:trPr>
          <w:trHeight w:val="520"/>
        </w:trPr>
        <w:tc>
          <w:tcPr>
            <w:tcW w:w="4680" w:type="dxa"/>
          </w:tcPr>
          <w:p w14:paraId="3038415C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9303578" w14:textId="77777777" w:rsidR="00E9589B" w:rsidRDefault="0079104E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5589E85F" w14:textId="77777777" w:rsidR="00E9589B" w:rsidRDefault="00E9589B">
      <w:pPr>
        <w:pStyle w:val="BodyText"/>
        <w:spacing w:before="201"/>
        <w:rPr>
          <w:b/>
        </w:rPr>
      </w:pPr>
    </w:p>
    <w:p w14:paraId="26A47774" w14:textId="77777777" w:rsidR="00E9589B" w:rsidRDefault="0079104E">
      <w:pPr>
        <w:ind w:left="100"/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0E87690C" w14:textId="77777777" w:rsidR="00E9589B" w:rsidRDefault="0079104E">
      <w:pPr>
        <w:pStyle w:val="BodyText"/>
        <w:spacing w:before="201" w:line="276" w:lineRule="auto"/>
        <w:ind w:left="100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7BD5A4E8" w14:textId="77777777" w:rsidR="00E9589B" w:rsidRDefault="00E9589B">
      <w:pPr>
        <w:pStyle w:val="BodyText"/>
        <w:rPr>
          <w:sz w:val="20"/>
        </w:rPr>
      </w:pPr>
    </w:p>
    <w:p w14:paraId="4E245749" w14:textId="77777777" w:rsidR="00E9589B" w:rsidRDefault="00E9589B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3F285016" w14:textId="77777777">
        <w:trPr>
          <w:trHeight w:val="1620"/>
        </w:trPr>
        <w:tc>
          <w:tcPr>
            <w:tcW w:w="1160" w:type="dxa"/>
          </w:tcPr>
          <w:p w14:paraId="633560D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11D1D3D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9B93CAB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12594A3C" w14:textId="77777777" w:rsidR="00E9589B" w:rsidRDefault="0079104E">
            <w:pPr>
              <w:pStyle w:val="TableParagraph"/>
              <w:ind w:left="248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Model</w:t>
            </w:r>
          </w:p>
        </w:tc>
        <w:tc>
          <w:tcPr>
            <w:tcW w:w="4040" w:type="dxa"/>
          </w:tcPr>
          <w:p w14:paraId="068198AC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34CAACC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E53A4F6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49EC5A91" w14:textId="77777777" w:rsidR="00E9589B" w:rsidRDefault="0079104E">
            <w:pPr>
              <w:pStyle w:val="TableParagraph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120" w:type="dxa"/>
          </w:tcPr>
          <w:p w14:paraId="0B5B476B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7CF8613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7F575533" w14:textId="77777777" w:rsidR="00E9589B" w:rsidRDefault="00E9589B">
            <w:pPr>
              <w:pStyle w:val="TableParagraph"/>
              <w:spacing w:before="227"/>
              <w:rPr>
                <w:sz w:val="24"/>
              </w:rPr>
            </w:pPr>
          </w:p>
          <w:p w14:paraId="546C7E9C" w14:textId="77777777" w:rsidR="00E9589B" w:rsidRDefault="0079104E">
            <w:pPr>
              <w:pStyle w:val="TableParagraph"/>
              <w:ind w:left="146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Hyperparameters</w:t>
            </w:r>
          </w:p>
        </w:tc>
        <w:tc>
          <w:tcPr>
            <w:tcW w:w="1920" w:type="dxa"/>
          </w:tcPr>
          <w:p w14:paraId="614214E4" w14:textId="77777777" w:rsidR="00E9589B" w:rsidRDefault="0079104E">
            <w:pPr>
              <w:pStyle w:val="TableParagraph"/>
              <w:spacing w:before="103" w:line="276" w:lineRule="auto"/>
              <w:ind w:left="32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 xml:space="preserve">Performance </w:t>
            </w:r>
            <w:r>
              <w:rPr>
                <w:b/>
                <w:color w:val="0D0D0D"/>
                <w:sz w:val="24"/>
              </w:rPr>
              <w:t xml:space="preserve">Metric (e.g., </w:t>
            </w:r>
            <w:r>
              <w:rPr>
                <w:b/>
                <w:color w:val="0D0D0D"/>
                <w:spacing w:val="-2"/>
                <w:sz w:val="24"/>
              </w:rPr>
              <w:t>Accuracy,</w:t>
            </w:r>
            <w:r>
              <w:rPr>
                <w:b/>
                <w:color w:val="0D0D0D"/>
                <w:spacing w:val="-13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F1 Score)</w:t>
            </w:r>
          </w:p>
        </w:tc>
      </w:tr>
      <w:tr w:rsidR="00E9589B" w14:paraId="2BBC877A" w14:textId="77777777">
        <w:trPr>
          <w:trHeight w:val="1960"/>
        </w:trPr>
        <w:tc>
          <w:tcPr>
            <w:tcW w:w="1160" w:type="dxa"/>
          </w:tcPr>
          <w:p w14:paraId="08952CFE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5DEBCD4F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418D8E64" w14:textId="77777777" w:rsidR="00E9589B" w:rsidRDefault="0079104E">
            <w:pPr>
              <w:pStyle w:val="TableParagraph"/>
              <w:spacing w:before="1" w:line="276" w:lineRule="auto"/>
              <w:ind w:left="94" w:right="224"/>
              <w:rPr>
                <w:color w:val="0D0D0D"/>
                <w:spacing w:val="-2"/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Random Forest</w:t>
            </w:r>
          </w:p>
          <w:p w14:paraId="3A304304" w14:textId="50A19985" w:rsidR="00671978" w:rsidRDefault="00671978">
            <w:pPr>
              <w:pStyle w:val="TableParagraph"/>
              <w:spacing w:before="1" w:line="276" w:lineRule="auto"/>
              <w:ind w:left="94" w:right="224"/>
              <w:rPr>
                <w:sz w:val="24"/>
              </w:rPr>
            </w:pPr>
          </w:p>
        </w:tc>
        <w:tc>
          <w:tcPr>
            <w:tcW w:w="4040" w:type="dxa"/>
          </w:tcPr>
          <w:p w14:paraId="6887B8D5" w14:textId="7036F075" w:rsidR="00E9589B" w:rsidRDefault="0079104E">
            <w:pPr>
              <w:pStyle w:val="TableParagraph"/>
              <w:spacing w:before="117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Ensemble of decision trees; robust, handles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complex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relationships,</w:t>
            </w:r>
            <w:r>
              <w:rPr>
                <w:color w:val="0D0D0D"/>
                <w:spacing w:val="-13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reduces overfitting, and provides feature importance for </w:t>
            </w:r>
            <w:r w:rsidR="00452E31">
              <w:rPr>
                <w:color w:val="0D0D0D"/>
                <w:sz w:val="24"/>
              </w:rPr>
              <w:t>predicting the bankrupted business</w:t>
            </w:r>
          </w:p>
        </w:tc>
        <w:tc>
          <w:tcPr>
            <w:tcW w:w="2120" w:type="dxa"/>
          </w:tcPr>
          <w:p w14:paraId="39CAAF0D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2FAA603D" w14:textId="77777777" w:rsidR="00E9589B" w:rsidRDefault="00E9589B">
            <w:pPr>
              <w:pStyle w:val="TableParagraph"/>
              <w:spacing w:before="200"/>
              <w:rPr>
                <w:sz w:val="24"/>
              </w:rPr>
            </w:pPr>
          </w:p>
          <w:p w14:paraId="363AC7D2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08109DF5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00886B3E" w14:textId="77777777" w:rsidR="00E9589B" w:rsidRDefault="00E9589B">
            <w:pPr>
              <w:pStyle w:val="TableParagraph"/>
              <w:spacing w:before="41"/>
              <w:rPr>
                <w:sz w:val="24"/>
              </w:rPr>
            </w:pPr>
          </w:p>
          <w:p w14:paraId="0C86D596" w14:textId="77777777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>
              <w:rPr>
                <w:color w:val="0D0D0D"/>
                <w:spacing w:val="-4"/>
                <w:sz w:val="24"/>
              </w:rPr>
              <w:t>81%</w:t>
            </w:r>
          </w:p>
        </w:tc>
      </w:tr>
      <w:tr w:rsidR="00E9589B" w14:paraId="6A7EBEA1" w14:textId="77777777">
        <w:trPr>
          <w:trHeight w:val="1639"/>
        </w:trPr>
        <w:tc>
          <w:tcPr>
            <w:tcW w:w="1160" w:type="dxa"/>
          </w:tcPr>
          <w:p w14:paraId="7AA62A3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3ADC4AD" w14:textId="77777777" w:rsidR="00E9589B" w:rsidRDefault="0079104E">
            <w:pPr>
              <w:pStyle w:val="TableParagraph"/>
              <w:spacing w:before="1" w:line="276" w:lineRule="auto"/>
              <w:ind w:left="94" w:right="188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 xml:space="preserve">Decision </w:t>
            </w:r>
            <w:r>
              <w:rPr>
                <w:color w:val="0D0D0D"/>
                <w:spacing w:val="-4"/>
                <w:sz w:val="24"/>
              </w:rPr>
              <w:t>Tree</w:t>
            </w:r>
          </w:p>
        </w:tc>
        <w:tc>
          <w:tcPr>
            <w:tcW w:w="4040" w:type="dxa"/>
          </w:tcPr>
          <w:p w14:paraId="4C5EF07F" w14:textId="67D4015B" w:rsidR="00E9589B" w:rsidRDefault="0079104E">
            <w:pPr>
              <w:pStyle w:val="TableParagraph"/>
              <w:spacing w:before="109" w:line="276" w:lineRule="auto"/>
              <w:ind w:left="104" w:right="132"/>
              <w:rPr>
                <w:sz w:val="24"/>
              </w:rPr>
            </w:pPr>
            <w:r>
              <w:rPr>
                <w:color w:val="0D0D0D"/>
                <w:sz w:val="24"/>
              </w:rPr>
              <w:t>Simple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tree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structure;</w:t>
            </w:r>
            <w:r>
              <w:rPr>
                <w:color w:val="0D0D0D"/>
                <w:spacing w:val="-6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interpretable, captures non-linear relationships, suitable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for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initial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insights</w:t>
            </w:r>
            <w:r>
              <w:rPr>
                <w:color w:val="0D0D0D"/>
                <w:spacing w:val="-8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in</w:t>
            </w:r>
            <w:r w:rsidR="00452E31">
              <w:rPr>
                <w:color w:val="0D0D0D"/>
                <w:sz w:val="24"/>
              </w:rPr>
              <w:t xml:space="preserve"> predicting the bankrupted business</w:t>
            </w:r>
          </w:p>
        </w:tc>
        <w:tc>
          <w:tcPr>
            <w:tcW w:w="2120" w:type="dxa"/>
          </w:tcPr>
          <w:p w14:paraId="713D1532" w14:textId="77777777" w:rsidR="00E9589B" w:rsidRDefault="00E9589B">
            <w:pPr>
              <w:pStyle w:val="TableParagraph"/>
              <w:rPr>
                <w:sz w:val="24"/>
              </w:rPr>
            </w:pPr>
          </w:p>
          <w:p w14:paraId="4F630FEE" w14:textId="77777777" w:rsidR="00E9589B" w:rsidRDefault="00E9589B">
            <w:pPr>
              <w:pStyle w:val="TableParagraph"/>
              <w:spacing w:before="33"/>
              <w:rPr>
                <w:sz w:val="24"/>
              </w:rPr>
            </w:pPr>
          </w:p>
          <w:p w14:paraId="2667058A" w14:textId="77777777" w:rsidR="00E9589B" w:rsidRDefault="0079104E">
            <w:pPr>
              <w:pStyle w:val="TableParagraph"/>
              <w:ind w:left="99"/>
              <w:rPr>
                <w:sz w:val="24"/>
              </w:rPr>
            </w:pPr>
            <w:r>
              <w:rPr>
                <w:color w:val="0D0D0D"/>
                <w:spacing w:val="-10"/>
                <w:sz w:val="24"/>
              </w:rPr>
              <w:t>-</w:t>
            </w:r>
          </w:p>
        </w:tc>
        <w:tc>
          <w:tcPr>
            <w:tcW w:w="1920" w:type="dxa"/>
          </w:tcPr>
          <w:p w14:paraId="594C3E12" w14:textId="77777777" w:rsidR="00E9589B" w:rsidRDefault="00E9589B">
            <w:pPr>
              <w:pStyle w:val="TableParagraph"/>
              <w:spacing w:before="150"/>
              <w:rPr>
                <w:sz w:val="24"/>
              </w:rPr>
            </w:pPr>
          </w:p>
          <w:p w14:paraId="5CF6288E" w14:textId="38FB4538" w:rsidR="00E9589B" w:rsidRDefault="0079104E">
            <w:pPr>
              <w:pStyle w:val="TableParagraph"/>
              <w:spacing w:before="1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= </w:t>
            </w:r>
            <w:r w:rsidR="00452E31">
              <w:rPr>
                <w:color w:val="0D0D0D"/>
                <w:spacing w:val="-4"/>
                <w:sz w:val="24"/>
              </w:rPr>
              <w:t>88</w:t>
            </w:r>
            <w:r>
              <w:rPr>
                <w:color w:val="0D0D0D"/>
                <w:spacing w:val="-4"/>
                <w:sz w:val="24"/>
              </w:rPr>
              <w:t>%</w:t>
            </w:r>
          </w:p>
        </w:tc>
      </w:tr>
    </w:tbl>
    <w:p w14:paraId="3D84BCA7" w14:textId="77777777" w:rsidR="00E9589B" w:rsidRDefault="00E9589B">
      <w:pPr>
        <w:spacing w:line="276" w:lineRule="auto"/>
        <w:rPr>
          <w:sz w:val="24"/>
        </w:rPr>
        <w:sectPr w:rsidR="00E9589B">
          <w:headerReference w:type="default" r:id="rId6"/>
          <w:type w:val="continuous"/>
          <w:pgSz w:w="12240" w:h="15840"/>
          <w:pgMar w:top="1500" w:right="1300" w:bottom="1230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60"/>
        <w:gridCol w:w="4040"/>
        <w:gridCol w:w="2120"/>
        <w:gridCol w:w="1920"/>
      </w:tblGrid>
      <w:tr w:rsidR="00E9589B" w14:paraId="7DACF653" w14:textId="77777777">
        <w:trPr>
          <w:trHeight w:val="1000"/>
        </w:trPr>
        <w:tc>
          <w:tcPr>
            <w:tcW w:w="1160" w:type="dxa"/>
          </w:tcPr>
          <w:p w14:paraId="284621A5" w14:textId="2575AF8C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Support vector classifier</w:t>
            </w:r>
          </w:p>
        </w:tc>
        <w:tc>
          <w:tcPr>
            <w:tcW w:w="4040" w:type="dxa"/>
          </w:tcPr>
          <w:p w14:paraId="25857BA7" w14:textId="73A4F278" w:rsidR="00E9589B" w:rsidRDefault="00452E31">
            <w:pPr>
              <w:pStyle w:val="TableParagraph"/>
              <w:spacing w:before="105" w:line="276" w:lineRule="auto"/>
              <w:ind w:left="104" w:right="132"/>
              <w:rPr>
                <w:sz w:val="24"/>
              </w:rPr>
            </w:pPr>
            <w:r w:rsidRPr="00452E31">
              <w:rPr>
                <w:sz w:val="24"/>
              </w:rPr>
              <w:t xml:space="preserve">A Support Vector Classifier (SVC) is a type of supervised machine learning model used for classification tasks. It </w:t>
            </w:r>
            <w:r w:rsidRPr="00452E31">
              <w:rPr>
                <w:sz w:val="24"/>
              </w:rPr>
              <w:lastRenderedPageBreak/>
              <w:t>is part of the larger family of Support Vector Machines (SVM), which can be used for both classification and regression. SVC is particularly effective for high-dimensional spaces and situations where the number of dimensions exceeds the number of samples.</w:t>
            </w:r>
          </w:p>
        </w:tc>
        <w:tc>
          <w:tcPr>
            <w:tcW w:w="2120" w:type="dxa"/>
          </w:tcPr>
          <w:p w14:paraId="0CE57ECD" w14:textId="65D34D75" w:rsidR="00E9589B" w:rsidRDefault="00452E3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-</w:t>
            </w:r>
          </w:p>
        </w:tc>
        <w:tc>
          <w:tcPr>
            <w:tcW w:w="1920" w:type="dxa"/>
          </w:tcPr>
          <w:p w14:paraId="3810FEEB" w14:textId="77777777" w:rsidR="00E9589B" w:rsidRDefault="00452E31">
            <w:pPr>
              <w:pStyle w:val="TableParagraph"/>
              <w:rPr>
                <w:color w:val="0D0D0D"/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Accuracy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score</w:t>
            </w:r>
            <w:r>
              <w:rPr>
                <w:color w:val="0D0D0D"/>
                <w:spacing w:val="-15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>=</w:t>
            </w:r>
          </w:p>
          <w:p w14:paraId="5B3E3CBD" w14:textId="547001C7" w:rsidR="00452E31" w:rsidRDefault="00452E31">
            <w:pPr>
              <w:pStyle w:val="TableParagraph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94%</w:t>
            </w:r>
          </w:p>
        </w:tc>
      </w:tr>
    </w:tbl>
    <w:p w14:paraId="171234E2" w14:textId="77777777" w:rsidR="007F3F39" w:rsidRDefault="007F3F39"/>
    <w:sectPr w:rsidR="007F3F39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B48CB" w14:textId="77777777" w:rsidR="00D741AC" w:rsidRDefault="00D741AC">
      <w:r>
        <w:separator/>
      </w:r>
    </w:p>
  </w:endnote>
  <w:endnote w:type="continuationSeparator" w:id="0">
    <w:p w14:paraId="3E3E3B18" w14:textId="77777777" w:rsidR="00D741AC" w:rsidRDefault="00D74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49F5CE" w14:textId="77777777" w:rsidR="00D741AC" w:rsidRDefault="00D741AC">
      <w:r>
        <w:separator/>
      </w:r>
    </w:p>
  </w:footnote>
  <w:footnote w:type="continuationSeparator" w:id="0">
    <w:p w14:paraId="44E6AF11" w14:textId="77777777" w:rsidR="00D741AC" w:rsidRDefault="00D74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09577" w14:textId="77777777" w:rsidR="00E9589B" w:rsidRDefault="0079104E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03360" behindDoc="1" locked="0" layoutInCell="1" allowOverlap="1" wp14:anchorId="27166A43" wp14:editId="21F74AD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03872" behindDoc="1" locked="0" layoutInCell="1" allowOverlap="1" wp14:anchorId="26FE9397" wp14:editId="0F70C2E7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9B"/>
    <w:rsid w:val="0014390C"/>
    <w:rsid w:val="00452E31"/>
    <w:rsid w:val="006623A3"/>
    <w:rsid w:val="00671978"/>
    <w:rsid w:val="0079104E"/>
    <w:rsid w:val="007C1AC0"/>
    <w:rsid w:val="007F3F39"/>
    <w:rsid w:val="008F0AC8"/>
    <w:rsid w:val="009B7FD0"/>
    <w:rsid w:val="00A32850"/>
    <w:rsid w:val="00AF070B"/>
    <w:rsid w:val="00CF58DB"/>
    <w:rsid w:val="00D741AC"/>
    <w:rsid w:val="00E9589B"/>
    <w:rsid w:val="00F5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2A92"/>
  <w15:docId w15:val="{CFC83485-786B-4BEE-8DA3-F91D976D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dc:creator>akshaya bonala</dc:creator>
  <cp:lastModifiedBy>Ravula Swathi</cp:lastModifiedBy>
  <cp:revision>8</cp:revision>
  <dcterms:created xsi:type="dcterms:W3CDTF">2024-07-11T06:09:00Z</dcterms:created>
  <dcterms:modified xsi:type="dcterms:W3CDTF">2024-07-16T01:14:00Z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