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C07A7" w14:textId="731333CB" w:rsidR="00F24C5B" w:rsidRPr="00752F1F" w:rsidRDefault="00F24C5B" w:rsidP="00752F1F">
      <w:pPr>
        <w:pStyle w:val="a3"/>
        <w:shd w:val="clear" w:color="auto" w:fill="FFFFFF"/>
        <w:spacing w:before="0" w:beforeAutospacing="0" w:after="375" w:afterAutospacing="0"/>
        <w:ind w:left="2124" w:firstLine="708"/>
        <w:jc w:val="both"/>
        <w:textAlignment w:val="baseline"/>
        <w:rPr>
          <w:b/>
          <w:bCs/>
          <w:color w:val="000000"/>
          <w:sz w:val="28"/>
          <w:szCs w:val="28"/>
        </w:rPr>
      </w:pPr>
      <w:r w:rsidRPr="00752F1F">
        <w:rPr>
          <w:b/>
          <w:bCs/>
          <w:color w:val="000000"/>
          <w:sz w:val="28"/>
          <w:szCs w:val="28"/>
        </w:rPr>
        <w:t>Биография и ранни</w:t>
      </w:r>
      <w:r w:rsidR="00752F1F" w:rsidRPr="00752F1F">
        <w:rPr>
          <w:b/>
          <w:bCs/>
          <w:color w:val="000000"/>
          <w:sz w:val="28"/>
          <w:szCs w:val="28"/>
        </w:rPr>
        <w:t>е</w:t>
      </w:r>
      <w:r w:rsidRPr="00752F1F">
        <w:rPr>
          <w:b/>
          <w:bCs/>
          <w:color w:val="000000"/>
          <w:sz w:val="28"/>
          <w:szCs w:val="28"/>
        </w:rPr>
        <w:t xml:space="preserve"> годы</w:t>
      </w:r>
    </w:p>
    <w:p w14:paraId="00935833" w14:textId="02E047B8" w:rsidR="00025828" w:rsidRPr="00752F1F" w:rsidRDefault="00025828" w:rsidP="00F24C5B">
      <w:pPr>
        <w:pStyle w:val="a3"/>
        <w:shd w:val="clear" w:color="auto" w:fill="FFFFFF"/>
        <w:spacing w:before="0" w:beforeAutospacing="0" w:after="375" w:afterAutospacing="0"/>
        <w:jc w:val="both"/>
        <w:textAlignment w:val="baseline"/>
        <w:rPr>
          <w:color w:val="000000"/>
          <w:sz w:val="28"/>
          <w:szCs w:val="28"/>
        </w:rPr>
      </w:pPr>
      <w:r w:rsidRPr="00752F1F">
        <w:rPr>
          <w:color w:val="000000"/>
          <w:sz w:val="28"/>
          <w:szCs w:val="28"/>
        </w:rPr>
        <w:t xml:space="preserve">Будущий министр финансов Российской Империи происходил из старинного курляндского дворянского рода. Отцом его был балтийский дворянин, </w:t>
      </w:r>
      <w:proofErr w:type="spellStart"/>
      <w:r w:rsidRPr="00752F1F">
        <w:rPr>
          <w:color w:val="000000"/>
          <w:sz w:val="28"/>
          <w:szCs w:val="28"/>
        </w:rPr>
        <w:t>Христофо</w:t>
      </w:r>
      <w:proofErr w:type="spellEnd"/>
      <w:r w:rsidRPr="00752F1F">
        <w:rPr>
          <w:color w:val="000000"/>
          <w:sz w:val="28"/>
          <w:szCs w:val="28"/>
        </w:rPr>
        <w:t>-Генрих-Георг-Юлиус, а матерью дочь саратовского губернатора, Екатерина Андреевна. Родился он в 1849 году.</w:t>
      </w:r>
    </w:p>
    <w:p w14:paraId="2FAB55C6" w14:textId="756650D6" w:rsidR="00025828" w:rsidRPr="00752F1F" w:rsidRDefault="00025828" w:rsidP="00F24C5B">
      <w:pPr>
        <w:pStyle w:val="a3"/>
        <w:shd w:val="clear" w:color="auto" w:fill="FFFFFF"/>
        <w:spacing w:before="0" w:beforeAutospacing="0" w:after="375" w:afterAutospacing="0"/>
        <w:jc w:val="both"/>
        <w:textAlignment w:val="baseline"/>
        <w:rPr>
          <w:color w:val="000000"/>
          <w:sz w:val="28"/>
          <w:szCs w:val="28"/>
        </w:rPr>
      </w:pPr>
      <w:r w:rsidRPr="00752F1F">
        <w:rPr>
          <w:color w:val="000000"/>
          <w:sz w:val="28"/>
          <w:szCs w:val="28"/>
        </w:rPr>
        <w:t>Будучи профессиональным горным инженером и агрономом, его отец в момент знакомства с матерью Витте проживал в Саратовской губернии и служил там в качестве управляющего одного из местных крупных помещичьих хозяйств. До сих пор неизвестно, каким образом произошло сближение этих двух людей, однако закончилось всё это браком. Мать будущего министра финансов, как уже упоминалось, была дочерью местно</w:t>
      </w:r>
      <w:r w:rsidR="00F24C5B" w:rsidRPr="00752F1F">
        <w:rPr>
          <w:color w:val="000000"/>
          <w:sz w:val="28"/>
          <w:szCs w:val="28"/>
        </w:rPr>
        <w:t>го</w:t>
      </w:r>
      <w:r w:rsidRPr="00752F1F">
        <w:rPr>
          <w:color w:val="000000"/>
          <w:sz w:val="28"/>
          <w:szCs w:val="28"/>
        </w:rPr>
        <w:t xml:space="preserve"> губернатора, а также происходила из древней дворянской семьи. Так, среди её предков можно назвать князя Долгорукова, который приходился ей дедом.</w:t>
      </w:r>
    </w:p>
    <w:p w14:paraId="32394A99" w14:textId="77777777" w:rsidR="00025828" w:rsidRPr="00752F1F" w:rsidRDefault="00025828" w:rsidP="00F24C5B">
      <w:pPr>
        <w:pStyle w:val="a3"/>
        <w:shd w:val="clear" w:color="auto" w:fill="FFFFFF"/>
        <w:spacing w:before="0" w:beforeAutospacing="0" w:after="375" w:afterAutospacing="0"/>
        <w:jc w:val="both"/>
        <w:textAlignment w:val="baseline"/>
        <w:rPr>
          <w:color w:val="000000"/>
          <w:sz w:val="28"/>
          <w:szCs w:val="28"/>
        </w:rPr>
      </w:pPr>
      <w:r w:rsidRPr="00752F1F">
        <w:rPr>
          <w:color w:val="000000"/>
          <w:sz w:val="28"/>
          <w:szCs w:val="28"/>
        </w:rPr>
        <w:t>Большую часть своего детства юный Витте обучался в гимназии в Тифлисе, в то время как там жили его родители. Затем его семья перебралась в Кишинев. В университет же он вместе с братом поступил в Новороссийске, после того как они оба получили аттестат зрелости.</w:t>
      </w:r>
    </w:p>
    <w:p w14:paraId="5AEFAAD8" w14:textId="77777777" w:rsidR="00025828" w:rsidRPr="00752F1F" w:rsidRDefault="00025828" w:rsidP="00F24C5B">
      <w:pPr>
        <w:pStyle w:val="a3"/>
        <w:shd w:val="clear" w:color="auto" w:fill="FFFFFF"/>
        <w:spacing w:before="0" w:beforeAutospacing="0" w:after="375" w:afterAutospacing="0"/>
        <w:jc w:val="both"/>
        <w:textAlignment w:val="baseline"/>
        <w:rPr>
          <w:color w:val="000000"/>
          <w:sz w:val="28"/>
          <w:szCs w:val="28"/>
        </w:rPr>
      </w:pPr>
      <w:r w:rsidRPr="00752F1F">
        <w:rPr>
          <w:color w:val="000000"/>
          <w:sz w:val="28"/>
          <w:szCs w:val="28"/>
        </w:rPr>
        <w:t>Изучал он математику, и остался в памяти преподавателей как усидчивый и старательный студент. Впоследствии полученные знания немало пригодились ему на государственной службе, когда Витте стал иметь дело с экономикой государства.</w:t>
      </w:r>
    </w:p>
    <w:p w14:paraId="63BF5AEC" w14:textId="4BCEA8AC" w:rsidR="00F24C5B" w:rsidRPr="00DD02E8" w:rsidRDefault="00025828" w:rsidP="00752F1F">
      <w:pPr>
        <w:pStyle w:val="a3"/>
        <w:shd w:val="clear" w:color="auto" w:fill="FFFFFF"/>
        <w:spacing w:before="0" w:beforeAutospacing="0" w:after="375" w:afterAutospacing="0"/>
        <w:jc w:val="both"/>
        <w:textAlignment w:val="baseline"/>
        <w:rPr>
          <w:color w:val="000000"/>
          <w:sz w:val="28"/>
          <w:szCs w:val="28"/>
        </w:rPr>
      </w:pPr>
      <w:r w:rsidRPr="00752F1F">
        <w:rPr>
          <w:color w:val="000000"/>
          <w:sz w:val="28"/>
          <w:szCs w:val="28"/>
        </w:rPr>
        <w:t xml:space="preserve">Диссертация Витте была защищена в 1870 году в том же учебном заведении. Благодаря хорошей учёбе юноше было предложено заняться наукой, однако сам Витте отказался, предпочитая вместо этого остановиться на государственной деятельности, как того хотели его </w:t>
      </w:r>
      <w:proofErr w:type="spellStart"/>
      <w:proofErr w:type="gramStart"/>
      <w:r w:rsidRPr="00752F1F">
        <w:rPr>
          <w:color w:val="000000"/>
          <w:sz w:val="28"/>
          <w:szCs w:val="28"/>
        </w:rPr>
        <w:t>родители.</w:t>
      </w:r>
      <w:r w:rsidR="00F24C5B" w:rsidRPr="00DD02E8">
        <w:rPr>
          <w:sz w:val="28"/>
          <w:szCs w:val="28"/>
        </w:rPr>
        <w:t>Витте</w:t>
      </w:r>
      <w:proofErr w:type="spellEnd"/>
      <w:proofErr w:type="gramEnd"/>
      <w:r w:rsidR="00F24C5B" w:rsidRPr="00DD02E8">
        <w:rPr>
          <w:sz w:val="28"/>
          <w:szCs w:val="28"/>
        </w:rPr>
        <w:t xml:space="preserve"> построил мощную карьеру собственными руками. Родился Сергей Юльевич в 1849-м в семье бедных прибалтийских дворян. Ему отлично давались физика и математика, и после окончания Новороссийского университета он очень хотел остаться на кафедре высшей математики в должности профессора; но пришлось идти зарабатывать деньги.</w:t>
      </w:r>
    </w:p>
    <w:p w14:paraId="3F0FEC7F" w14:textId="77777777" w:rsidR="00F24C5B" w:rsidRPr="00DD02E8" w:rsidRDefault="00F24C5B" w:rsidP="00F24C5B">
      <w:pPr>
        <w:spacing w:before="90" w:after="300" w:line="420" w:lineRule="atLeast"/>
        <w:jc w:val="both"/>
        <w:rPr>
          <w:rFonts w:ascii="Times New Roman" w:eastAsia="Times New Roman" w:hAnsi="Times New Roman" w:cs="Times New Roman"/>
          <w:sz w:val="28"/>
          <w:szCs w:val="28"/>
          <w:lang w:eastAsia="ru-RU"/>
        </w:rPr>
      </w:pPr>
      <w:r w:rsidRPr="00DD02E8">
        <w:rPr>
          <w:rFonts w:ascii="Times New Roman" w:eastAsia="Times New Roman" w:hAnsi="Times New Roman" w:cs="Times New Roman"/>
          <w:sz w:val="28"/>
          <w:szCs w:val="28"/>
          <w:lang w:eastAsia="ru-RU"/>
        </w:rPr>
        <w:t>Талантливый парень устроился простым железнодорожным служащим. Как он сам потом вспоминал, «сидел в кассах станционных, грузовых и билетных, затем изучал должности помощника начальника станции и начальника станции, потом контролёра и ревизора движения».</w:t>
      </w:r>
    </w:p>
    <w:p w14:paraId="60F09907" w14:textId="77777777" w:rsidR="00F24C5B" w:rsidRPr="00752F1F" w:rsidRDefault="00F24C5B" w:rsidP="00F24C5B">
      <w:pPr>
        <w:pStyle w:val="article-renderblock"/>
        <w:shd w:val="clear" w:color="auto" w:fill="FFFFFF"/>
        <w:spacing w:before="90" w:beforeAutospacing="0" w:after="300" w:afterAutospacing="0" w:line="420" w:lineRule="atLeast"/>
        <w:jc w:val="both"/>
        <w:rPr>
          <w:color w:val="000000"/>
          <w:sz w:val="28"/>
          <w:szCs w:val="28"/>
        </w:rPr>
      </w:pPr>
      <w:r w:rsidRPr="00752F1F">
        <w:rPr>
          <w:color w:val="000000"/>
          <w:sz w:val="28"/>
          <w:szCs w:val="28"/>
        </w:rPr>
        <w:lastRenderedPageBreak/>
        <w:t>Витте был широкоплечим, самоуверенным и громкоголосым - такого просто невозможно было не заметить. Вот представьте, собираются руководители Одесской железной дороги на совещание и рассуждают: «Ну, господа, кого бы нам назначить начальником службы эксплуатации?» И тут с задних рядов поднимается двухметровый великан и на весь зал как гаркнет: «Меня, господа! Я все знаю про железные дороги!» Руководители сперва теряются под таким напором, а потом говорят друг другу: «Уж если он на нас такого страха нагнал, наверное, можно ему доверить ответственный пост, воровать при нем не осмелятся!» И не подвел Сергей Юльевич, навел порядок на станциях.</w:t>
      </w:r>
    </w:p>
    <w:p w14:paraId="092B9A08" w14:textId="77777777" w:rsidR="00F24C5B" w:rsidRPr="00752F1F" w:rsidRDefault="00F24C5B" w:rsidP="00F24C5B">
      <w:pPr>
        <w:pStyle w:val="article-renderblock"/>
        <w:shd w:val="clear" w:color="auto" w:fill="FFFFFF"/>
        <w:spacing w:before="90" w:beforeAutospacing="0" w:after="300" w:afterAutospacing="0" w:line="420" w:lineRule="atLeast"/>
        <w:jc w:val="both"/>
        <w:rPr>
          <w:color w:val="000000"/>
          <w:sz w:val="28"/>
          <w:szCs w:val="28"/>
        </w:rPr>
      </w:pPr>
      <w:r w:rsidRPr="00752F1F">
        <w:rPr>
          <w:color w:val="000000"/>
          <w:sz w:val="28"/>
          <w:szCs w:val="28"/>
        </w:rPr>
        <w:t>Да так навел, что его перевели в Петербург, где Витте почти сразу подружился с императором.</w:t>
      </w:r>
    </w:p>
    <w:p w14:paraId="4697A746" w14:textId="77777777" w:rsidR="00F24C5B" w:rsidRPr="00752F1F" w:rsidRDefault="00F24C5B" w:rsidP="00F24C5B">
      <w:pPr>
        <w:pStyle w:val="a3"/>
        <w:shd w:val="clear" w:color="auto" w:fill="FFFFFF"/>
        <w:spacing w:before="0" w:beforeAutospacing="0" w:after="375" w:afterAutospacing="0"/>
        <w:jc w:val="both"/>
        <w:textAlignment w:val="baseline"/>
        <w:rPr>
          <w:color w:val="000000"/>
          <w:sz w:val="28"/>
          <w:szCs w:val="28"/>
        </w:rPr>
      </w:pPr>
    </w:p>
    <w:p w14:paraId="39E516D1" w14:textId="77777777" w:rsidR="00F24C5B" w:rsidRPr="00752F1F" w:rsidRDefault="00F24C5B" w:rsidP="00752F1F">
      <w:pPr>
        <w:ind w:left="3540" w:firstLine="708"/>
        <w:jc w:val="both"/>
        <w:rPr>
          <w:rFonts w:ascii="Times New Roman" w:hAnsi="Times New Roman" w:cs="Times New Roman"/>
          <w:b/>
          <w:bCs/>
          <w:sz w:val="28"/>
          <w:szCs w:val="28"/>
        </w:rPr>
      </w:pPr>
      <w:r w:rsidRPr="00752F1F">
        <w:rPr>
          <w:rFonts w:ascii="Times New Roman" w:hAnsi="Times New Roman" w:cs="Times New Roman"/>
          <w:b/>
          <w:bCs/>
          <w:sz w:val="28"/>
          <w:szCs w:val="28"/>
        </w:rPr>
        <w:t>Семья</w:t>
      </w:r>
    </w:p>
    <w:p w14:paraId="24A9116A" w14:textId="77777777" w:rsidR="00F24C5B" w:rsidRPr="00752F1F" w:rsidRDefault="00F24C5B" w:rsidP="00F24C5B">
      <w:pPr>
        <w:pStyle w:val="a3"/>
        <w:shd w:val="clear" w:color="auto" w:fill="FFFFFF"/>
        <w:spacing w:before="120" w:beforeAutospacing="0" w:after="120" w:afterAutospacing="0"/>
        <w:jc w:val="both"/>
        <w:rPr>
          <w:color w:val="202122"/>
          <w:sz w:val="28"/>
          <w:szCs w:val="28"/>
        </w:rPr>
      </w:pPr>
      <w:r w:rsidRPr="00752F1F">
        <w:rPr>
          <w:color w:val="202122"/>
          <w:sz w:val="28"/>
          <w:szCs w:val="28"/>
        </w:rPr>
        <w:t>По возвращении, в ноябре 1839 года он был определён на службу в 3-й департамент </w:t>
      </w:r>
      <w:hyperlink r:id="rId5" w:tooltip="Министерство государственных имуществ Российской империи" w:history="1">
        <w:r w:rsidRPr="00752F1F">
          <w:rPr>
            <w:rStyle w:val="a4"/>
            <w:color w:val="0645AD"/>
            <w:sz w:val="28"/>
            <w:szCs w:val="28"/>
          </w:rPr>
          <w:t>Министерства государственных имуществ</w:t>
        </w:r>
      </w:hyperlink>
      <w:r w:rsidRPr="00752F1F">
        <w:rPr>
          <w:color w:val="202122"/>
          <w:sz w:val="28"/>
          <w:szCs w:val="28"/>
        </w:rPr>
        <w:t>, а 26 мая 1842 года в чине титулярного советника был назначен управляющим Юго-Восточной учебной фермой, находившейся в </w:t>
      </w:r>
      <w:hyperlink r:id="rId6" w:tooltip="Новоузенский уезд" w:history="1">
        <w:r w:rsidRPr="00752F1F">
          <w:rPr>
            <w:rStyle w:val="a4"/>
            <w:color w:val="0645AD"/>
            <w:sz w:val="28"/>
            <w:szCs w:val="28"/>
          </w:rPr>
          <w:t>Новоузенском уезде</w:t>
        </w:r>
      </w:hyperlink>
      <w:r w:rsidRPr="00752F1F">
        <w:rPr>
          <w:color w:val="202122"/>
          <w:sz w:val="28"/>
          <w:szCs w:val="28"/>
        </w:rPr>
        <w:t> </w:t>
      </w:r>
      <w:hyperlink r:id="rId7" w:tooltip="Саратовская губерния" w:history="1">
        <w:r w:rsidRPr="00752F1F">
          <w:rPr>
            <w:rStyle w:val="a4"/>
            <w:color w:val="0645AD"/>
            <w:sz w:val="28"/>
            <w:szCs w:val="28"/>
          </w:rPr>
          <w:t>Саратовской губернии</w:t>
        </w:r>
      </w:hyperlink>
      <w:r w:rsidRPr="00752F1F">
        <w:rPr>
          <w:color w:val="202122"/>
          <w:sz w:val="28"/>
          <w:szCs w:val="28"/>
        </w:rPr>
        <w:t>, в 80 верстах от Саратова.</w:t>
      </w:r>
    </w:p>
    <w:p w14:paraId="050DDFE9" w14:textId="77777777" w:rsidR="00F24C5B" w:rsidRPr="00752F1F" w:rsidRDefault="00F24C5B" w:rsidP="00F24C5B">
      <w:pPr>
        <w:pStyle w:val="a3"/>
        <w:shd w:val="clear" w:color="auto" w:fill="FFFFFF"/>
        <w:spacing w:before="120" w:beforeAutospacing="0" w:after="120" w:afterAutospacing="0"/>
        <w:jc w:val="both"/>
        <w:rPr>
          <w:color w:val="202122"/>
          <w:sz w:val="28"/>
          <w:szCs w:val="28"/>
        </w:rPr>
      </w:pPr>
      <w:r w:rsidRPr="00752F1F">
        <w:rPr>
          <w:color w:val="202122"/>
          <w:sz w:val="28"/>
          <w:szCs w:val="28"/>
        </w:rPr>
        <w:t>Там же он познакомился со своей будущей женой Екатериной Андреевной Фадеевой (1821—1897, Одесса) — дочерью саратовского губернатора </w:t>
      </w:r>
      <w:hyperlink r:id="rId8" w:tooltip="Фадеев, Андрей Михайлович" w:history="1">
        <w:r w:rsidRPr="00752F1F">
          <w:rPr>
            <w:rStyle w:val="a4"/>
            <w:color w:val="0645AD"/>
            <w:sz w:val="28"/>
            <w:szCs w:val="28"/>
          </w:rPr>
          <w:t>А. М. Фадеева</w:t>
        </w:r>
      </w:hyperlink>
      <w:r w:rsidRPr="00752F1F">
        <w:rPr>
          <w:color w:val="202122"/>
          <w:sz w:val="28"/>
          <w:szCs w:val="28"/>
        </w:rPr>
        <w:t>, внучкой генерал-майора князя </w:t>
      </w:r>
      <w:hyperlink r:id="rId9" w:tooltip="Долгоруков, Павел Васильевич (страница отсутствует)" w:history="1">
        <w:r w:rsidRPr="00752F1F">
          <w:rPr>
            <w:rStyle w:val="a4"/>
            <w:color w:val="BA0000"/>
            <w:sz w:val="28"/>
            <w:szCs w:val="28"/>
          </w:rPr>
          <w:t>П. В. Долгорукова</w:t>
        </w:r>
      </w:hyperlink>
      <w:r w:rsidRPr="00752F1F">
        <w:rPr>
          <w:color w:val="202122"/>
          <w:sz w:val="28"/>
          <w:szCs w:val="28"/>
        </w:rPr>
        <w:t>, родной сестрой писательницы </w:t>
      </w:r>
      <w:hyperlink r:id="rId10" w:tooltip="Ган, Елена Андреевна" w:history="1">
        <w:r w:rsidRPr="00752F1F">
          <w:rPr>
            <w:rStyle w:val="a4"/>
            <w:color w:val="0645AD"/>
            <w:sz w:val="28"/>
            <w:szCs w:val="28"/>
          </w:rPr>
          <w:t>Елены Ган</w:t>
        </w:r>
      </w:hyperlink>
      <w:r w:rsidRPr="00752F1F">
        <w:rPr>
          <w:color w:val="202122"/>
          <w:sz w:val="28"/>
          <w:szCs w:val="28"/>
        </w:rPr>
        <w:t> и двоюродной — мемуаристки </w:t>
      </w:r>
      <w:hyperlink r:id="rId11" w:tooltip="Сушкова, Екатерина Александровна" w:history="1">
        <w:r w:rsidRPr="00752F1F">
          <w:rPr>
            <w:rStyle w:val="a4"/>
            <w:color w:val="0645AD"/>
            <w:sz w:val="28"/>
            <w:szCs w:val="28"/>
          </w:rPr>
          <w:t>Е. А. Сушковой</w:t>
        </w:r>
      </w:hyperlink>
      <w:r w:rsidRPr="00752F1F">
        <w:rPr>
          <w:color w:val="202122"/>
          <w:sz w:val="28"/>
          <w:szCs w:val="28"/>
        </w:rPr>
        <w:t>. Чтобы вступить с ней в брак перешёл из </w:t>
      </w:r>
      <w:hyperlink r:id="rId12" w:tooltip="Лютеранство" w:history="1">
        <w:r w:rsidRPr="00752F1F">
          <w:rPr>
            <w:rStyle w:val="a4"/>
            <w:color w:val="0645AD"/>
            <w:sz w:val="28"/>
            <w:szCs w:val="28"/>
          </w:rPr>
          <w:t>лютеранства</w:t>
        </w:r>
      </w:hyperlink>
      <w:r w:rsidRPr="00752F1F">
        <w:rPr>
          <w:color w:val="202122"/>
          <w:sz w:val="28"/>
          <w:szCs w:val="28"/>
        </w:rPr>
        <w:t> в </w:t>
      </w:r>
      <w:hyperlink r:id="rId13" w:tooltip="Православие" w:history="1">
        <w:r w:rsidRPr="00752F1F">
          <w:rPr>
            <w:rStyle w:val="a4"/>
            <w:color w:val="0645AD"/>
            <w:sz w:val="28"/>
            <w:szCs w:val="28"/>
          </w:rPr>
          <w:t>православие</w:t>
        </w:r>
      </w:hyperlink>
      <w:r w:rsidRPr="00752F1F">
        <w:rPr>
          <w:color w:val="202122"/>
          <w:sz w:val="28"/>
          <w:szCs w:val="28"/>
        </w:rPr>
        <w:t> и стал именоваться Юлием Фёдоровичем. Бракосочетание состоялось 7 января 1844 года в Саратовском Александровском соборе</w:t>
      </w:r>
      <w:hyperlink r:id="rId14" w:anchor="cite_note-bibliopskov-8" w:history="1">
        <w:r w:rsidRPr="00752F1F">
          <w:rPr>
            <w:rStyle w:val="a4"/>
            <w:color w:val="0645AD"/>
            <w:sz w:val="28"/>
            <w:szCs w:val="28"/>
            <w:vertAlign w:val="superscript"/>
          </w:rPr>
          <w:t>[8]</w:t>
        </w:r>
      </w:hyperlink>
      <w:r w:rsidRPr="00752F1F">
        <w:rPr>
          <w:color w:val="202122"/>
          <w:sz w:val="28"/>
          <w:szCs w:val="28"/>
        </w:rPr>
        <w:t>.</w:t>
      </w:r>
    </w:p>
    <w:p w14:paraId="00539D4E" w14:textId="77777777" w:rsidR="00F24C5B" w:rsidRPr="00752F1F" w:rsidRDefault="00F24C5B" w:rsidP="00F24C5B">
      <w:pPr>
        <w:pStyle w:val="a3"/>
        <w:shd w:val="clear" w:color="auto" w:fill="FFFFFF"/>
        <w:spacing w:before="120" w:beforeAutospacing="0" w:after="120" w:afterAutospacing="0"/>
        <w:jc w:val="both"/>
        <w:rPr>
          <w:color w:val="202122"/>
          <w:sz w:val="28"/>
          <w:szCs w:val="28"/>
        </w:rPr>
      </w:pPr>
      <w:r w:rsidRPr="00752F1F">
        <w:rPr>
          <w:color w:val="202122"/>
          <w:sz w:val="28"/>
          <w:szCs w:val="28"/>
        </w:rPr>
        <w:t>Основательница </w:t>
      </w:r>
      <w:hyperlink r:id="rId15" w:tooltip="Теософское общество" w:history="1">
        <w:r w:rsidRPr="00752F1F">
          <w:rPr>
            <w:rStyle w:val="a4"/>
            <w:color w:val="0645AD"/>
            <w:sz w:val="28"/>
            <w:szCs w:val="28"/>
          </w:rPr>
          <w:t>Теософского общества</w:t>
        </w:r>
      </w:hyperlink>
      <w:r w:rsidRPr="00752F1F">
        <w:rPr>
          <w:color w:val="202122"/>
          <w:sz w:val="28"/>
          <w:szCs w:val="28"/>
        </w:rPr>
        <w:t> </w:t>
      </w:r>
      <w:hyperlink r:id="rId16" w:tooltip="Блаватская, Елена Петровна" w:history="1">
        <w:r w:rsidRPr="00752F1F">
          <w:rPr>
            <w:rStyle w:val="a4"/>
            <w:color w:val="0645AD"/>
            <w:sz w:val="28"/>
            <w:szCs w:val="28"/>
          </w:rPr>
          <w:t>Елена Блаватская</w:t>
        </w:r>
      </w:hyperlink>
      <w:r w:rsidRPr="00752F1F">
        <w:rPr>
          <w:color w:val="202122"/>
          <w:sz w:val="28"/>
          <w:szCs w:val="28"/>
        </w:rPr>
        <w:t> приходилась С. Ю. Витте двоюродной сестрой.</w:t>
      </w:r>
    </w:p>
    <w:p w14:paraId="22C65A88" w14:textId="77777777" w:rsidR="00F24C5B" w:rsidRPr="00752F1F" w:rsidRDefault="00F24C5B" w:rsidP="00F24C5B">
      <w:pPr>
        <w:pStyle w:val="a3"/>
        <w:shd w:val="clear" w:color="auto" w:fill="FFFFFF"/>
        <w:spacing w:before="120" w:beforeAutospacing="0" w:after="120" w:afterAutospacing="0"/>
        <w:jc w:val="both"/>
        <w:rPr>
          <w:color w:val="202122"/>
          <w:sz w:val="28"/>
          <w:szCs w:val="28"/>
        </w:rPr>
      </w:pPr>
      <w:r w:rsidRPr="00752F1F">
        <w:rPr>
          <w:color w:val="202122"/>
          <w:sz w:val="28"/>
          <w:szCs w:val="28"/>
        </w:rPr>
        <w:t>Их первый сын, Александр, родился в Саратове 22 мая 1846 года.</w:t>
      </w:r>
    </w:p>
    <w:p w14:paraId="2E8BD8CB" w14:textId="77777777" w:rsidR="00F24C5B" w:rsidRPr="00752F1F" w:rsidRDefault="00F24C5B" w:rsidP="00F24C5B">
      <w:pPr>
        <w:pStyle w:val="a3"/>
        <w:shd w:val="clear" w:color="auto" w:fill="FFFFFF"/>
        <w:spacing w:before="120" w:beforeAutospacing="0" w:after="120" w:afterAutospacing="0"/>
        <w:jc w:val="both"/>
        <w:rPr>
          <w:color w:val="202122"/>
          <w:sz w:val="28"/>
          <w:szCs w:val="28"/>
        </w:rPr>
      </w:pPr>
      <w:r w:rsidRPr="00752F1F">
        <w:rPr>
          <w:color w:val="202122"/>
          <w:sz w:val="28"/>
          <w:szCs w:val="28"/>
        </w:rPr>
        <w:t>Вскоре после женитьбы Юлий Фёдорович Витте был переведён по службе на Кавказ, где и родились его следующие сыновья: Борис 17 июля 1848 года — в </w:t>
      </w:r>
      <w:hyperlink r:id="rId17" w:tooltip="Пятигорск" w:history="1">
        <w:r w:rsidRPr="00752F1F">
          <w:rPr>
            <w:rStyle w:val="a4"/>
            <w:color w:val="0645AD"/>
            <w:sz w:val="28"/>
            <w:szCs w:val="28"/>
          </w:rPr>
          <w:t>Пятигорске</w:t>
        </w:r>
      </w:hyperlink>
      <w:r w:rsidRPr="00752F1F">
        <w:rPr>
          <w:color w:val="202122"/>
          <w:sz w:val="28"/>
          <w:szCs w:val="28"/>
        </w:rPr>
        <w:t>, Сергей 17 (</w:t>
      </w:r>
      <w:hyperlink r:id="rId18" w:tooltip="29 июня" w:history="1">
        <w:r w:rsidRPr="00752F1F">
          <w:rPr>
            <w:rStyle w:val="a4"/>
            <w:color w:val="0645AD"/>
            <w:sz w:val="28"/>
            <w:szCs w:val="28"/>
          </w:rPr>
          <w:t>29</w:t>
        </w:r>
      </w:hyperlink>
      <w:r w:rsidRPr="00752F1F">
        <w:rPr>
          <w:color w:val="202122"/>
          <w:sz w:val="28"/>
          <w:szCs w:val="28"/>
        </w:rPr>
        <w:t>) июня </w:t>
      </w:r>
      <w:hyperlink r:id="rId19" w:tooltip="1849 год" w:history="1">
        <w:r w:rsidRPr="00752F1F">
          <w:rPr>
            <w:rStyle w:val="a4"/>
            <w:color w:val="0645AD"/>
            <w:sz w:val="28"/>
            <w:szCs w:val="28"/>
          </w:rPr>
          <w:t>1849</w:t>
        </w:r>
      </w:hyperlink>
      <w:r w:rsidRPr="00752F1F">
        <w:rPr>
          <w:color w:val="202122"/>
          <w:sz w:val="28"/>
          <w:szCs w:val="28"/>
        </w:rPr>
        <w:t> года — в </w:t>
      </w:r>
      <w:hyperlink r:id="rId20" w:tooltip="Тифлис" w:history="1">
        <w:r w:rsidRPr="00752F1F">
          <w:rPr>
            <w:rStyle w:val="a4"/>
            <w:color w:val="0645AD"/>
            <w:sz w:val="28"/>
            <w:szCs w:val="28"/>
          </w:rPr>
          <w:t>Тифлисе</w:t>
        </w:r>
      </w:hyperlink>
      <w:r w:rsidRPr="00752F1F">
        <w:rPr>
          <w:color w:val="202122"/>
          <w:sz w:val="28"/>
          <w:szCs w:val="28"/>
        </w:rPr>
        <w:t>.</w:t>
      </w:r>
    </w:p>
    <w:p w14:paraId="2BECE39F" w14:textId="77777777" w:rsidR="00F24C5B" w:rsidRPr="00752F1F" w:rsidRDefault="00F24C5B" w:rsidP="00025828">
      <w:pPr>
        <w:pStyle w:val="a3"/>
        <w:shd w:val="clear" w:color="auto" w:fill="FFFFFF"/>
        <w:spacing w:before="0" w:beforeAutospacing="0" w:after="375" w:afterAutospacing="0"/>
        <w:textAlignment w:val="baseline"/>
        <w:rPr>
          <w:color w:val="000000"/>
          <w:sz w:val="28"/>
          <w:szCs w:val="28"/>
        </w:rPr>
      </w:pPr>
    </w:p>
    <w:p w14:paraId="186201AC" w14:textId="77777777" w:rsidR="00AA7A53" w:rsidRPr="00752F1F" w:rsidRDefault="00AA7A53" w:rsidP="00752F1F">
      <w:pPr>
        <w:pStyle w:val="2"/>
        <w:shd w:val="clear" w:color="auto" w:fill="FFFFFF"/>
        <w:spacing w:before="0" w:line="435" w:lineRule="atLeast"/>
        <w:ind w:left="2832" w:firstLine="708"/>
        <w:textAlignment w:val="baseline"/>
        <w:rPr>
          <w:rFonts w:ascii="Times New Roman" w:hAnsi="Times New Roman" w:cs="Times New Roman"/>
          <w:color w:val="000000"/>
          <w:sz w:val="28"/>
          <w:szCs w:val="28"/>
        </w:rPr>
      </w:pPr>
      <w:r w:rsidRPr="00752F1F">
        <w:rPr>
          <w:rFonts w:ascii="Times New Roman" w:hAnsi="Times New Roman" w:cs="Times New Roman"/>
          <w:b/>
          <w:bCs/>
          <w:color w:val="000000"/>
          <w:sz w:val="28"/>
          <w:szCs w:val="28"/>
          <w:bdr w:val="none" w:sz="0" w:space="0" w:color="auto" w:frame="1"/>
        </w:rPr>
        <w:lastRenderedPageBreak/>
        <w:t>Служебный рост</w:t>
      </w:r>
    </w:p>
    <w:p w14:paraId="02E6D491" w14:textId="77777777" w:rsidR="00AA7A53" w:rsidRPr="00752F1F" w:rsidRDefault="00AA7A53" w:rsidP="00AA7A53">
      <w:pPr>
        <w:pStyle w:val="a3"/>
        <w:shd w:val="clear" w:color="auto" w:fill="FFFFFF"/>
        <w:spacing w:before="0" w:beforeAutospacing="0" w:after="375" w:afterAutospacing="0"/>
        <w:textAlignment w:val="baseline"/>
        <w:rPr>
          <w:color w:val="000000"/>
          <w:sz w:val="28"/>
          <w:szCs w:val="28"/>
        </w:rPr>
      </w:pPr>
      <w:r w:rsidRPr="00752F1F">
        <w:rPr>
          <w:color w:val="000000"/>
          <w:sz w:val="28"/>
          <w:szCs w:val="28"/>
        </w:rPr>
        <w:t xml:space="preserve">Мало кто знает, что карьера перспективного и талантливого молодого человека могла резко закончиться, так и не успев начаться. Как раз в году руководства эксплуатационной службы произошло событие, вошедшее в историю, как </w:t>
      </w:r>
      <w:proofErr w:type="spellStart"/>
      <w:r w:rsidRPr="00752F1F">
        <w:rPr>
          <w:color w:val="000000"/>
          <w:sz w:val="28"/>
          <w:szCs w:val="28"/>
        </w:rPr>
        <w:t>Тилигульская</w:t>
      </w:r>
      <w:proofErr w:type="spellEnd"/>
      <w:r w:rsidRPr="00752F1F">
        <w:rPr>
          <w:color w:val="000000"/>
          <w:sz w:val="28"/>
          <w:szCs w:val="28"/>
        </w:rPr>
        <w:t xml:space="preserve"> катастрофа, в результате которой произошло крушение поезда с множеством пострадавших.</w:t>
      </w:r>
    </w:p>
    <w:p w14:paraId="6C75712D" w14:textId="77777777" w:rsidR="00AA7A53" w:rsidRPr="00752F1F" w:rsidRDefault="00AA7A53" w:rsidP="00AA7A53">
      <w:pPr>
        <w:pStyle w:val="a3"/>
        <w:shd w:val="clear" w:color="auto" w:fill="FFFFFF"/>
        <w:spacing w:before="0" w:beforeAutospacing="0" w:after="375" w:afterAutospacing="0"/>
        <w:textAlignment w:val="baseline"/>
        <w:rPr>
          <w:color w:val="000000"/>
          <w:sz w:val="28"/>
          <w:szCs w:val="28"/>
        </w:rPr>
      </w:pPr>
      <w:r w:rsidRPr="00752F1F">
        <w:rPr>
          <w:color w:val="000000"/>
          <w:sz w:val="28"/>
          <w:szCs w:val="28"/>
        </w:rPr>
        <w:t>Вина была возложена на плечи Витте, однако, вследствие его больших заслуг по организации военных грузоперевозок в годы русско-турецкой войны молодого человека наказали лишь двумя неделями гауптвахты, после чего отпустили. Помимо этого, начальство оценило и его неоценимый вклад в развитие одесского порта. Так, вместо отставки Сергей Витте был отправлен в Санкт-Петербург, где он мог продолжить свою карьеру.</w:t>
      </w:r>
    </w:p>
    <w:p w14:paraId="740DAF89" w14:textId="77777777" w:rsidR="00AA7A53" w:rsidRPr="00752F1F" w:rsidRDefault="00AA7A53" w:rsidP="00AA7A53">
      <w:pPr>
        <w:pStyle w:val="a3"/>
        <w:shd w:val="clear" w:color="auto" w:fill="FFFFFF"/>
        <w:spacing w:before="0" w:beforeAutospacing="0" w:after="375" w:afterAutospacing="0"/>
        <w:textAlignment w:val="baseline"/>
        <w:rPr>
          <w:color w:val="000000"/>
          <w:sz w:val="28"/>
          <w:szCs w:val="28"/>
        </w:rPr>
      </w:pPr>
      <w:r w:rsidRPr="00752F1F">
        <w:rPr>
          <w:color w:val="000000"/>
          <w:sz w:val="28"/>
          <w:szCs w:val="28"/>
        </w:rPr>
        <w:t xml:space="preserve">Там в 1897 году он получил повышение и получил посту начальника эксплуатационного отдела Юго-Западных железных дорог. Однако уже в 1880 году Витте был переведён в Киев, где он продолжает работать на своём посту под началом И.С. </w:t>
      </w:r>
      <w:proofErr w:type="spellStart"/>
      <w:r w:rsidRPr="00752F1F">
        <w:rPr>
          <w:color w:val="000000"/>
          <w:sz w:val="28"/>
          <w:szCs w:val="28"/>
        </w:rPr>
        <w:t>Блиоха</w:t>
      </w:r>
      <w:proofErr w:type="spellEnd"/>
      <w:r w:rsidRPr="00752F1F">
        <w:rPr>
          <w:color w:val="000000"/>
          <w:sz w:val="28"/>
          <w:szCs w:val="28"/>
        </w:rPr>
        <w:t>, выдающегося варшавского банкира и экономического теоретика. Здесь он проживёт ещё пятнадцать лет.</w:t>
      </w:r>
    </w:p>
    <w:p w14:paraId="4C141C52" w14:textId="77777777" w:rsidR="00AA7A53" w:rsidRPr="00752F1F" w:rsidRDefault="00AA7A53" w:rsidP="00752F1F">
      <w:pPr>
        <w:pStyle w:val="2"/>
        <w:shd w:val="clear" w:color="auto" w:fill="FFFFFF"/>
        <w:spacing w:before="0" w:line="435" w:lineRule="atLeast"/>
        <w:ind w:left="1416" w:firstLine="708"/>
        <w:textAlignment w:val="baseline"/>
        <w:rPr>
          <w:rFonts w:ascii="Times New Roman" w:hAnsi="Times New Roman" w:cs="Times New Roman"/>
          <w:color w:val="000000"/>
          <w:sz w:val="28"/>
          <w:szCs w:val="28"/>
        </w:rPr>
      </w:pPr>
      <w:r w:rsidRPr="00752F1F">
        <w:rPr>
          <w:rFonts w:ascii="Times New Roman" w:hAnsi="Times New Roman" w:cs="Times New Roman"/>
          <w:b/>
          <w:bCs/>
          <w:color w:val="000000"/>
          <w:sz w:val="28"/>
          <w:szCs w:val="28"/>
          <w:bdr w:val="none" w:sz="0" w:space="0" w:color="auto" w:frame="1"/>
        </w:rPr>
        <w:t>Достижения на государственной службе</w:t>
      </w:r>
    </w:p>
    <w:p w14:paraId="3A8F51E0" w14:textId="77777777" w:rsidR="00AA7A53" w:rsidRPr="00752F1F" w:rsidRDefault="00AA7A53" w:rsidP="00AA7A53">
      <w:pPr>
        <w:pStyle w:val="a3"/>
        <w:shd w:val="clear" w:color="auto" w:fill="FFFFFF"/>
        <w:spacing w:before="0" w:beforeAutospacing="0" w:after="375" w:afterAutospacing="0"/>
        <w:textAlignment w:val="baseline"/>
        <w:rPr>
          <w:color w:val="000000"/>
          <w:sz w:val="28"/>
          <w:szCs w:val="28"/>
        </w:rPr>
      </w:pPr>
      <w:r w:rsidRPr="00752F1F">
        <w:rPr>
          <w:color w:val="000000"/>
          <w:sz w:val="28"/>
          <w:szCs w:val="28"/>
        </w:rPr>
        <w:t>Происходившие глобальные изменения в мировой экономике в XX веке не оставили в стороне и Сергея Витте. Так, итогом его размышлений стал выдающийся труд «Национальная экономия и Фридрих Лист». Книга сразу снискала популярность и вскоре стала известна даже в правящих кругах России. Власти замечают талантливого служащего и вскоре назначают на пост статского советника при железнодорожном департаменте.</w:t>
      </w:r>
    </w:p>
    <w:p w14:paraId="294AA2BF" w14:textId="77777777" w:rsidR="00AA7A53" w:rsidRPr="00752F1F" w:rsidRDefault="00AA7A53" w:rsidP="00AA7A53">
      <w:pPr>
        <w:pStyle w:val="a3"/>
        <w:shd w:val="clear" w:color="auto" w:fill="FFFFFF"/>
        <w:spacing w:before="0" w:beforeAutospacing="0" w:after="375" w:afterAutospacing="0"/>
        <w:textAlignment w:val="baseline"/>
        <w:rPr>
          <w:color w:val="000000"/>
          <w:sz w:val="28"/>
          <w:szCs w:val="28"/>
        </w:rPr>
      </w:pPr>
      <w:r w:rsidRPr="00752F1F">
        <w:rPr>
          <w:color w:val="000000"/>
          <w:sz w:val="28"/>
          <w:szCs w:val="28"/>
        </w:rPr>
        <w:t>Так, Витте оказался среди самых влиятельных и могущественных людей в государстве. Невзирая на многочисленные интриги и противоречивые отношения, как ко двору, так и к другим государственным деятелям, Витте вскоре получает ещё одно повышение и становится уже министром путей сообщения. Благодаря плодотворной и эффективной работе на этом посту Витте уже в 1892 году получает назначение на пост министра финансов.</w:t>
      </w:r>
    </w:p>
    <w:p w14:paraId="2F524763" w14:textId="77777777" w:rsidR="00AA7A53" w:rsidRPr="00752F1F" w:rsidRDefault="00AA7A53" w:rsidP="00AA7A53">
      <w:pPr>
        <w:pStyle w:val="a3"/>
        <w:shd w:val="clear" w:color="auto" w:fill="FFFFFF"/>
        <w:spacing w:before="0" w:beforeAutospacing="0" w:after="375" w:afterAutospacing="0"/>
        <w:textAlignment w:val="baseline"/>
        <w:rPr>
          <w:color w:val="000000"/>
          <w:sz w:val="28"/>
          <w:szCs w:val="28"/>
        </w:rPr>
      </w:pPr>
      <w:r w:rsidRPr="00752F1F">
        <w:rPr>
          <w:color w:val="000000"/>
          <w:sz w:val="28"/>
          <w:szCs w:val="28"/>
        </w:rPr>
        <w:t>Однако даже на этой должности Витте не забывает уделять внимания железной дороге. Так, благодаря нему было выкуплено множество железнодорожных линий, перешедших в собственность государства. Одним из самых выдающихся его достижений стало строительство знаменитой Транссибирской магистрали. Помимо этого, именно ему принадлежит заслуга проведения денежной реформы 1897 года, когда вся страна перешла на твёрдую золотую валюту, что немало укрепило российскую экономику.</w:t>
      </w:r>
    </w:p>
    <w:p w14:paraId="02897E2E" w14:textId="77777777" w:rsidR="00AA7A53" w:rsidRPr="00752F1F" w:rsidRDefault="00AA7A53" w:rsidP="00AA7A53">
      <w:pPr>
        <w:pStyle w:val="a3"/>
        <w:shd w:val="clear" w:color="auto" w:fill="FFFFFF"/>
        <w:spacing w:before="0" w:beforeAutospacing="0" w:after="375" w:afterAutospacing="0"/>
        <w:textAlignment w:val="baseline"/>
        <w:rPr>
          <w:color w:val="000000"/>
          <w:sz w:val="28"/>
          <w:szCs w:val="28"/>
        </w:rPr>
      </w:pPr>
      <w:r w:rsidRPr="00752F1F">
        <w:rPr>
          <w:color w:val="000000"/>
          <w:sz w:val="28"/>
          <w:szCs w:val="28"/>
        </w:rPr>
        <w:lastRenderedPageBreak/>
        <w:t>Однако на этом заслуги Витте и его вклад в развитие страны не заканчиваются. Так, именно ему принадлежит проект введения винной монополии, благодаря которой пополнился бюджет государства. Помимо этого, он пытался решить и рабочий вопрос. Благодаря нему было сокращено количество рабочих часов, а также ему принадлежат и проекты по реформированию крестьянских хозяйств.</w:t>
      </w:r>
    </w:p>
    <w:p w14:paraId="6FBA5CAF" w14:textId="77777777" w:rsidR="00AA7A53" w:rsidRPr="00752F1F" w:rsidRDefault="00AA7A53" w:rsidP="00AA7A53">
      <w:pPr>
        <w:pStyle w:val="a3"/>
        <w:shd w:val="clear" w:color="auto" w:fill="FFFFFF"/>
        <w:spacing w:before="0" w:beforeAutospacing="0" w:after="375" w:afterAutospacing="0"/>
        <w:textAlignment w:val="baseline"/>
        <w:rPr>
          <w:color w:val="000000"/>
          <w:sz w:val="28"/>
          <w:szCs w:val="28"/>
        </w:rPr>
      </w:pPr>
      <w:r w:rsidRPr="00752F1F">
        <w:rPr>
          <w:color w:val="000000"/>
          <w:sz w:val="28"/>
          <w:szCs w:val="28"/>
        </w:rPr>
        <w:t>Так, в октябре 1898 года министр обращается к императору Николаю II, предлагая тому вывести крестьян из их общины, а самого русского крестьянина превратить в «персону». Однако его предложение так и осталось без ответа.  Единственное, что удалось сделать Витте по крестьянскому вопросу, так это отменить круговую поруку в общине в 1899 году. Позднее в 1902 году Витте было предложено возглавить «Особое совещание по вопросу о нуждах сельскохозяйственной промышленности». В результате исследований комиссия пришла к тем же выводам, что и Витте. Позже результаты их работы использует Столыпин, когда будет проводить аграрную реформу.</w:t>
      </w:r>
    </w:p>
    <w:p w14:paraId="5B82ABB2" w14:textId="77777777" w:rsidR="00AA7A53" w:rsidRPr="00752F1F" w:rsidRDefault="00AA7A53" w:rsidP="00AA7A53">
      <w:pPr>
        <w:pStyle w:val="a3"/>
        <w:shd w:val="clear" w:color="auto" w:fill="FFFFFF"/>
        <w:spacing w:before="0" w:beforeAutospacing="0" w:after="375" w:afterAutospacing="0"/>
        <w:textAlignment w:val="baseline"/>
        <w:rPr>
          <w:color w:val="000000"/>
          <w:sz w:val="28"/>
          <w:szCs w:val="28"/>
        </w:rPr>
      </w:pPr>
      <w:r w:rsidRPr="00752F1F">
        <w:rPr>
          <w:color w:val="000000"/>
          <w:sz w:val="28"/>
          <w:szCs w:val="28"/>
        </w:rPr>
        <w:t>Министр также был известен как сторонник буржуазии и противник старых дворянских порядков. Так, главным его критерием по набору людей на государственную службу стали личные качества и достоинства кандидатов, а не дворянское происхождение и высокий статус в обществе.</w:t>
      </w:r>
    </w:p>
    <w:p w14:paraId="3F01C1D4" w14:textId="77777777" w:rsidR="00AA7A53" w:rsidRPr="00752F1F" w:rsidRDefault="00AA7A53" w:rsidP="00AA7A53">
      <w:pPr>
        <w:pStyle w:val="a3"/>
        <w:shd w:val="clear" w:color="auto" w:fill="FFFFFF"/>
        <w:spacing w:before="0" w:beforeAutospacing="0" w:after="375" w:afterAutospacing="0"/>
        <w:textAlignment w:val="baseline"/>
        <w:rPr>
          <w:color w:val="000000"/>
          <w:sz w:val="28"/>
          <w:szCs w:val="28"/>
        </w:rPr>
      </w:pPr>
      <w:r w:rsidRPr="00752F1F">
        <w:rPr>
          <w:color w:val="000000"/>
          <w:sz w:val="28"/>
          <w:szCs w:val="28"/>
        </w:rPr>
        <w:t>К моменту смерти Александра III и восшествию на престол нового монарха, Николая II для Витте настали трудные времена. Лишившись покровителя, министр оказался один на один с волной критики и провокаций со стороны его многочисленных противников и недругов. Усугубляло ситуацию ещё и холодные отношения между самим министром и Николаем ΙΙ, который Витте сразу же невзлюбил.</w:t>
      </w:r>
    </w:p>
    <w:p w14:paraId="4175A6A6" w14:textId="77777777" w:rsidR="00AA7A53" w:rsidRPr="00752F1F" w:rsidRDefault="00AA7A53" w:rsidP="00AA7A53">
      <w:pPr>
        <w:pStyle w:val="a3"/>
        <w:shd w:val="clear" w:color="auto" w:fill="FFFFFF"/>
        <w:spacing w:before="0" w:beforeAutospacing="0" w:after="375" w:afterAutospacing="0"/>
        <w:textAlignment w:val="baseline"/>
        <w:rPr>
          <w:color w:val="000000"/>
          <w:sz w:val="28"/>
          <w:szCs w:val="28"/>
        </w:rPr>
      </w:pPr>
      <w:r w:rsidRPr="00752F1F">
        <w:rPr>
          <w:color w:val="000000"/>
          <w:sz w:val="28"/>
          <w:szCs w:val="28"/>
        </w:rPr>
        <w:t xml:space="preserve">Тогда главным критиком проектов Витте и его политическим оппонентом был министр внутренних дел, Вячеслав Плеве. Плеве долго ожидал подходящего шанса избавиться от своего противника, пока не наступил 1903 год, когда произошёл экономический кризис, </w:t>
      </w:r>
      <w:proofErr w:type="spellStart"/>
      <w:r w:rsidRPr="00752F1F">
        <w:rPr>
          <w:color w:val="000000"/>
          <w:sz w:val="28"/>
          <w:szCs w:val="28"/>
        </w:rPr>
        <w:t>привёдший</w:t>
      </w:r>
      <w:proofErr w:type="spellEnd"/>
      <w:r w:rsidRPr="00752F1F">
        <w:rPr>
          <w:color w:val="000000"/>
          <w:sz w:val="28"/>
          <w:szCs w:val="28"/>
        </w:rPr>
        <w:t xml:space="preserve"> к ухудшению экономики и к многочисленным забастовкам рабочих. Министру удалось убедить императора, что главным виновником этой проблемы был Витте и его реформы. Однако избавиться полностью от него не удалось, вследствие чего его критикам удалось лишь добиться его перевода на формальный пост председателя Кабинета министров, который не давал ему никакой реальной власти.</w:t>
      </w:r>
    </w:p>
    <w:p w14:paraId="598716D4" w14:textId="77777777" w:rsidR="00AA7A53" w:rsidRPr="00752F1F" w:rsidRDefault="00AA7A53" w:rsidP="00AA7A53">
      <w:pPr>
        <w:pStyle w:val="a3"/>
        <w:shd w:val="clear" w:color="auto" w:fill="FFFFFF"/>
        <w:spacing w:before="0" w:beforeAutospacing="0" w:after="375" w:afterAutospacing="0"/>
        <w:textAlignment w:val="baseline"/>
        <w:rPr>
          <w:color w:val="000000"/>
          <w:sz w:val="28"/>
          <w:szCs w:val="28"/>
        </w:rPr>
      </w:pPr>
      <w:r w:rsidRPr="00752F1F">
        <w:rPr>
          <w:color w:val="000000"/>
          <w:sz w:val="28"/>
          <w:szCs w:val="28"/>
        </w:rPr>
        <w:t xml:space="preserve">Однако Витте всё же не торопился возвращаться к обычной жизни. Он был твёрдо уверен, что ещё может пригодиться России, и с этой целью ждал своего часа. Так, находясь в тени, он пытался вернуть расположение </w:t>
      </w:r>
      <w:r w:rsidRPr="00752F1F">
        <w:rPr>
          <w:color w:val="000000"/>
          <w:sz w:val="28"/>
          <w:szCs w:val="28"/>
        </w:rPr>
        <w:lastRenderedPageBreak/>
        <w:t>монарха, а также пробовал налаживать полезные связи и знакомства в правящих кругах, чтобы восстановить своё положение.</w:t>
      </w:r>
    </w:p>
    <w:p w14:paraId="2E83ABC4" w14:textId="77777777" w:rsidR="00AA7A53" w:rsidRPr="00752F1F" w:rsidRDefault="00AA7A53" w:rsidP="00AA7A53">
      <w:pPr>
        <w:pStyle w:val="a3"/>
        <w:shd w:val="clear" w:color="auto" w:fill="FFFFFF"/>
        <w:spacing w:before="0" w:beforeAutospacing="0" w:after="375" w:afterAutospacing="0"/>
        <w:textAlignment w:val="baseline"/>
        <w:rPr>
          <w:color w:val="000000"/>
          <w:sz w:val="28"/>
          <w:szCs w:val="28"/>
        </w:rPr>
      </w:pPr>
      <w:r w:rsidRPr="00752F1F">
        <w:rPr>
          <w:color w:val="000000"/>
          <w:sz w:val="28"/>
          <w:szCs w:val="28"/>
        </w:rPr>
        <w:t>Шанс вернуться к государственной деятельности подвернулся в 1904 году, когда его главный соперник и критик, Плеве, погиб от рук эсеров. Воспользовавшись этим моментом, Витте попытался выставить свою кандидатуру на освободившийся пост министра внутренних дел, однако все его попытки окончились неудачей. Николай II всё же не прислушался к его просьбе и назначает на освободившееся место князя Святополка-Мирского.</w:t>
      </w:r>
    </w:p>
    <w:p w14:paraId="0C615580" w14:textId="77777777" w:rsidR="00AA7A53" w:rsidRPr="00752F1F" w:rsidRDefault="00AA7A53" w:rsidP="00AA7A53">
      <w:pPr>
        <w:pStyle w:val="a3"/>
        <w:shd w:val="clear" w:color="auto" w:fill="FFFFFF"/>
        <w:spacing w:before="0" w:beforeAutospacing="0" w:after="375" w:afterAutospacing="0"/>
        <w:textAlignment w:val="baseline"/>
        <w:rPr>
          <w:color w:val="000000"/>
          <w:sz w:val="28"/>
          <w:szCs w:val="28"/>
        </w:rPr>
      </w:pPr>
      <w:r w:rsidRPr="00752F1F">
        <w:rPr>
          <w:color w:val="000000"/>
          <w:sz w:val="28"/>
          <w:szCs w:val="28"/>
        </w:rPr>
        <w:t xml:space="preserve">Другой шанс вернуться в политическую жизнь страны представился немного позже. В 1905 году подошла к концу русско-японская война, а сам Витте был отправлен вести переговоры с Японией. Невзирая на тяжёлое положение России после войны, Витте, благодаря своему уму и красноречию удалось существенно смягчить условия мирного соглашения, убедив пойти на значительные уступки. Так, 23 августа 1905 года был заключен </w:t>
      </w:r>
      <w:proofErr w:type="spellStart"/>
      <w:r w:rsidRPr="00752F1F">
        <w:rPr>
          <w:color w:val="000000"/>
          <w:sz w:val="28"/>
          <w:szCs w:val="28"/>
        </w:rPr>
        <w:t>Портсмутский</w:t>
      </w:r>
      <w:proofErr w:type="spellEnd"/>
      <w:r w:rsidRPr="00752F1F">
        <w:rPr>
          <w:color w:val="000000"/>
          <w:sz w:val="28"/>
          <w:szCs w:val="28"/>
        </w:rPr>
        <w:t xml:space="preserve"> мирный договор. В знак признательности за его дипломатические успехи Николай II наградил Витте титулом графа.</w:t>
      </w:r>
    </w:p>
    <w:p w14:paraId="0D19B412" w14:textId="77777777" w:rsidR="00AA7A53" w:rsidRPr="00752F1F" w:rsidRDefault="00AA7A53" w:rsidP="00AA7A53">
      <w:pPr>
        <w:pStyle w:val="a3"/>
        <w:shd w:val="clear" w:color="auto" w:fill="FFFFFF"/>
        <w:spacing w:before="0" w:beforeAutospacing="0" w:after="375" w:afterAutospacing="0"/>
        <w:textAlignment w:val="baseline"/>
        <w:rPr>
          <w:color w:val="000000"/>
          <w:sz w:val="28"/>
          <w:szCs w:val="28"/>
        </w:rPr>
      </w:pPr>
      <w:r w:rsidRPr="00752F1F">
        <w:rPr>
          <w:color w:val="000000"/>
          <w:sz w:val="28"/>
          <w:szCs w:val="28"/>
        </w:rPr>
        <w:t>В том же 1905 году, когда нарастали революционные настроения, Витте, невзирая на неприязнь со стороны правящих кругов, сумел убедить императора сделать шаг в сторону конституционной монархии, чтобы избежать ухудшения политической ситуации в стране. Результатом его просьб стало подписание Манифеста 17 октября. Благодаря этому на какое-то время Витте удалось вернуться в большую политику. Совет Министров был реформирован, а сам Сергей Юльевич встал во главе правительства. Его усилиями был проведён ряд реформ и преобразований, благодаря чему позднее в России был проведён первый созыв Государственной думы.</w:t>
      </w:r>
    </w:p>
    <w:p w14:paraId="2E1DBC3B" w14:textId="3CBBE36C" w:rsidR="00AA7A53" w:rsidRDefault="00AA7A53" w:rsidP="00AA7A53">
      <w:pPr>
        <w:pStyle w:val="a3"/>
        <w:shd w:val="clear" w:color="auto" w:fill="FFFFFF"/>
        <w:spacing w:before="0" w:beforeAutospacing="0" w:after="375" w:afterAutospacing="0"/>
        <w:textAlignment w:val="baseline"/>
        <w:rPr>
          <w:color w:val="000000"/>
          <w:sz w:val="28"/>
          <w:szCs w:val="28"/>
        </w:rPr>
      </w:pPr>
      <w:r w:rsidRPr="00752F1F">
        <w:rPr>
          <w:color w:val="000000"/>
          <w:sz w:val="28"/>
          <w:szCs w:val="28"/>
        </w:rPr>
        <w:t xml:space="preserve">Наконец, к радости </w:t>
      </w:r>
      <w:proofErr w:type="gramStart"/>
      <w:r w:rsidRPr="00752F1F">
        <w:rPr>
          <w:color w:val="000000"/>
          <w:sz w:val="28"/>
          <w:szCs w:val="28"/>
        </w:rPr>
        <w:t>своих врагов</w:t>
      </w:r>
      <w:proofErr w:type="gramEnd"/>
      <w:r w:rsidRPr="00752F1F">
        <w:rPr>
          <w:color w:val="000000"/>
          <w:sz w:val="28"/>
          <w:szCs w:val="28"/>
        </w:rPr>
        <w:t xml:space="preserve"> уже в 1906 году Витте сам ушёл в отставку. Николай II публично поблагодарил Витте за всего его труды на благо государства, после чего наградил бывшего министра орденом святого Александра Невского с бриллиантами. Тем не менее, даже невзирая на выход в отставку, Витте вплоть до своей смерти занимал должность председателя комитета финансов Государственного совета. Также Витте много писал, активно публикуя свои произведения и труды, среди которых есть и многотомные воспоминания. В 1915 году уже пожилой Витте заболел менингитом, после чего скончался в том же году.</w:t>
      </w:r>
    </w:p>
    <w:p w14:paraId="0F106F25" w14:textId="67AF1079" w:rsidR="00752F1F" w:rsidRDefault="00752F1F" w:rsidP="00752F1F">
      <w:pPr>
        <w:pStyle w:val="a3"/>
        <w:shd w:val="clear" w:color="auto" w:fill="FFFFFF"/>
        <w:spacing w:before="0" w:beforeAutospacing="0" w:after="375" w:afterAutospacing="0"/>
        <w:ind w:left="2832"/>
        <w:textAlignment w:val="baseline"/>
        <w:rPr>
          <w:b/>
          <w:bCs/>
          <w:color w:val="000000"/>
          <w:sz w:val="28"/>
          <w:szCs w:val="28"/>
        </w:rPr>
      </w:pPr>
      <w:r w:rsidRPr="00752F1F">
        <w:rPr>
          <w:b/>
          <w:bCs/>
          <w:color w:val="000000"/>
          <w:sz w:val="28"/>
          <w:szCs w:val="28"/>
        </w:rPr>
        <w:t>Винная реформа</w:t>
      </w:r>
    </w:p>
    <w:p w14:paraId="0E8FA8D8" w14:textId="77777777" w:rsidR="00752F1F" w:rsidRPr="00752F1F" w:rsidRDefault="00752F1F" w:rsidP="00752F1F">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52F1F">
        <w:rPr>
          <w:rFonts w:ascii="Times New Roman" w:eastAsia="Times New Roman" w:hAnsi="Times New Roman" w:cs="Times New Roman"/>
          <w:color w:val="000000" w:themeColor="text1"/>
          <w:sz w:val="28"/>
          <w:szCs w:val="28"/>
          <w:lang w:eastAsia="ru-RU"/>
        </w:rPr>
        <w:t xml:space="preserve">По инициативе Витте в 1894 году была введена государственная монополия на торговлю крепкими спиртными напитками. Винная монополия </w:t>
      </w:r>
      <w:proofErr w:type="gramStart"/>
      <w:r w:rsidRPr="00752F1F">
        <w:rPr>
          <w:rFonts w:ascii="Times New Roman" w:eastAsia="Times New Roman" w:hAnsi="Times New Roman" w:cs="Times New Roman"/>
          <w:color w:val="000000" w:themeColor="text1"/>
          <w:sz w:val="28"/>
          <w:szCs w:val="28"/>
          <w:lang w:eastAsia="ru-RU"/>
        </w:rPr>
        <w:t>-- это исключительное право</w:t>
      </w:r>
      <w:proofErr w:type="gramEnd"/>
      <w:r w:rsidRPr="00752F1F">
        <w:rPr>
          <w:rFonts w:ascii="Times New Roman" w:eastAsia="Times New Roman" w:hAnsi="Times New Roman" w:cs="Times New Roman"/>
          <w:color w:val="000000" w:themeColor="text1"/>
          <w:sz w:val="28"/>
          <w:szCs w:val="28"/>
          <w:lang w:eastAsia="ru-RU"/>
        </w:rPr>
        <w:t xml:space="preserve"> государства на приобретение и продажу спиртных </w:t>
      </w:r>
      <w:r w:rsidRPr="00752F1F">
        <w:rPr>
          <w:rFonts w:ascii="Times New Roman" w:eastAsia="Times New Roman" w:hAnsi="Times New Roman" w:cs="Times New Roman"/>
          <w:color w:val="000000" w:themeColor="text1"/>
          <w:sz w:val="28"/>
          <w:szCs w:val="28"/>
          <w:lang w:eastAsia="ru-RU"/>
        </w:rPr>
        <w:lastRenderedPageBreak/>
        <w:t>напитков. Допускается частное производство при условии, что вся готовая продукция обязательно продается государству. Государству принадлежит и право ввоза спиртных напитков.</w:t>
      </w:r>
    </w:p>
    <w:p w14:paraId="384D17C6" w14:textId="77777777" w:rsidR="00752F1F" w:rsidRPr="00752F1F" w:rsidRDefault="00752F1F" w:rsidP="00752F1F">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52F1F">
        <w:rPr>
          <w:rFonts w:ascii="Times New Roman" w:eastAsia="Times New Roman" w:hAnsi="Times New Roman" w:cs="Times New Roman"/>
          <w:color w:val="000000" w:themeColor="text1"/>
          <w:sz w:val="28"/>
          <w:szCs w:val="28"/>
          <w:lang w:eastAsia="ru-RU"/>
        </w:rPr>
        <w:t>Цели винной монополии:</w:t>
      </w:r>
    </w:p>
    <w:p w14:paraId="0095CE57" w14:textId="77777777" w:rsidR="00752F1F" w:rsidRPr="00752F1F" w:rsidRDefault="00752F1F" w:rsidP="00752F1F">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52F1F">
        <w:rPr>
          <w:rFonts w:ascii="Times New Roman" w:eastAsia="Times New Roman" w:hAnsi="Times New Roman" w:cs="Times New Roman"/>
          <w:color w:val="000000" w:themeColor="text1"/>
          <w:sz w:val="28"/>
          <w:szCs w:val="28"/>
          <w:lang w:eastAsia="ru-RU"/>
        </w:rPr>
        <w:t>* Увеличить доходы казны путем добавления к налоговым поступлениям торговой прибыли.</w:t>
      </w:r>
    </w:p>
    <w:p w14:paraId="0E19970E" w14:textId="77777777" w:rsidR="00752F1F" w:rsidRPr="00752F1F" w:rsidRDefault="00752F1F" w:rsidP="00752F1F">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52F1F">
        <w:rPr>
          <w:rFonts w:ascii="Times New Roman" w:eastAsia="Times New Roman" w:hAnsi="Times New Roman" w:cs="Times New Roman"/>
          <w:color w:val="000000" w:themeColor="text1"/>
          <w:sz w:val="28"/>
          <w:szCs w:val="28"/>
          <w:lang w:eastAsia="ru-RU"/>
        </w:rPr>
        <w:t>* Поднять качество водки.</w:t>
      </w:r>
    </w:p>
    <w:p w14:paraId="06C4B774" w14:textId="77777777" w:rsidR="00752F1F" w:rsidRPr="00752F1F" w:rsidRDefault="00752F1F" w:rsidP="00752F1F">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52F1F">
        <w:rPr>
          <w:rFonts w:ascii="Times New Roman" w:eastAsia="Times New Roman" w:hAnsi="Times New Roman" w:cs="Times New Roman"/>
          <w:color w:val="000000" w:themeColor="text1"/>
          <w:sz w:val="28"/>
          <w:szCs w:val="28"/>
          <w:lang w:eastAsia="ru-RU"/>
        </w:rPr>
        <w:t>* Уменьшить пьянство, прививая населению культуру потребления крепких напитков.</w:t>
      </w:r>
    </w:p>
    <w:p w14:paraId="43BE8112" w14:textId="77777777" w:rsidR="00752F1F" w:rsidRPr="00752F1F" w:rsidRDefault="00752F1F" w:rsidP="00752F1F">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52F1F">
        <w:rPr>
          <w:rFonts w:ascii="Times New Roman" w:eastAsia="Times New Roman" w:hAnsi="Times New Roman" w:cs="Times New Roman"/>
          <w:color w:val="000000" w:themeColor="text1"/>
          <w:sz w:val="28"/>
          <w:szCs w:val="28"/>
          <w:lang w:eastAsia="ru-RU"/>
        </w:rPr>
        <w:t>* Создать благоприятные условия для развития сельскохозяйственного винокурения, сбыт продукции которого в казну по твердым ценам был бы обеспечен.</w:t>
      </w:r>
    </w:p>
    <w:p w14:paraId="7E6A59E7" w14:textId="77777777" w:rsidR="00752F1F" w:rsidRPr="00752F1F" w:rsidRDefault="00752F1F" w:rsidP="00752F1F">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52F1F">
        <w:rPr>
          <w:rFonts w:ascii="Times New Roman" w:eastAsia="Times New Roman" w:hAnsi="Times New Roman" w:cs="Times New Roman"/>
          <w:color w:val="000000" w:themeColor="text1"/>
          <w:sz w:val="28"/>
          <w:szCs w:val="28"/>
          <w:lang w:eastAsia="ru-RU"/>
        </w:rPr>
        <w:t>В России водка с давних времен и до сих пор остается одной из важнейших статей дохода казны, а при Витте торговля водкой производилась только в казенных винных лавках, ректификация (обработка спирта и приготовление водки) делалась также государством. Производство первичного спирта оставалась за частными заводчиками. Однако заводчики могли произвести лишь столько спирта, сколько предпишет государство и соответственно продавать могли только это количество.</w:t>
      </w:r>
    </w:p>
    <w:p w14:paraId="5107EAA7" w14:textId="77777777" w:rsidR="00752F1F" w:rsidRPr="00752F1F" w:rsidRDefault="00752F1F" w:rsidP="00752F1F">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52F1F">
        <w:rPr>
          <w:rFonts w:ascii="Times New Roman" w:eastAsia="Times New Roman" w:hAnsi="Times New Roman" w:cs="Times New Roman"/>
          <w:color w:val="000000" w:themeColor="text1"/>
          <w:sz w:val="28"/>
          <w:szCs w:val="28"/>
          <w:lang w:eastAsia="ru-RU"/>
        </w:rPr>
        <w:t>В окончательном варианте план Министерства финансов, утвержденный 6 июня 1894 г., состоял в следующем:</w:t>
      </w:r>
    </w:p>
    <w:p w14:paraId="37C1ECB3" w14:textId="77777777" w:rsidR="00752F1F" w:rsidRPr="00752F1F" w:rsidRDefault="00752F1F" w:rsidP="00752F1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52F1F">
        <w:rPr>
          <w:rFonts w:ascii="Times New Roman" w:eastAsia="Times New Roman" w:hAnsi="Times New Roman" w:cs="Times New Roman"/>
          <w:color w:val="000000" w:themeColor="text1"/>
          <w:sz w:val="28"/>
          <w:szCs w:val="28"/>
          <w:lang w:eastAsia="ru-RU"/>
        </w:rPr>
        <w:t>* Винокурение производится на частных заводах.</w:t>
      </w:r>
    </w:p>
    <w:p w14:paraId="25A25550" w14:textId="77777777" w:rsidR="00752F1F" w:rsidRPr="00752F1F" w:rsidRDefault="00752F1F" w:rsidP="00752F1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52F1F">
        <w:rPr>
          <w:rFonts w:ascii="Times New Roman" w:eastAsia="Times New Roman" w:hAnsi="Times New Roman" w:cs="Times New Roman"/>
          <w:color w:val="000000" w:themeColor="text1"/>
          <w:sz w:val="28"/>
          <w:szCs w:val="28"/>
          <w:lang w:eastAsia="ru-RU"/>
        </w:rPr>
        <w:t>* Казенные службы закупают у них продукцию по ценам, установленным Минфином для каждой местности.</w:t>
      </w:r>
    </w:p>
    <w:p w14:paraId="5FAFA013" w14:textId="77777777" w:rsidR="00752F1F" w:rsidRPr="00752F1F" w:rsidRDefault="00752F1F" w:rsidP="00752F1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52F1F">
        <w:rPr>
          <w:rFonts w:ascii="Times New Roman" w:eastAsia="Times New Roman" w:hAnsi="Times New Roman" w:cs="Times New Roman"/>
          <w:color w:val="000000" w:themeColor="text1"/>
          <w:sz w:val="28"/>
          <w:szCs w:val="28"/>
          <w:lang w:eastAsia="ru-RU"/>
        </w:rPr>
        <w:t>* Продажа спирта, вина и водочных изделий составляет исключительное право казны (как из казенных, так и частных заводов).</w:t>
      </w:r>
    </w:p>
    <w:p w14:paraId="6F9CD3B6" w14:textId="77777777" w:rsidR="00752F1F" w:rsidRPr="00752F1F" w:rsidRDefault="00752F1F" w:rsidP="00752F1F">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52F1F">
        <w:rPr>
          <w:rFonts w:ascii="Times New Roman" w:eastAsia="Times New Roman" w:hAnsi="Times New Roman" w:cs="Times New Roman"/>
          <w:color w:val="000000" w:themeColor="text1"/>
          <w:sz w:val="28"/>
          <w:szCs w:val="28"/>
          <w:lang w:eastAsia="ru-RU"/>
        </w:rPr>
        <w:t>* Спирт и вино поступают в продажу только в очищенном виде.</w:t>
      </w:r>
    </w:p>
    <w:p w14:paraId="6E72F303" w14:textId="77777777" w:rsidR="00752F1F" w:rsidRPr="00752F1F" w:rsidRDefault="00752F1F" w:rsidP="00752F1F">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52F1F">
        <w:rPr>
          <w:rFonts w:ascii="Times New Roman" w:eastAsia="Times New Roman" w:hAnsi="Times New Roman" w:cs="Times New Roman"/>
          <w:color w:val="000000" w:themeColor="text1"/>
          <w:sz w:val="28"/>
          <w:szCs w:val="28"/>
          <w:lang w:eastAsia="ru-RU"/>
        </w:rPr>
        <w:t>* Очистка спирта перегонкой и производство водочных изделий производятся и на казенных, и на частных заводах.</w:t>
      </w:r>
    </w:p>
    <w:p w14:paraId="4AE1AAB5" w14:textId="77777777" w:rsidR="00752F1F" w:rsidRPr="00752F1F" w:rsidRDefault="00752F1F" w:rsidP="00752F1F">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52F1F">
        <w:rPr>
          <w:rFonts w:ascii="Times New Roman" w:eastAsia="Times New Roman" w:hAnsi="Times New Roman" w:cs="Times New Roman"/>
          <w:color w:val="000000" w:themeColor="text1"/>
          <w:sz w:val="28"/>
          <w:szCs w:val="28"/>
          <w:lang w:eastAsia="ru-RU"/>
        </w:rPr>
        <w:t>* Продажа спиртных напитков разрешается и в заведениях частных лиц в запечатанной посуде и по установленным ценам.</w:t>
      </w:r>
    </w:p>
    <w:p w14:paraId="4E5EBBE4" w14:textId="4C983E4C" w:rsidR="00752F1F" w:rsidRDefault="00752F1F" w:rsidP="00752F1F">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52F1F">
        <w:rPr>
          <w:rFonts w:ascii="Times New Roman" w:eastAsia="Times New Roman" w:hAnsi="Times New Roman" w:cs="Times New Roman"/>
          <w:color w:val="000000" w:themeColor="text1"/>
          <w:sz w:val="28"/>
          <w:szCs w:val="28"/>
          <w:lang w:eastAsia="ru-RU"/>
        </w:rPr>
        <w:t xml:space="preserve">Реформа возымела положительный результат. К 1899 г. весь питейный доход составил 421,1 млн. рублей против 297,4 млн. рублей в 1894 году, а к началу 1900-х годов доля питейного дохода составила 28% всех обыкновенных бюджетных поступлений. При Витте винная монополия давала около </w:t>
      </w:r>
      <w:r w:rsidRPr="00752F1F">
        <w:rPr>
          <w:rFonts w:ascii="Times New Roman" w:eastAsia="Times New Roman" w:hAnsi="Times New Roman" w:cs="Times New Roman"/>
          <w:color w:val="000000" w:themeColor="text1"/>
          <w:sz w:val="28"/>
          <w:szCs w:val="28"/>
          <w:lang w:eastAsia="ru-RU"/>
        </w:rPr>
        <w:lastRenderedPageBreak/>
        <w:t>миллиона рублей поступлений в день и именно при нем бюджет страны окончательно стал строится на спаивании населения.</w:t>
      </w:r>
    </w:p>
    <w:p w14:paraId="079AC9F9" w14:textId="152A7E59" w:rsidR="00752F1F" w:rsidRDefault="00752F1F" w:rsidP="00752F1F">
      <w:pPr>
        <w:spacing w:before="100" w:beforeAutospacing="1" w:after="100" w:afterAutospacing="1" w:line="240" w:lineRule="auto"/>
        <w:ind w:left="2124" w:firstLine="708"/>
        <w:rPr>
          <w:rFonts w:ascii="Times New Roman" w:eastAsia="Times New Roman" w:hAnsi="Times New Roman" w:cs="Times New Roman"/>
          <w:b/>
          <w:bCs/>
          <w:color w:val="000000" w:themeColor="text1"/>
          <w:sz w:val="28"/>
          <w:szCs w:val="28"/>
          <w:lang w:eastAsia="ru-RU"/>
        </w:rPr>
      </w:pPr>
      <w:r w:rsidRPr="00752F1F">
        <w:rPr>
          <w:rFonts w:ascii="Times New Roman" w:eastAsia="Times New Roman" w:hAnsi="Times New Roman" w:cs="Times New Roman"/>
          <w:b/>
          <w:bCs/>
          <w:color w:val="000000" w:themeColor="text1"/>
          <w:sz w:val="28"/>
          <w:szCs w:val="28"/>
          <w:lang w:eastAsia="ru-RU"/>
        </w:rPr>
        <w:t>Денежная реформа</w:t>
      </w:r>
    </w:p>
    <w:p w14:paraId="0310F59C" w14:textId="77777777" w:rsidR="0084035C" w:rsidRPr="0084035C" w:rsidRDefault="0084035C" w:rsidP="0084035C">
      <w:pPr>
        <w:shd w:val="clear" w:color="auto" w:fill="FFFFFF"/>
        <w:spacing w:after="150" w:line="300" w:lineRule="atLeast"/>
        <w:ind w:firstLine="375"/>
        <w:jc w:val="both"/>
        <w:rPr>
          <w:rFonts w:ascii="Times New Roman" w:eastAsia="Times New Roman" w:hAnsi="Times New Roman" w:cs="Times New Roman"/>
          <w:color w:val="000000" w:themeColor="text1"/>
          <w:sz w:val="28"/>
          <w:szCs w:val="28"/>
          <w:lang w:eastAsia="ru-RU"/>
        </w:rPr>
      </w:pPr>
      <w:r w:rsidRPr="0084035C">
        <w:rPr>
          <w:rFonts w:ascii="Times New Roman" w:eastAsia="Times New Roman" w:hAnsi="Times New Roman" w:cs="Times New Roman"/>
          <w:color w:val="000000" w:themeColor="text1"/>
          <w:sz w:val="28"/>
          <w:szCs w:val="28"/>
          <w:lang w:eastAsia="ru-RU"/>
        </w:rPr>
        <w:t xml:space="preserve">Стартовой точкой можно считать доклад о необходимости введения золотого обращения, поданный Николаю II в феврале 1895 года. В нём Витте обосновывает необходимость отказа от </w:t>
      </w:r>
      <w:proofErr w:type="gramStart"/>
      <w:r w:rsidRPr="0084035C">
        <w:rPr>
          <w:rFonts w:ascii="Times New Roman" w:eastAsia="Times New Roman" w:hAnsi="Times New Roman" w:cs="Times New Roman"/>
          <w:color w:val="000000" w:themeColor="text1"/>
          <w:sz w:val="28"/>
          <w:szCs w:val="28"/>
          <w:lang w:eastAsia="ru-RU"/>
        </w:rPr>
        <w:t>золото-серебряного</w:t>
      </w:r>
      <w:proofErr w:type="gramEnd"/>
      <w:r w:rsidRPr="0084035C">
        <w:rPr>
          <w:rFonts w:ascii="Times New Roman" w:eastAsia="Times New Roman" w:hAnsi="Times New Roman" w:cs="Times New Roman"/>
          <w:color w:val="000000" w:themeColor="text1"/>
          <w:sz w:val="28"/>
          <w:szCs w:val="28"/>
          <w:lang w:eastAsia="ru-RU"/>
        </w:rPr>
        <w:t xml:space="preserve"> стандарта в пользу золотого, уже действовавшего на тот момент в Великобритании. Именно этот ход, по мнению Витте, должен ликвидировать неустойчивость денежной системы Российской империи. 8 мая выходит закон, разрешающий оплату золотом торговых сделок и покупку этого металла отделениям Государственного банка, а в июне Госбанк начинает приём золотой монеты на текущий счёт. В ноябре золотую монету уже принимают кассы правительственных учреждений. В декабре курс золота относительно бумажных денег фиксируется на значении 7 рублей 40 копеек за полуимпериал (золотая монета достоинством 5 рублей), а с января следующего года за золотую пятирублёвку дают 7 рублей 50 копеек. Данный курс станет основой будущей реформы. Целями реформы провозглашалось:</w:t>
      </w:r>
    </w:p>
    <w:p w14:paraId="3CAB19DE" w14:textId="77777777" w:rsidR="0084035C" w:rsidRPr="0084035C" w:rsidRDefault="0084035C" w:rsidP="0084035C">
      <w:pPr>
        <w:numPr>
          <w:ilvl w:val="0"/>
          <w:numId w:val="3"/>
        </w:numPr>
        <w:shd w:val="clear" w:color="auto" w:fill="FFFFFF"/>
        <w:spacing w:before="100" w:beforeAutospacing="1" w:after="100" w:afterAutospacing="1" w:line="300" w:lineRule="atLeast"/>
        <w:ind w:left="1395"/>
        <w:jc w:val="both"/>
        <w:rPr>
          <w:rFonts w:ascii="Times New Roman" w:eastAsia="Times New Roman" w:hAnsi="Times New Roman" w:cs="Times New Roman"/>
          <w:color w:val="000000" w:themeColor="text1"/>
          <w:sz w:val="28"/>
          <w:szCs w:val="28"/>
          <w:lang w:eastAsia="ru-RU"/>
        </w:rPr>
      </w:pPr>
      <w:r w:rsidRPr="0084035C">
        <w:rPr>
          <w:rFonts w:ascii="Times New Roman" w:eastAsia="Times New Roman" w:hAnsi="Times New Roman" w:cs="Times New Roman"/>
          <w:color w:val="000000" w:themeColor="text1"/>
          <w:sz w:val="28"/>
          <w:szCs w:val="28"/>
          <w:lang w:eastAsia="ru-RU"/>
        </w:rPr>
        <w:t>Ввод золотого стандарта по европейскому образцу.</w:t>
      </w:r>
    </w:p>
    <w:p w14:paraId="0B0C3C56" w14:textId="77777777" w:rsidR="0084035C" w:rsidRPr="0084035C" w:rsidRDefault="0084035C" w:rsidP="0084035C">
      <w:pPr>
        <w:numPr>
          <w:ilvl w:val="0"/>
          <w:numId w:val="3"/>
        </w:numPr>
        <w:shd w:val="clear" w:color="auto" w:fill="FFFFFF"/>
        <w:spacing w:before="100" w:beforeAutospacing="1" w:after="100" w:afterAutospacing="1" w:line="300" w:lineRule="atLeast"/>
        <w:ind w:left="1395"/>
        <w:jc w:val="both"/>
        <w:rPr>
          <w:rFonts w:ascii="Times New Roman" w:eastAsia="Times New Roman" w:hAnsi="Times New Roman" w:cs="Times New Roman"/>
          <w:color w:val="000000" w:themeColor="text1"/>
          <w:sz w:val="28"/>
          <w:szCs w:val="28"/>
          <w:lang w:eastAsia="ru-RU"/>
        </w:rPr>
      </w:pPr>
      <w:r w:rsidRPr="0084035C">
        <w:rPr>
          <w:rFonts w:ascii="Times New Roman" w:eastAsia="Times New Roman" w:hAnsi="Times New Roman" w:cs="Times New Roman"/>
          <w:color w:val="000000" w:themeColor="text1"/>
          <w:sz w:val="28"/>
          <w:szCs w:val="28"/>
          <w:lang w:eastAsia="ru-RU"/>
        </w:rPr>
        <w:t>Равенство курса бумажного и золотого рубля и неограниченный обмен бумажных денег на золотые монеты.</w:t>
      </w:r>
    </w:p>
    <w:p w14:paraId="6F735BD2" w14:textId="77777777" w:rsidR="0084035C" w:rsidRPr="0084035C" w:rsidRDefault="0084035C" w:rsidP="0084035C">
      <w:pPr>
        <w:numPr>
          <w:ilvl w:val="0"/>
          <w:numId w:val="3"/>
        </w:numPr>
        <w:shd w:val="clear" w:color="auto" w:fill="FFFFFF"/>
        <w:spacing w:before="100" w:beforeAutospacing="1" w:after="100" w:afterAutospacing="1" w:line="300" w:lineRule="atLeast"/>
        <w:ind w:left="1395"/>
        <w:jc w:val="both"/>
        <w:rPr>
          <w:rFonts w:ascii="Times New Roman" w:eastAsia="Times New Roman" w:hAnsi="Times New Roman" w:cs="Times New Roman"/>
          <w:color w:val="000000" w:themeColor="text1"/>
          <w:sz w:val="28"/>
          <w:szCs w:val="28"/>
          <w:lang w:eastAsia="ru-RU"/>
        </w:rPr>
      </w:pPr>
      <w:r w:rsidRPr="0084035C">
        <w:rPr>
          <w:rFonts w:ascii="Times New Roman" w:eastAsia="Times New Roman" w:hAnsi="Times New Roman" w:cs="Times New Roman"/>
          <w:color w:val="000000" w:themeColor="text1"/>
          <w:sz w:val="28"/>
          <w:szCs w:val="28"/>
          <w:lang w:eastAsia="ru-RU"/>
        </w:rPr>
        <w:t>Девальвация золотого содержания рубля и выпуск монет нового типа.</w:t>
      </w:r>
    </w:p>
    <w:p w14:paraId="37968A6A" w14:textId="5F9DA49A" w:rsidR="0084035C" w:rsidRDefault="0084035C" w:rsidP="0084035C">
      <w:pPr>
        <w:shd w:val="clear" w:color="auto" w:fill="FFFFFF"/>
        <w:spacing w:after="150" w:line="300" w:lineRule="atLeast"/>
        <w:ind w:firstLine="375"/>
        <w:jc w:val="both"/>
        <w:rPr>
          <w:rFonts w:ascii="Times New Roman" w:eastAsia="Times New Roman" w:hAnsi="Times New Roman" w:cs="Times New Roman"/>
          <w:color w:val="000000" w:themeColor="text1"/>
          <w:sz w:val="28"/>
          <w:szCs w:val="28"/>
          <w:lang w:eastAsia="ru-RU"/>
        </w:rPr>
      </w:pPr>
      <w:r w:rsidRPr="0084035C">
        <w:rPr>
          <w:rFonts w:ascii="Times New Roman" w:eastAsia="Times New Roman" w:hAnsi="Times New Roman" w:cs="Times New Roman"/>
          <w:color w:val="000000" w:themeColor="text1"/>
          <w:sz w:val="28"/>
          <w:szCs w:val="28"/>
          <w:lang w:eastAsia="ru-RU"/>
        </w:rPr>
        <w:t>Эти меры должны были значительно укрепить рубль и ввести его в группу наиболее уважаемых мировых валют. Тем более, что на части территории Российской империи уже действовал золотой стандарт: Великое княжество Финляндское, обладая правом чеканки своей монеты, перешло на него в 1877 году. С 1878 года Монетный двор Гельсингфорса чеканит 10 и 20 марок в соответствии со стандартами стран Латинского союза.</w:t>
      </w:r>
    </w:p>
    <w:p w14:paraId="00CFAEEB" w14:textId="74BBFCA7" w:rsidR="0084035C" w:rsidRPr="0084035C" w:rsidRDefault="0084035C" w:rsidP="0084035C">
      <w:pPr>
        <w:shd w:val="clear" w:color="auto" w:fill="FFFFFF"/>
        <w:spacing w:after="150" w:line="300" w:lineRule="atLeast"/>
        <w:ind w:left="2832" w:firstLine="708"/>
        <w:jc w:val="both"/>
        <w:rPr>
          <w:rFonts w:ascii="Times New Roman" w:eastAsia="Times New Roman" w:hAnsi="Times New Roman" w:cs="Times New Roman"/>
          <w:b/>
          <w:bCs/>
          <w:color w:val="000000" w:themeColor="text1"/>
          <w:sz w:val="28"/>
          <w:szCs w:val="28"/>
          <w:lang w:eastAsia="ru-RU"/>
        </w:rPr>
      </w:pPr>
      <w:r w:rsidRPr="0084035C">
        <w:rPr>
          <w:rFonts w:ascii="Times New Roman" w:eastAsia="Times New Roman" w:hAnsi="Times New Roman" w:cs="Times New Roman"/>
          <w:b/>
          <w:bCs/>
          <w:color w:val="000000" w:themeColor="text1"/>
          <w:sz w:val="28"/>
          <w:szCs w:val="28"/>
          <w:lang w:eastAsia="ru-RU"/>
        </w:rPr>
        <w:t>Налоговая реформа</w:t>
      </w:r>
    </w:p>
    <w:p w14:paraId="4C70B177" w14:textId="77777777" w:rsidR="0084035C" w:rsidRPr="0084035C" w:rsidRDefault="0084035C" w:rsidP="0084035C">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84035C">
        <w:rPr>
          <w:rFonts w:ascii="Times New Roman" w:eastAsia="Times New Roman" w:hAnsi="Times New Roman" w:cs="Times New Roman"/>
          <w:color w:val="000000" w:themeColor="text1"/>
          <w:sz w:val="28"/>
          <w:szCs w:val="28"/>
          <w:lang w:eastAsia="ru-RU"/>
        </w:rPr>
        <w:t>Бурно развивающаяся страна требовала всё новых экономических вливаний, соответственно значительных расходов бюджетных средств и поиска новых источников денежных поступлений. После страшного голода 1891г., нанёсшего удар по экономике страны последовал ряд урожайных лет, позволивших как-то поправить ситуацию. Так в 1893 году доходы государства превысили расходы на 98,8 млн. рублей. В основном это могло быть достигнуто только благодаря увеличению налогов. В частности, при Витте была окончательно отменена подушная подать в земледельческих районах Сибири, оборонная подать приняла форму раскладочного налога. Но главное - Витте предпринял попытку реформирования торгово-промышленного обложения.</w:t>
      </w:r>
    </w:p>
    <w:p w14:paraId="1A54EF42" w14:textId="77777777" w:rsidR="0084035C" w:rsidRPr="0084035C" w:rsidRDefault="0084035C" w:rsidP="0084035C">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84035C">
        <w:rPr>
          <w:rFonts w:ascii="Times New Roman" w:eastAsia="Times New Roman" w:hAnsi="Times New Roman" w:cs="Times New Roman"/>
          <w:color w:val="000000" w:themeColor="text1"/>
          <w:sz w:val="28"/>
          <w:szCs w:val="28"/>
          <w:lang w:eastAsia="ru-RU"/>
        </w:rPr>
        <w:lastRenderedPageBreak/>
        <w:t>К концу ХIX в России существовала крайне сложная система налогообложения. Существовали следующие налоги:</w:t>
      </w:r>
    </w:p>
    <w:p w14:paraId="476B8653" w14:textId="77777777" w:rsidR="0084035C" w:rsidRPr="0084035C" w:rsidRDefault="0084035C" w:rsidP="0084035C">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84035C">
        <w:rPr>
          <w:rFonts w:ascii="Times New Roman" w:eastAsia="Times New Roman" w:hAnsi="Times New Roman" w:cs="Times New Roman"/>
          <w:color w:val="000000" w:themeColor="text1"/>
          <w:sz w:val="28"/>
          <w:szCs w:val="28"/>
          <w:lang w:eastAsia="ru-RU"/>
        </w:rPr>
        <w:t>- поземельный налог</w:t>
      </w:r>
    </w:p>
    <w:p w14:paraId="030D05B5" w14:textId="77777777" w:rsidR="0084035C" w:rsidRPr="0084035C" w:rsidRDefault="0084035C" w:rsidP="0084035C">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84035C">
        <w:rPr>
          <w:rFonts w:ascii="Times New Roman" w:eastAsia="Times New Roman" w:hAnsi="Times New Roman" w:cs="Times New Roman"/>
          <w:color w:val="000000" w:themeColor="text1"/>
          <w:sz w:val="28"/>
          <w:szCs w:val="28"/>
          <w:lang w:eastAsia="ru-RU"/>
        </w:rPr>
        <w:t>- налог с недвижимости</w:t>
      </w:r>
    </w:p>
    <w:p w14:paraId="25A0A548" w14:textId="77777777" w:rsidR="0084035C" w:rsidRPr="0084035C" w:rsidRDefault="0084035C" w:rsidP="0084035C">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84035C">
        <w:rPr>
          <w:rFonts w:ascii="Times New Roman" w:eastAsia="Times New Roman" w:hAnsi="Times New Roman" w:cs="Times New Roman"/>
          <w:color w:val="000000" w:themeColor="text1"/>
          <w:sz w:val="28"/>
          <w:szCs w:val="28"/>
          <w:lang w:eastAsia="ru-RU"/>
        </w:rPr>
        <w:t>- налог на денежные капиталы</w:t>
      </w:r>
    </w:p>
    <w:p w14:paraId="1EF17B4D" w14:textId="77777777" w:rsidR="0084035C" w:rsidRPr="0084035C" w:rsidRDefault="0084035C" w:rsidP="0084035C">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84035C">
        <w:rPr>
          <w:rFonts w:ascii="Times New Roman" w:eastAsia="Times New Roman" w:hAnsi="Times New Roman" w:cs="Times New Roman"/>
          <w:color w:val="000000" w:themeColor="text1"/>
          <w:sz w:val="28"/>
          <w:szCs w:val="28"/>
          <w:lang w:eastAsia="ru-RU"/>
        </w:rPr>
        <w:t>- квартирный налог</w:t>
      </w:r>
    </w:p>
    <w:p w14:paraId="3113EFAC" w14:textId="77777777" w:rsidR="0084035C" w:rsidRPr="0084035C" w:rsidRDefault="0084035C" w:rsidP="0084035C">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84035C">
        <w:rPr>
          <w:rFonts w:ascii="Times New Roman" w:eastAsia="Times New Roman" w:hAnsi="Times New Roman" w:cs="Times New Roman"/>
          <w:color w:val="000000" w:themeColor="text1"/>
          <w:sz w:val="28"/>
          <w:szCs w:val="28"/>
          <w:lang w:eastAsia="ru-RU"/>
        </w:rPr>
        <w:t>- промысловый налог</w:t>
      </w:r>
    </w:p>
    <w:p w14:paraId="64DE63E3" w14:textId="77777777" w:rsidR="0084035C" w:rsidRPr="0084035C" w:rsidRDefault="0084035C" w:rsidP="0084035C">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84035C">
        <w:rPr>
          <w:rFonts w:ascii="Times New Roman" w:eastAsia="Times New Roman" w:hAnsi="Times New Roman" w:cs="Times New Roman"/>
          <w:color w:val="000000" w:themeColor="text1"/>
          <w:sz w:val="28"/>
          <w:szCs w:val="28"/>
          <w:lang w:eastAsia="ru-RU"/>
        </w:rPr>
        <w:t>Главный бич всех этих налогов - обложение не размера дохода, а формы собственности и личности владельца (в зависимости от гильдии, титула и т.п.). К началу двадцатого века эти налоги приносили казне около 7% от всей суммы государственных доходов[</w:t>
      </w:r>
      <w:proofErr w:type="gramStart"/>
      <w:r w:rsidRPr="0084035C">
        <w:rPr>
          <w:rFonts w:ascii="Times New Roman" w:eastAsia="Times New Roman" w:hAnsi="Times New Roman" w:cs="Times New Roman"/>
          <w:color w:val="000000" w:themeColor="text1"/>
          <w:sz w:val="28"/>
          <w:szCs w:val="28"/>
          <w:lang w:eastAsia="ru-RU"/>
        </w:rPr>
        <w:t>6,c.</w:t>
      </w:r>
      <w:proofErr w:type="gramEnd"/>
      <w:r w:rsidRPr="0084035C">
        <w:rPr>
          <w:rFonts w:ascii="Times New Roman" w:eastAsia="Times New Roman" w:hAnsi="Times New Roman" w:cs="Times New Roman"/>
          <w:color w:val="000000" w:themeColor="text1"/>
          <w:sz w:val="28"/>
          <w:szCs w:val="28"/>
          <w:lang w:eastAsia="ru-RU"/>
        </w:rPr>
        <w:t>46].</w:t>
      </w:r>
    </w:p>
    <w:p w14:paraId="42AAE377" w14:textId="77777777" w:rsidR="0084035C" w:rsidRPr="0084035C" w:rsidRDefault="0084035C" w:rsidP="0084035C">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84035C">
        <w:rPr>
          <w:rFonts w:ascii="Times New Roman" w:eastAsia="Times New Roman" w:hAnsi="Times New Roman" w:cs="Times New Roman"/>
          <w:color w:val="000000" w:themeColor="text1"/>
          <w:sz w:val="28"/>
          <w:szCs w:val="28"/>
          <w:lang w:eastAsia="ru-RU"/>
        </w:rPr>
        <w:t>Торговля и промышленность России облагались налогами в весьма малом размере. К середине девяностых годов позапрошлого столетия налоги на эти отрасли составили около 3% от всех доходов бюджета[</w:t>
      </w:r>
      <w:proofErr w:type="gramStart"/>
      <w:r w:rsidRPr="0084035C">
        <w:rPr>
          <w:rFonts w:ascii="Times New Roman" w:eastAsia="Times New Roman" w:hAnsi="Times New Roman" w:cs="Times New Roman"/>
          <w:color w:val="000000" w:themeColor="text1"/>
          <w:sz w:val="28"/>
          <w:szCs w:val="28"/>
          <w:lang w:eastAsia="ru-RU"/>
        </w:rPr>
        <w:t>6,c</w:t>
      </w:r>
      <w:proofErr w:type="gramEnd"/>
      <w:r w:rsidRPr="0084035C">
        <w:rPr>
          <w:rFonts w:ascii="Times New Roman" w:eastAsia="Times New Roman" w:hAnsi="Times New Roman" w:cs="Times New Roman"/>
          <w:color w:val="000000" w:themeColor="text1"/>
          <w:sz w:val="28"/>
          <w:szCs w:val="28"/>
          <w:lang w:eastAsia="ru-RU"/>
        </w:rPr>
        <w:t>,46], хотя торговля и промышленность уже стали стержнем экономического развития и доходы от этих отраслей составляли почти половину всех доходных статей государственного бюджета.</w:t>
      </w:r>
    </w:p>
    <w:p w14:paraId="30E52A91" w14:textId="77777777" w:rsidR="0084035C" w:rsidRPr="0084035C" w:rsidRDefault="0084035C" w:rsidP="0084035C">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84035C">
        <w:rPr>
          <w:rFonts w:ascii="Times New Roman" w:eastAsia="Times New Roman" w:hAnsi="Times New Roman" w:cs="Times New Roman"/>
          <w:color w:val="000000" w:themeColor="text1"/>
          <w:sz w:val="28"/>
          <w:szCs w:val="28"/>
          <w:lang w:eastAsia="ru-RU"/>
        </w:rPr>
        <w:t>Витте начал реформу с того, что увеличил промысловый налог с трёх процентов до пяти. Доходы казны сразу увеличились на 5 млн. рублей. В 1893 г. была изложена программа Министерства финансов по реформированию налоговой отрасли, основной сутью которой было переориентирование с внешних признаков при налогообложении (см. выше) на другие, более современные методы.</w:t>
      </w:r>
    </w:p>
    <w:p w14:paraId="629ECA73" w14:textId="77777777" w:rsidR="0084035C" w:rsidRPr="0084035C" w:rsidRDefault="0084035C" w:rsidP="0084035C">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84035C">
        <w:rPr>
          <w:rFonts w:ascii="Times New Roman" w:eastAsia="Times New Roman" w:hAnsi="Times New Roman" w:cs="Times New Roman"/>
          <w:color w:val="000000" w:themeColor="text1"/>
          <w:sz w:val="28"/>
          <w:szCs w:val="28"/>
          <w:lang w:eastAsia="ru-RU"/>
        </w:rPr>
        <w:t>Наилучшим выходом мог бы стать так называемый прогрессивный налог. Однако Россия была к этому просто не готова. Сам Витте подчеркивал, что «многие источники доходов остаются до сих пор не обложенными и у податной администрации никаких сведений о них нет…» и что «при таких условиях введение подоходного налога вызвало бы со стороны плательщиков нескончаемые попытки к сокрытию доходов…»</w:t>
      </w:r>
    </w:p>
    <w:p w14:paraId="00C98C73" w14:textId="77777777" w:rsidR="0084035C" w:rsidRPr="0084035C" w:rsidRDefault="0084035C" w:rsidP="0084035C">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84035C">
        <w:rPr>
          <w:rFonts w:ascii="Times New Roman" w:eastAsia="Times New Roman" w:hAnsi="Times New Roman" w:cs="Times New Roman"/>
          <w:color w:val="000000" w:themeColor="text1"/>
          <w:sz w:val="28"/>
          <w:szCs w:val="28"/>
          <w:lang w:eastAsia="ru-RU"/>
        </w:rPr>
        <w:t xml:space="preserve">После жарких дебатов на эту тему 8 июня 1898 года был введён промысловый налог. Сам налог состоял из основного и дополнительного. Основной налог являлся ни чем иным, как ежегодной платой за лицензию на право занятия тем или иным видом деятельности. Но теперь его размер устанавливался в зависимости от отрасли предприятия, его размеров и места положения. В связи с этим всю Российскую империю поделили на 5 экономических регионов по уровню развития. Таким образом, налогообложением в зависимости от наличия личностных привилегий или княжеского титула было покончено. Дополнительный налог, взимаемый </w:t>
      </w:r>
      <w:proofErr w:type="gramStart"/>
      <w:r w:rsidRPr="0084035C">
        <w:rPr>
          <w:rFonts w:ascii="Times New Roman" w:eastAsia="Times New Roman" w:hAnsi="Times New Roman" w:cs="Times New Roman"/>
          <w:color w:val="000000" w:themeColor="text1"/>
          <w:sz w:val="28"/>
          <w:szCs w:val="28"/>
          <w:lang w:eastAsia="ru-RU"/>
        </w:rPr>
        <w:t>с коллективных предприятий (акционерные общества и товарищества)</w:t>
      </w:r>
      <w:proofErr w:type="gramEnd"/>
      <w:r w:rsidRPr="0084035C">
        <w:rPr>
          <w:rFonts w:ascii="Times New Roman" w:eastAsia="Times New Roman" w:hAnsi="Times New Roman" w:cs="Times New Roman"/>
          <w:color w:val="000000" w:themeColor="text1"/>
          <w:sz w:val="28"/>
          <w:szCs w:val="28"/>
          <w:lang w:eastAsia="ru-RU"/>
        </w:rPr>
        <w:t xml:space="preserve"> подразделялся на налог с капитала и процентный сбор с прибыли. Причём </w:t>
      </w:r>
      <w:r w:rsidRPr="0084035C">
        <w:rPr>
          <w:rFonts w:ascii="Times New Roman" w:eastAsia="Times New Roman" w:hAnsi="Times New Roman" w:cs="Times New Roman"/>
          <w:color w:val="000000" w:themeColor="text1"/>
          <w:sz w:val="28"/>
          <w:szCs w:val="28"/>
          <w:lang w:eastAsia="ru-RU"/>
        </w:rPr>
        <w:lastRenderedPageBreak/>
        <w:t>процентный сбор с прибыли взимался только в том случае, если прибыль превышала 3% от основного капитала и устанавливался по принципу умеренной прогрессивности. Дополнительный налог со всех остальных предприятий взимался в виде раскладочного налога и процентного сбора с прибыли.</w:t>
      </w:r>
    </w:p>
    <w:p w14:paraId="4F1DD61E" w14:textId="77777777" w:rsidR="0084035C" w:rsidRPr="0084035C" w:rsidRDefault="0084035C" w:rsidP="0084035C">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84035C">
        <w:rPr>
          <w:rFonts w:ascii="Times New Roman" w:eastAsia="Times New Roman" w:hAnsi="Times New Roman" w:cs="Times New Roman"/>
          <w:color w:val="000000" w:themeColor="text1"/>
          <w:sz w:val="28"/>
          <w:szCs w:val="28"/>
          <w:lang w:eastAsia="ru-RU"/>
        </w:rPr>
        <w:t>Новый промысловый налог несколько увеличил доходы казны (за первый же год поступления выросли с 48 млн. рублей до 61 млн. рублей, то есть 27%).</w:t>
      </w:r>
    </w:p>
    <w:p w14:paraId="46AC1B89" w14:textId="77777777" w:rsidR="0084035C" w:rsidRPr="0084035C" w:rsidRDefault="0084035C" w:rsidP="0084035C">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84035C">
        <w:rPr>
          <w:rFonts w:ascii="Times New Roman" w:eastAsia="Times New Roman" w:hAnsi="Times New Roman" w:cs="Times New Roman"/>
          <w:color w:val="000000" w:themeColor="text1"/>
          <w:sz w:val="28"/>
          <w:szCs w:val="28"/>
          <w:lang w:eastAsia="ru-RU"/>
        </w:rPr>
        <w:t>Основную же массу бюджетных поступлений составляли акцизные сборы от производства таких товаров, как водка, табак, спички, керосин и сахар. Именно на увеличение акцизных сборов (с пива на 50%, спичечного налога вдвое, питейного акциза со спирта - с 9 1/4 копеек до 10 копеек, с фруктовых водок - с 6 копеек до 7 копеек, с нефтяного акциза - на 50%, патентного табачного сбора - на 50% (установлен также дополнительный табачный акциз), налога с недвижимых имуществ и дополнительных торгово-промышленных сборов), то есть косвенных налогов приходилась основная часть «налоговых» доходов государственного бюджета.</w:t>
      </w:r>
    </w:p>
    <w:p w14:paraId="53A92585" w14:textId="77777777" w:rsidR="0084035C" w:rsidRPr="0084035C" w:rsidRDefault="0084035C" w:rsidP="0084035C">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84035C">
        <w:rPr>
          <w:rFonts w:ascii="Times New Roman" w:eastAsia="Times New Roman" w:hAnsi="Times New Roman" w:cs="Times New Roman"/>
          <w:color w:val="000000" w:themeColor="text1"/>
          <w:sz w:val="28"/>
          <w:szCs w:val="28"/>
          <w:lang w:eastAsia="ru-RU"/>
        </w:rPr>
        <w:t>Так же был установлен государственный квартирный налог, явившийся первой попыткой обложить, хотя бы по внешнему признаку, общую совокупность доходов плательщиков и представляющий собой важное в принципиальном отношении нововведение.</w:t>
      </w:r>
    </w:p>
    <w:p w14:paraId="1B11357D" w14:textId="71C6E48A" w:rsidR="0084035C" w:rsidRDefault="0084035C" w:rsidP="0084035C">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84035C">
        <w:rPr>
          <w:rFonts w:ascii="Times New Roman" w:eastAsia="Times New Roman" w:hAnsi="Times New Roman" w:cs="Times New Roman"/>
          <w:color w:val="000000" w:themeColor="text1"/>
          <w:sz w:val="28"/>
          <w:szCs w:val="28"/>
          <w:lang w:eastAsia="ru-RU"/>
        </w:rPr>
        <w:t>Витте стоял у истоков так называемой сахарной нормировки, которая была введена в России в 1895 году. Смысл её заключался в ограждении рынка от излишков сахара путём обложения их дополнительным акцизным налогом. Потребитель сахара - российский народ - защищался от высоких цен путём выпуска на рынок неприкосновенных запасов. В результате производство сахара с 42 млн. пуд. возросло к 1899 г. до 42,8 млн. пуд., потребление его возросло с 27,8 млн. пуд. до 36,5 млн. пуд., а поступления доходов от сахарного акциза и патентного (лицензия на право производства или продажи) сбора - с 42,7 млн. пуд. до 67,5 млн. пудов.</w:t>
      </w:r>
    </w:p>
    <w:p w14:paraId="763A8687" w14:textId="59FA4EAA" w:rsidR="0006793A" w:rsidRPr="0006793A" w:rsidRDefault="0006793A" w:rsidP="0006793A">
      <w:pPr>
        <w:spacing w:before="100" w:beforeAutospacing="1" w:after="100" w:afterAutospacing="1" w:line="240" w:lineRule="auto"/>
        <w:ind w:left="2124" w:firstLine="708"/>
        <w:rPr>
          <w:rFonts w:ascii="Times New Roman" w:eastAsia="Times New Roman" w:hAnsi="Times New Roman" w:cs="Times New Roman"/>
          <w:b/>
          <w:bCs/>
          <w:color w:val="000000" w:themeColor="text1"/>
          <w:sz w:val="28"/>
          <w:szCs w:val="28"/>
          <w:lang w:eastAsia="ru-RU"/>
        </w:rPr>
      </w:pPr>
      <w:r w:rsidRPr="0006793A">
        <w:rPr>
          <w:rFonts w:ascii="Times New Roman" w:eastAsia="Times New Roman" w:hAnsi="Times New Roman" w:cs="Times New Roman"/>
          <w:b/>
          <w:bCs/>
          <w:color w:val="000000" w:themeColor="text1"/>
          <w:sz w:val="28"/>
          <w:szCs w:val="28"/>
          <w:lang w:eastAsia="ru-RU"/>
        </w:rPr>
        <w:t>Интересные факты</w:t>
      </w:r>
    </w:p>
    <w:p w14:paraId="4E9EF44C" w14:textId="77777777" w:rsidR="0006793A" w:rsidRPr="0006793A" w:rsidRDefault="0006793A" w:rsidP="0006793A">
      <w:pPr>
        <w:numPr>
          <w:ilvl w:val="0"/>
          <w:numId w:val="5"/>
        </w:numPr>
        <w:shd w:val="clear" w:color="auto" w:fill="FFFFFF"/>
        <w:spacing w:after="0" w:line="240" w:lineRule="auto"/>
        <w:textAlignment w:val="baseline"/>
        <w:rPr>
          <w:rFonts w:ascii="Roboto" w:eastAsia="Times New Roman" w:hAnsi="Roboto" w:cs="Times New Roman"/>
          <w:color w:val="000000"/>
          <w:sz w:val="24"/>
          <w:szCs w:val="24"/>
          <w:lang w:eastAsia="ru-RU"/>
        </w:rPr>
      </w:pPr>
      <w:r w:rsidRPr="0006793A">
        <w:rPr>
          <w:rFonts w:ascii="Roboto" w:eastAsia="Times New Roman" w:hAnsi="Roboto" w:cs="Times New Roman"/>
          <w:color w:val="000000"/>
          <w:sz w:val="24"/>
          <w:szCs w:val="24"/>
          <w:lang w:eastAsia="ru-RU"/>
        </w:rPr>
        <w:t>Будучи специалистом по эксплуатации железных дорог, молодому Витте приходилось полностью погружаться в работу, чтобы узнать все особенности и тонкости своей должности. Для этого ему, помимо основной работы, пришлось проходить стажировку на самых разных постах. Так, одно время ему приходилось даже быть простым кассиром.</w:t>
      </w:r>
    </w:p>
    <w:p w14:paraId="430EE233" w14:textId="77777777" w:rsidR="0006793A" w:rsidRPr="0006793A" w:rsidRDefault="0006793A" w:rsidP="0006793A">
      <w:pPr>
        <w:numPr>
          <w:ilvl w:val="0"/>
          <w:numId w:val="5"/>
        </w:numPr>
        <w:shd w:val="clear" w:color="auto" w:fill="FFFFFF"/>
        <w:spacing w:after="0" w:line="240" w:lineRule="auto"/>
        <w:textAlignment w:val="baseline"/>
        <w:rPr>
          <w:rFonts w:ascii="Roboto" w:eastAsia="Times New Roman" w:hAnsi="Roboto" w:cs="Times New Roman"/>
          <w:color w:val="000000"/>
          <w:sz w:val="24"/>
          <w:szCs w:val="24"/>
          <w:lang w:eastAsia="ru-RU"/>
        </w:rPr>
      </w:pPr>
      <w:r w:rsidRPr="0006793A">
        <w:rPr>
          <w:rFonts w:ascii="Roboto" w:eastAsia="Times New Roman" w:hAnsi="Roboto" w:cs="Times New Roman"/>
          <w:color w:val="000000"/>
          <w:sz w:val="24"/>
          <w:szCs w:val="24"/>
          <w:lang w:eastAsia="ru-RU"/>
        </w:rPr>
        <w:t>К тому моменту, как Витте покинул посту управляющего железной дороги и занял уже государственную должность, его доходы существенно сократились. Старое место приносило ему около сорока тысяч рублей в год, а министерское кресло могло предоставить ему лишь восемь тысяч. Чтобы компенсировать это, император доплачивал Витте ещё восемь тысяч из своих личных средств.</w:t>
      </w:r>
    </w:p>
    <w:p w14:paraId="2D088928" w14:textId="77777777" w:rsidR="0006793A" w:rsidRPr="0006793A" w:rsidRDefault="0006793A" w:rsidP="0006793A">
      <w:pPr>
        <w:numPr>
          <w:ilvl w:val="0"/>
          <w:numId w:val="5"/>
        </w:numPr>
        <w:shd w:val="clear" w:color="auto" w:fill="FFFFFF"/>
        <w:spacing w:after="0" w:line="240" w:lineRule="auto"/>
        <w:textAlignment w:val="baseline"/>
        <w:rPr>
          <w:rFonts w:ascii="Roboto" w:eastAsia="Times New Roman" w:hAnsi="Roboto" w:cs="Times New Roman"/>
          <w:color w:val="000000"/>
          <w:sz w:val="24"/>
          <w:szCs w:val="24"/>
          <w:lang w:eastAsia="ru-RU"/>
        </w:rPr>
      </w:pPr>
      <w:r w:rsidRPr="0006793A">
        <w:rPr>
          <w:rFonts w:ascii="Roboto" w:eastAsia="Times New Roman" w:hAnsi="Roboto" w:cs="Times New Roman"/>
          <w:color w:val="000000"/>
          <w:sz w:val="24"/>
          <w:szCs w:val="24"/>
          <w:lang w:eastAsia="ru-RU"/>
        </w:rPr>
        <w:lastRenderedPageBreak/>
        <w:t>Знаменитые железные подстаканники, используемые в вагонах поездов, были впервые введены именно при Витте</w:t>
      </w:r>
    </w:p>
    <w:p w14:paraId="3B829A13" w14:textId="77777777" w:rsidR="0006793A" w:rsidRPr="0006793A" w:rsidRDefault="0006793A" w:rsidP="0006793A">
      <w:pPr>
        <w:numPr>
          <w:ilvl w:val="0"/>
          <w:numId w:val="5"/>
        </w:numPr>
        <w:shd w:val="clear" w:color="auto" w:fill="FFFFFF"/>
        <w:spacing w:after="0" w:line="240" w:lineRule="auto"/>
        <w:textAlignment w:val="baseline"/>
        <w:rPr>
          <w:rFonts w:ascii="Roboto" w:eastAsia="Times New Roman" w:hAnsi="Roboto" w:cs="Times New Roman"/>
          <w:color w:val="000000"/>
          <w:sz w:val="24"/>
          <w:szCs w:val="24"/>
          <w:lang w:eastAsia="ru-RU"/>
        </w:rPr>
      </w:pPr>
      <w:r w:rsidRPr="0006793A">
        <w:rPr>
          <w:rFonts w:ascii="Roboto" w:eastAsia="Times New Roman" w:hAnsi="Roboto" w:cs="Times New Roman"/>
          <w:color w:val="000000"/>
          <w:sz w:val="24"/>
          <w:szCs w:val="24"/>
          <w:lang w:eastAsia="ru-RU"/>
        </w:rPr>
        <w:t>Помимо государственной деятельности, Витте также немало занимался и образованием. Так, по его инициативе было открыто три политехнических института, а также семьдесят три иных учебных заведений.</w:t>
      </w:r>
    </w:p>
    <w:p w14:paraId="1C5D9CE0" w14:textId="77777777" w:rsidR="0006793A" w:rsidRPr="0006793A" w:rsidRDefault="0006793A" w:rsidP="0006793A">
      <w:pPr>
        <w:numPr>
          <w:ilvl w:val="0"/>
          <w:numId w:val="5"/>
        </w:numPr>
        <w:shd w:val="clear" w:color="auto" w:fill="FFFFFF"/>
        <w:spacing w:after="0" w:line="240" w:lineRule="auto"/>
        <w:textAlignment w:val="baseline"/>
        <w:rPr>
          <w:rFonts w:ascii="Roboto" w:eastAsia="Times New Roman" w:hAnsi="Roboto" w:cs="Times New Roman"/>
          <w:color w:val="000000"/>
          <w:sz w:val="24"/>
          <w:szCs w:val="24"/>
          <w:lang w:eastAsia="ru-RU"/>
        </w:rPr>
      </w:pPr>
      <w:r w:rsidRPr="0006793A">
        <w:rPr>
          <w:rFonts w:ascii="Roboto" w:eastAsia="Times New Roman" w:hAnsi="Roboto" w:cs="Times New Roman"/>
          <w:color w:val="000000"/>
          <w:sz w:val="24"/>
          <w:szCs w:val="24"/>
          <w:lang w:eastAsia="ru-RU"/>
        </w:rPr>
        <w:t xml:space="preserve">После заключения </w:t>
      </w:r>
      <w:proofErr w:type="spellStart"/>
      <w:r w:rsidRPr="0006793A">
        <w:rPr>
          <w:rFonts w:ascii="Roboto" w:eastAsia="Times New Roman" w:hAnsi="Roboto" w:cs="Times New Roman"/>
          <w:color w:val="000000"/>
          <w:sz w:val="24"/>
          <w:szCs w:val="24"/>
          <w:lang w:eastAsia="ru-RU"/>
        </w:rPr>
        <w:t>Портсмутского</w:t>
      </w:r>
      <w:proofErr w:type="spellEnd"/>
      <w:r w:rsidRPr="0006793A">
        <w:rPr>
          <w:rFonts w:ascii="Roboto" w:eastAsia="Times New Roman" w:hAnsi="Roboto" w:cs="Times New Roman"/>
          <w:color w:val="000000"/>
          <w:sz w:val="24"/>
          <w:szCs w:val="24"/>
          <w:lang w:eastAsia="ru-RU"/>
        </w:rPr>
        <w:t xml:space="preserve"> мирного договора, критики и соперники Витте наградили его насмешливым прозвищем «граф </w:t>
      </w:r>
      <w:proofErr w:type="spellStart"/>
      <w:r w:rsidRPr="0006793A">
        <w:rPr>
          <w:rFonts w:ascii="Roboto" w:eastAsia="Times New Roman" w:hAnsi="Roboto" w:cs="Times New Roman"/>
          <w:color w:val="000000"/>
          <w:sz w:val="24"/>
          <w:szCs w:val="24"/>
          <w:lang w:eastAsia="ru-RU"/>
        </w:rPr>
        <w:t>Полусахалинский</w:t>
      </w:r>
      <w:proofErr w:type="spellEnd"/>
      <w:r w:rsidRPr="0006793A">
        <w:rPr>
          <w:rFonts w:ascii="Roboto" w:eastAsia="Times New Roman" w:hAnsi="Roboto" w:cs="Times New Roman"/>
          <w:color w:val="000000"/>
          <w:sz w:val="24"/>
          <w:szCs w:val="24"/>
          <w:lang w:eastAsia="ru-RU"/>
        </w:rPr>
        <w:t>», намекая на то, что России в результате переговоров Витте пришлось уступить половину острова Сахалин.</w:t>
      </w:r>
    </w:p>
    <w:p w14:paraId="4E580C46" w14:textId="77777777" w:rsidR="0006793A" w:rsidRPr="0006793A" w:rsidRDefault="0006793A" w:rsidP="0006793A">
      <w:pPr>
        <w:numPr>
          <w:ilvl w:val="0"/>
          <w:numId w:val="5"/>
        </w:numPr>
        <w:shd w:val="clear" w:color="auto" w:fill="FFFFFF"/>
        <w:spacing w:after="0" w:line="240" w:lineRule="auto"/>
        <w:textAlignment w:val="baseline"/>
        <w:rPr>
          <w:rFonts w:ascii="Roboto" w:eastAsia="Times New Roman" w:hAnsi="Roboto" w:cs="Times New Roman"/>
          <w:color w:val="000000"/>
          <w:sz w:val="24"/>
          <w:szCs w:val="24"/>
          <w:lang w:eastAsia="ru-RU"/>
        </w:rPr>
      </w:pPr>
      <w:r w:rsidRPr="0006793A">
        <w:rPr>
          <w:rFonts w:ascii="Roboto" w:eastAsia="Times New Roman" w:hAnsi="Roboto" w:cs="Times New Roman"/>
          <w:color w:val="000000"/>
          <w:sz w:val="24"/>
          <w:szCs w:val="24"/>
          <w:lang w:eastAsia="ru-RU"/>
        </w:rPr>
        <w:t>Витте был близко знаком с Дмитрием Менделеевым. Как раз таки именно был тем, кто пригласил его возглавить Палату мер и весов.</w:t>
      </w:r>
    </w:p>
    <w:p w14:paraId="3B6D5DD7" w14:textId="77777777" w:rsidR="0006793A" w:rsidRPr="0084035C" w:rsidRDefault="0006793A" w:rsidP="0084035C">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p>
    <w:p w14:paraId="6761B550" w14:textId="77777777" w:rsidR="0084035C" w:rsidRPr="0084035C" w:rsidRDefault="0084035C" w:rsidP="0084035C">
      <w:pPr>
        <w:shd w:val="clear" w:color="auto" w:fill="FFFFFF"/>
        <w:spacing w:after="150" w:line="300" w:lineRule="atLeast"/>
        <w:ind w:firstLine="375"/>
        <w:jc w:val="both"/>
        <w:rPr>
          <w:rFonts w:ascii="Times New Roman" w:eastAsia="Times New Roman" w:hAnsi="Times New Roman" w:cs="Times New Roman"/>
          <w:color w:val="000000" w:themeColor="text1"/>
          <w:sz w:val="28"/>
          <w:szCs w:val="28"/>
          <w:lang w:eastAsia="ru-RU"/>
        </w:rPr>
      </w:pPr>
    </w:p>
    <w:p w14:paraId="1A3DE3D1" w14:textId="77777777" w:rsidR="0084035C" w:rsidRPr="00752F1F" w:rsidRDefault="0084035C" w:rsidP="0084035C">
      <w:pPr>
        <w:spacing w:before="100" w:beforeAutospacing="1" w:after="100" w:afterAutospacing="1" w:line="240" w:lineRule="auto"/>
        <w:rPr>
          <w:rFonts w:ascii="Times New Roman" w:eastAsia="Times New Roman" w:hAnsi="Times New Roman" w:cs="Times New Roman"/>
          <w:b/>
          <w:bCs/>
          <w:color w:val="000000" w:themeColor="text1"/>
          <w:sz w:val="28"/>
          <w:szCs w:val="28"/>
          <w:lang w:eastAsia="ru-RU"/>
        </w:rPr>
      </w:pPr>
    </w:p>
    <w:p w14:paraId="4217CD85" w14:textId="77777777" w:rsidR="00752F1F" w:rsidRPr="00752F1F" w:rsidRDefault="00752F1F" w:rsidP="00752F1F">
      <w:pPr>
        <w:pStyle w:val="a3"/>
        <w:shd w:val="clear" w:color="auto" w:fill="FFFFFF"/>
        <w:spacing w:before="0" w:beforeAutospacing="0" w:after="375" w:afterAutospacing="0"/>
        <w:textAlignment w:val="baseline"/>
        <w:rPr>
          <w:b/>
          <w:bCs/>
          <w:color w:val="000000"/>
          <w:sz w:val="28"/>
          <w:szCs w:val="28"/>
        </w:rPr>
      </w:pPr>
    </w:p>
    <w:p w14:paraId="45CAE4EC" w14:textId="77777777" w:rsidR="00AA7A53" w:rsidRPr="00752F1F" w:rsidRDefault="00AA7A53" w:rsidP="00752F1F">
      <w:pPr>
        <w:pStyle w:val="2"/>
        <w:shd w:val="clear" w:color="auto" w:fill="FFFFFF"/>
        <w:spacing w:before="0" w:line="435" w:lineRule="atLeast"/>
        <w:ind w:left="2832" w:firstLine="708"/>
        <w:textAlignment w:val="baseline"/>
        <w:rPr>
          <w:rFonts w:ascii="Times New Roman" w:hAnsi="Times New Roman" w:cs="Times New Roman"/>
          <w:color w:val="000000"/>
          <w:sz w:val="28"/>
          <w:szCs w:val="28"/>
        </w:rPr>
      </w:pPr>
      <w:r w:rsidRPr="00752F1F">
        <w:rPr>
          <w:rFonts w:ascii="Times New Roman" w:hAnsi="Times New Roman" w:cs="Times New Roman"/>
          <w:b/>
          <w:bCs/>
          <w:color w:val="000000"/>
          <w:sz w:val="28"/>
          <w:szCs w:val="28"/>
          <w:bdr w:val="none" w:sz="0" w:space="0" w:color="auto" w:frame="1"/>
        </w:rPr>
        <w:t>Память</w:t>
      </w:r>
    </w:p>
    <w:p w14:paraId="13BD0223" w14:textId="77777777" w:rsidR="00AA7A53" w:rsidRPr="00752F1F" w:rsidRDefault="00AA7A53" w:rsidP="00AA7A53">
      <w:pPr>
        <w:pStyle w:val="a3"/>
        <w:shd w:val="clear" w:color="auto" w:fill="FFFFFF"/>
        <w:spacing w:before="0" w:beforeAutospacing="0" w:after="375" w:afterAutospacing="0"/>
        <w:textAlignment w:val="baseline"/>
        <w:rPr>
          <w:color w:val="000000"/>
          <w:sz w:val="28"/>
          <w:szCs w:val="28"/>
        </w:rPr>
      </w:pPr>
      <w:r w:rsidRPr="00752F1F">
        <w:rPr>
          <w:color w:val="000000"/>
          <w:sz w:val="28"/>
          <w:szCs w:val="28"/>
        </w:rPr>
        <w:t>Смерть Сергея Витте вызвала бурную реакцию среди всего населения Российской Империи. В большинстве газет публиковались статьи с такими заголовками, как «Великий реформатор» и «Исполин мысли», а люди, лично знавшие Витте, выступали с обращениями и воспоминаниями об умершем министре.</w:t>
      </w:r>
    </w:p>
    <w:p w14:paraId="5507A85E" w14:textId="77777777" w:rsidR="00AA7A53" w:rsidRPr="00752F1F" w:rsidRDefault="00AA7A53" w:rsidP="00AA7A53">
      <w:pPr>
        <w:pStyle w:val="a3"/>
        <w:shd w:val="clear" w:color="auto" w:fill="FFFFFF"/>
        <w:spacing w:before="0" w:beforeAutospacing="0" w:after="375" w:afterAutospacing="0"/>
        <w:textAlignment w:val="baseline"/>
        <w:rPr>
          <w:color w:val="000000"/>
          <w:sz w:val="28"/>
          <w:szCs w:val="28"/>
        </w:rPr>
      </w:pPr>
      <w:r w:rsidRPr="00752F1F">
        <w:rPr>
          <w:color w:val="000000"/>
          <w:sz w:val="28"/>
          <w:szCs w:val="28"/>
        </w:rPr>
        <w:t>Уже в то время результаты его политической деятельности считались весьма противоречивыми. Общество фактически разделилось на две части. Одни безмерно превозносили графа Витте, считая его чуть ли не гением и спасителем нации, в то время как другие нещадно критиковали его, полагая, что тот не только не сделал ничего хорошего для страны, но ещё и приблизил её к краху.</w:t>
      </w:r>
    </w:p>
    <w:p w14:paraId="21D30C12" w14:textId="77777777" w:rsidR="00AA7A53" w:rsidRPr="00752F1F" w:rsidRDefault="00AA7A53" w:rsidP="00AA7A53">
      <w:pPr>
        <w:pStyle w:val="a3"/>
        <w:shd w:val="clear" w:color="auto" w:fill="FFFFFF"/>
        <w:spacing w:before="0" w:beforeAutospacing="0" w:after="375" w:afterAutospacing="0"/>
        <w:textAlignment w:val="baseline"/>
        <w:rPr>
          <w:color w:val="000000"/>
          <w:sz w:val="28"/>
          <w:szCs w:val="28"/>
        </w:rPr>
      </w:pPr>
      <w:r w:rsidRPr="00752F1F">
        <w:rPr>
          <w:color w:val="000000"/>
          <w:sz w:val="28"/>
          <w:szCs w:val="28"/>
        </w:rPr>
        <w:t>До сих пор сама его личность и его реформы вызывают ожесточённые споры, как среди историков, так и среди простых российских граждан. Сама его политика, казалось, стремилась соединить невозможное: с одной стороны, это была попытка привлечения иностранного капитала и либерализация, как экономики, так и государственного устройства, а с другой, верность российскому самодержавию. Однако, как бы то ни было, нельзя не признать, что его деяния оставили большой след в истории России. Даже критики Витте признают, что делал он всё это не ради своей выгоды, а потому что считал, что так будет лучше для России. Вместо заключения можно сказать, что Сергей Витте, при всей критике в его адрес, по-прежнему остаётся одним из величайших политических деятелей в российской истории, много сделавшим для благополучия своей страны.</w:t>
      </w:r>
    </w:p>
    <w:p w14:paraId="331C53A7" w14:textId="77777777" w:rsidR="00AA7A53" w:rsidRPr="00752F1F" w:rsidRDefault="00AA7A53" w:rsidP="00025828">
      <w:pPr>
        <w:pStyle w:val="a3"/>
        <w:shd w:val="clear" w:color="auto" w:fill="FFFFFF"/>
        <w:spacing w:before="0" w:beforeAutospacing="0" w:after="375" w:afterAutospacing="0"/>
        <w:textAlignment w:val="baseline"/>
        <w:rPr>
          <w:color w:val="000000"/>
          <w:sz w:val="28"/>
          <w:szCs w:val="28"/>
        </w:rPr>
      </w:pPr>
    </w:p>
    <w:p w14:paraId="34124732" w14:textId="58B920EF" w:rsidR="00DD02E8" w:rsidRPr="00DD02E8" w:rsidRDefault="00DD02E8" w:rsidP="00DD02E8">
      <w:pPr>
        <w:shd w:val="clear" w:color="auto" w:fill="FFFFFF"/>
        <w:spacing w:line="420" w:lineRule="atLeast"/>
        <w:rPr>
          <w:rFonts w:ascii="Times New Roman" w:eastAsia="Times New Roman" w:hAnsi="Times New Roman" w:cs="Times New Roman"/>
          <w:color w:val="000000"/>
          <w:sz w:val="28"/>
          <w:szCs w:val="28"/>
          <w:lang w:eastAsia="ru-RU"/>
        </w:rPr>
      </w:pPr>
    </w:p>
    <w:p w14:paraId="222AF3E0" w14:textId="77777777" w:rsidR="00DD02E8" w:rsidRPr="00752F1F" w:rsidRDefault="00DD02E8" w:rsidP="00025828">
      <w:pPr>
        <w:pStyle w:val="a3"/>
        <w:shd w:val="clear" w:color="auto" w:fill="FFFFFF"/>
        <w:spacing w:before="0" w:beforeAutospacing="0" w:after="375" w:afterAutospacing="0"/>
        <w:textAlignment w:val="baseline"/>
        <w:rPr>
          <w:color w:val="000000"/>
          <w:sz w:val="28"/>
          <w:szCs w:val="28"/>
        </w:rPr>
      </w:pPr>
    </w:p>
    <w:p w14:paraId="7B44ECA2" w14:textId="77777777" w:rsidR="00025828" w:rsidRPr="00025828" w:rsidRDefault="00025828" w:rsidP="00025828">
      <w:pPr>
        <w:spacing w:before="510" w:after="90" w:line="420" w:lineRule="atLeast"/>
        <w:outlineLvl w:val="2"/>
        <w:rPr>
          <w:rFonts w:ascii="Times New Roman" w:eastAsia="Times New Roman" w:hAnsi="Times New Roman" w:cs="Times New Roman"/>
          <w:b/>
          <w:bCs/>
          <w:sz w:val="28"/>
          <w:szCs w:val="28"/>
          <w:lang w:eastAsia="ru-RU"/>
        </w:rPr>
      </w:pPr>
      <w:r w:rsidRPr="00025828">
        <w:rPr>
          <w:rFonts w:ascii="Times New Roman" w:eastAsia="Times New Roman" w:hAnsi="Times New Roman" w:cs="Times New Roman"/>
          <w:sz w:val="28"/>
          <w:szCs w:val="28"/>
          <w:lang w:eastAsia="ru-RU"/>
        </w:rPr>
        <w:t>Вместо эпилога</w:t>
      </w:r>
    </w:p>
    <w:p w14:paraId="1E36EC6E" w14:textId="77777777" w:rsidR="00025828" w:rsidRPr="00025828" w:rsidRDefault="00025828" w:rsidP="00025828">
      <w:pPr>
        <w:spacing w:before="90" w:after="300" w:line="420" w:lineRule="atLeast"/>
        <w:rPr>
          <w:rFonts w:ascii="Times New Roman" w:eastAsia="Times New Roman" w:hAnsi="Times New Roman" w:cs="Times New Roman"/>
          <w:sz w:val="28"/>
          <w:szCs w:val="28"/>
          <w:lang w:eastAsia="ru-RU"/>
        </w:rPr>
      </w:pPr>
      <w:r w:rsidRPr="00025828">
        <w:rPr>
          <w:rFonts w:ascii="Times New Roman" w:eastAsia="Times New Roman" w:hAnsi="Times New Roman" w:cs="Times New Roman"/>
          <w:sz w:val="28"/>
          <w:szCs w:val="28"/>
          <w:lang w:eastAsia="ru-RU"/>
        </w:rPr>
        <w:t>В заключение - еще одна впечатляющая цитата от Сергея Юльевича Витте: «Я не либерал и не консерватор, я просто культурный человек. Я не могу сослать человека в Сибирь только за то, что он мыслит не так, как мыслю я, и не могу лишать его гражданских прав только потому, что он молится Богу не в том храме, в котором молюсь я».</w:t>
      </w:r>
    </w:p>
    <w:p w14:paraId="3C18E8E4" w14:textId="19248BB1" w:rsidR="00025828" w:rsidRPr="00025828" w:rsidRDefault="00025828" w:rsidP="00025828">
      <w:pPr>
        <w:shd w:val="clear" w:color="auto" w:fill="FFFFFF"/>
        <w:spacing w:line="420" w:lineRule="atLeast"/>
        <w:rPr>
          <w:rFonts w:ascii="Helvetica" w:eastAsia="Times New Roman" w:hAnsi="Helvetica" w:cs="Helvetica"/>
          <w:color w:val="000000"/>
          <w:sz w:val="26"/>
          <w:szCs w:val="26"/>
          <w:lang w:eastAsia="ru-RU"/>
        </w:rPr>
      </w:pPr>
    </w:p>
    <w:p w14:paraId="590B3CCE" w14:textId="0A40C1C0" w:rsidR="00025828" w:rsidRPr="00231E6A" w:rsidRDefault="00231E6A">
      <w:pPr>
        <w:rPr>
          <w:color w:val="FF0000"/>
          <w:sz w:val="28"/>
          <w:szCs w:val="28"/>
        </w:rPr>
      </w:pPr>
      <w:proofErr w:type="spellStart"/>
      <w:r w:rsidRPr="00231E6A">
        <w:rPr>
          <w:rFonts w:ascii="Arial" w:hAnsi="Arial" w:cs="Arial"/>
          <w:b/>
          <w:bCs/>
          <w:color w:val="FF0000"/>
          <w:sz w:val="21"/>
          <w:szCs w:val="21"/>
          <w:shd w:val="clear" w:color="auto" w:fill="FFFFFF"/>
        </w:rPr>
        <w:t>Транссиби́рская</w:t>
      </w:r>
      <w:proofErr w:type="spellEnd"/>
      <w:r w:rsidRPr="00231E6A">
        <w:rPr>
          <w:rFonts w:ascii="Arial" w:hAnsi="Arial" w:cs="Arial"/>
          <w:b/>
          <w:bCs/>
          <w:color w:val="FF0000"/>
          <w:sz w:val="21"/>
          <w:szCs w:val="21"/>
          <w:shd w:val="clear" w:color="auto" w:fill="FFFFFF"/>
        </w:rPr>
        <w:t> </w:t>
      </w:r>
      <w:hyperlink r:id="rId21" w:tooltip="Железнодорожный транспорт" w:history="1">
        <w:r w:rsidRPr="00231E6A">
          <w:rPr>
            <w:rStyle w:val="a4"/>
            <w:rFonts w:ascii="Arial" w:hAnsi="Arial" w:cs="Arial"/>
            <w:b/>
            <w:bCs/>
            <w:color w:val="FF0000"/>
            <w:sz w:val="21"/>
            <w:szCs w:val="21"/>
            <w:u w:val="none"/>
            <w:shd w:val="clear" w:color="auto" w:fill="FFFFFF"/>
          </w:rPr>
          <w:t>железнодорожная магистраль</w:t>
        </w:r>
      </w:hyperlink>
      <w:r w:rsidRPr="00231E6A">
        <w:rPr>
          <w:rFonts w:ascii="Arial" w:hAnsi="Arial" w:cs="Arial"/>
          <w:b/>
          <w:bCs/>
          <w:color w:val="FF0000"/>
          <w:sz w:val="21"/>
          <w:szCs w:val="21"/>
          <w:shd w:val="clear" w:color="auto" w:fill="FFFFFF"/>
        </w:rPr>
        <w:t> (</w:t>
      </w:r>
      <w:proofErr w:type="spellStart"/>
      <w:r w:rsidRPr="00231E6A">
        <w:rPr>
          <w:rFonts w:ascii="Arial" w:hAnsi="Arial" w:cs="Arial"/>
          <w:b/>
          <w:bCs/>
          <w:color w:val="FF0000"/>
          <w:sz w:val="21"/>
          <w:szCs w:val="21"/>
          <w:shd w:val="clear" w:color="auto" w:fill="FFFFFF"/>
        </w:rPr>
        <w:t>Трансси́б</w:t>
      </w:r>
      <w:proofErr w:type="spellEnd"/>
      <w:r w:rsidRPr="00231E6A">
        <w:rPr>
          <w:rFonts w:ascii="Arial" w:hAnsi="Arial" w:cs="Arial"/>
          <w:b/>
          <w:bCs/>
          <w:color w:val="FF0000"/>
          <w:sz w:val="21"/>
          <w:szCs w:val="21"/>
          <w:shd w:val="clear" w:color="auto" w:fill="FFFFFF"/>
        </w:rPr>
        <w:t>), Великий Сибирский Путь</w:t>
      </w:r>
      <w:r w:rsidRPr="00231E6A">
        <w:rPr>
          <w:rFonts w:ascii="Arial" w:hAnsi="Arial" w:cs="Arial"/>
          <w:color w:val="FF0000"/>
          <w:sz w:val="21"/>
          <w:szCs w:val="21"/>
          <w:shd w:val="clear" w:color="auto" w:fill="FFFFFF"/>
        </w:rPr>
        <w:t> (историческое название) — </w:t>
      </w:r>
      <w:hyperlink r:id="rId22" w:tooltip="Железная дорога" w:history="1">
        <w:r w:rsidRPr="00231E6A">
          <w:rPr>
            <w:rStyle w:val="a4"/>
            <w:rFonts w:ascii="Arial" w:hAnsi="Arial" w:cs="Arial"/>
            <w:color w:val="FF0000"/>
            <w:sz w:val="21"/>
            <w:szCs w:val="21"/>
            <w:u w:val="none"/>
            <w:shd w:val="clear" w:color="auto" w:fill="FFFFFF"/>
          </w:rPr>
          <w:t>железная дорога</w:t>
        </w:r>
      </w:hyperlink>
      <w:r w:rsidRPr="00231E6A">
        <w:rPr>
          <w:rFonts w:ascii="Arial" w:hAnsi="Arial" w:cs="Arial"/>
          <w:color w:val="FF0000"/>
          <w:sz w:val="21"/>
          <w:szCs w:val="21"/>
          <w:shd w:val="clear" w:color="auto" w:fill="FFFFFF"/>
        </w:rPr>
        <w:t> между </w:t>
      </w:r>
      <w:hyperlink r:id="rId23" w:tooltip="Челябинск" w:history="1">
        <w:r w:rsidRPr="00231E6A">
          <w:rPr>
            <w:rStyle w:val="a4"/>
            <w:rFonts w:ascii="Arial" w:hAnsi="Arial" w:cs="Arial"/>
            <w:color w:val="FF0000"/>
            <w:sz w:val="21"/>
            <w:szCs w:val="21"/>
            <w:u w:val="none"/>
            <w:shd w:val="clear" w:color="auto" w:fill="FFFFFF"/>
          </w:rPr>
          <w:t>Челябинском</w:t>
        </w:r>
      </w:hyperlink>
      <w:r w:rsidRPr="00231E6A">
        <w:rPr>
          <w:rFonts w:ascii="Arial" w:hAnsi="Arial" w:cs="Arial"/>
          <w:color w:val="FF0000"/>
          <w:sz w:val="21"/>
          <w:szCs w:val="21"/>
          <w:shd w:val="clear" w:color="auto" w:fill="FFFFFF"/>
        </w:rPr>
        <w:t> и </w:t>
      </w:r>
      <w:hyperlink r:id="rId24" w:tooltip="Владивосток" w:history="1">
        <w:r w:rsidRPr="00231E6A">
          <w:rPr>
            <w:rStyle w:val="a4"/>
            <w:rFonts w:ascii="Arial" w:hAnsi="Arial" w:cs="Arial"/>
            <w:color w:val="FF0000"/>
            <w:sz w:val="21"/>
            <w:szCs w:val="21"/>
            <w:u w:val="none"/>
            <w:shd w:val="clear" w:color="auto" w:fill="FFFFFF"/>
          </w:rPr>
          <w:t>Владивостоком</w:t>
        </w:r>
      </w:hyperlink>
      <w:r w:rsidRPr="00231E6A">
        <w:rPr>
          <w:rFonts w:ascii="Arial" w:hAnsi="Arial" w:cs="Arial"/>
          <w:color w:val="FF0000"/>
          <w:sz w:val="21"/>
          <w:szCs w:val="21"/>
          <w:shd w:val="clear" w:color="auto" w:fill="FFFFFF"/>
        </w:rPr>
        <w:t>, соединяющая </w:t>
      </w:r>
      <w:hyperlink r:id="rId25" w:tooltip="Европа" w:history="1">
        <w:r w:rsidRPr="00231E6A">
          <w:rPr>
            <w:rStyle w:val="a4"/>
            <w:rFonts w:ascii="Arial" w:hAnsi="Arial" w:cs="Arial"/>
            <w:color w:val="FF0000"/>
            <w:sz w:val="21"/>
            <w:szCs w:val="21"/>
            <w:u w:val="none"/>
            <w:shd w:val="clear" w:color="auto" w:fill="FFFFFF"/>
          </w:rPr>
          <w:t>европейскую</w:t>
        </w:r>
      </w:hyperlink>
      <w:r w:rsidRPr="00231E6A">
        <w:rPr>
          <w:rFonts w:ascii="Arial" w:hAnsi="Arial" w:cs="Arial"/>
          <w:color w:val="FF0000"/>
          <w:sz w:val="21"/>
          <w:szCs w:val="21"/>
          <w:shd w:val="clear" w:color="auto" w:fill="FFFFFF"/>
        </w:rPr>
        <w:t> часть </w:t>
      </w:r>
      <w:hyperlink r:id="rId26" w:tooltip="Россия" w:history="1">
        <w:r w:rsidRPr="00231E6A">
          <w:rPr>
            <w:rStyle w:val="a4"/>
            <w:rFonts w:ascii="Arial" w:hAnsi="Arial" w:cs="Arial"/>
            <w:color w:val="FF0000"/>
            <w:sz w:val="21"/>
            <w:szCs w:val="21"/>
            <w:u w:val="none"/>
            <w:shd w:val="clear" w:color="auto" w:fill="FFFFFF"/>
          </w:rPr>
          <w:t>России</w:t>
        </w:r>
      </w:hyperlink>
      <w:r w:rsidRPr="00231E6A">
        <w:rPr>
          <w:rFonts w:ascii="Arial" w:hAnsi="Arial" w:cs="Arial"/>
          <w:color w:val="FF0000"/>
          <w:sz w:val="21"/>
          <w:szCs w:val="21"/>
          <w:shd w:val="clear" w:color="auto" w:fill="FFFFFF"/>
        </w:rPr>
        <w:t> с крупнейшими </w:t>
      </w:r>
      <w:hyperlink r:id="rId27" w:tooltip="Восточная Сибирь" w:history="1">
        <w:r w:rsidRPr="00231E6A">
          <w:rPr>
            <w:rStyle w:val="a4"/>
            <w:rFonts w:ascii="Arial" w:hAnsi="Arial" w:cs="Arial"/>
            <w:color w:val="FF0000"/>
            <w:sz w:val="21"/>
            <w:szCs w:val="21"/>
            <w:u w:val="none"/>
            <w:shd w:val="clear" w:color="auto" w:fill="FFFFFF"/>
          </w:rPr>
          <w:t>восточносибирскими</w:t>
        </w:r>
      </w:hyperlink>
      <w:r w:rsidRPr="00231E6A">
        <w:rPr>
          <w:rFonts w:ascii="Arial" w:hAnsi="Arial" w:cs="Arial"/>
          <w:color w:val="FF0000"/>
          <w:sz w:val="21"/>
          <w:szCs w:val="21"/>
          <w:shd w:val="clear" w:color="auto" w:fill="FFFFFF"/>
        </w:rPr>
        <w:t> и </w:t>
      </w:r>
      <w:hyperlink r:id="rId28" w:tooltip="Дальний Восток России" w:history="1">
        <w:r w:rsidRPr="00231E6A">
          <w:rPr>
            <w:rStyle w:val="a4"/>
            <w:rFonts w:ascii="Arial" w:hAnsi="Arial" w:cs="Arial"/>
            <w:color w:val="FF0000"/>
            <w:sz w:val="21"/>
            <w:szCs w:val="21"/>
            <w:u w:val="none"/>
            <w:shd w:val="clear" w:color="auto" w:fill="FFFFFF"/>
          </w:rPr>
          <w:t>дальневосточными</w:t>
        </w:r>
      </w:hyperlink>
      <w:r w:rsidRPr="00231E6A">
        <w:rPr>
          <w:rFonts w:ascii="Arial" w:hAnsi="Arial" w:cs="Arial"/>
          <w:color w:val="FF0000"/>
          <w:sz w:val="21"/>
          <w:szCs w:val="21"/>
          <w:shd w:val="clear" w:color="auto" w:fill="FFFFFF"/>
        </w:rPr>
        <w:t> промышленными городами.</w:t>
      </w:r>
    </w:p>
    <w:sectPr w:rsidR="00025828" w:rsidRPr="00231E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A40B3"/>
    <w:multiLevelType w:val="multilevel"/>
    <w:tmpl w:val="B1C8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01E87"/>
    <w:multiLevelType w:val="multilevel"/>
    <w:tmpl w:val="BB147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7404E3"/>
    <w:multiLevelType w:val="multilevel"/>
    <w:tmpl w:val="5730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787EB8"/>
    <w:multiLevelType w:val="multilevel"/>
    <w:tmpl w:val="60E23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4357DE"/>
    <w:multiLevelType w:val="multilevel"/>
    <w:tmpl w:val="3342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131061">
    <w:abstractNumId w:val="0"/>
  </w:num>
  <w:num w:numId="2" w16cid:durableId="739136168">
    <w:abstractNumId w:val="4"/>
  </w:num>
  <w:num w:numId="3" w16cid:durableId="1816872882">
    <w:abstractNumId w:val="1"/>
  </w:num>
  <w:num w:numId="4" w16cid:durableId="2092583029">
    <w:abstractNumId w:val="2"/>
  </w:num>
  <w:num w:numId="5" w16cid:durableId="2100446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28"/>
    <w:rsid w:val="00025828"/>
    <w:rsid w:val="0006793A"/>
    <w:rsid w:val="00231E6A"/>
    <w:rsid w:val="00752F1F"/>
    <w:rsid w:val="0084035C"/>
    <w:rsid w:val="00AA7A53"/>
    <w:rsid w:val="00CF18DE"/>
    <w:rsid w:val="00DD02E8"/>
    <w:rsid w:val="00F24C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64DD"/>
  <w15:chartTrackingRefBased/>
  <w15:docId w15:val="{A4621866-C365-40C6-87C3-D6708960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AA7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02582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258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25828"/>
    <w:rPr>
      <w:color w:val="0000FF"/>
      <w:u w:val="single"/>
    </w:rPr>
  </w:style>
  <w:style w:type="character" w:customStyle="1" w:styleId="30">
    <w:name w:val="Заголовок 3 Знак"/>
    <w:basedOn w:val="a0"/>
    <w:link w:val="3"/>
    <w:uiPriority w:val="9"/>
    <w:rsid w:val="00025828"/>
    <w:rPr>
      <w:rFonts w:ascii="Times New Roman" w:eastAsia="Times New Roman" w:hAnsi="Times New Roman" w:cs="Times New Roman"/>
      <w:b/>
      <w:bCs/>
      <w:sz w:val="27"/>
      <w:szCs w:val="27"/>
      <w:lang w:eastAsia="ru-RU"/>
    </w:rPr>
  </w:style>
  <w:style w:type="paragraph" w:customStyle="1" w:styleId="article-renderblock">
    <w:name w:val="article-render__block"/>
    <w:basedOn w:val="a"/>
    <w:rsid w:val="000258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AA7A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3614">
      <w:bodyDiv w:val="1"/>
      <w:marLeft w:val="0"/>
      <w:marRight w:val="0"/>
      <w:marTop w:val="0"/>
      <w:marBottom w:val="0"/>
      <w:divBdr>
        <w:top w:val="none" w:sz="0" w:space="0" w:color="auto"/>
        <w:left w:val="none" w:sz="0" w:space="0" w:color="auto"/>
        <w:bottom w:val="none" w:sz="0" w:space="0" w:color="auto"/>
        <w:right w:val="none" w:sz="0" w:space="0" w:color="auto"/>
      </w:divBdr>
    </w:div>
    <w:div w:id="522787111">
      <w:bodyDiv w:val="1"/>
      <w:marLeft w:val="0"/>
      <w:marRight w:val="0"/>
      <w:marTop w:val="0"/>
      <w:marBottom w:val="0"/>
      <w:divBdr>
        <w:top w:val="none" w:sz="0" w:space="0" w:color="auto"/>
        <w:left w:val="none" w:sz="0" w:space="0" w:color="auto"/>
        <w:bottom w:val="none" w:sz="0" w:space="0" w:color="auto"/>
        <w:right w:val="none" w:sz="0" w:space="0" w:color="auto"/>
      </w:divBdr>
      <w:divsChild>
        <w:div w:id="880945269">
          <w:marLeft w:val="0"/>
          <w:marRight w:val="0"/>
          <w:marTop w:val="300"/>
          <w:marBottom w:val="300"/>
          <w:divBdr>
            <w:top w:val="none" w:sz="0" w:space="0" w:color="auto"/>
            <w:left w:val="none" w:sz="0" w:space="0" w:color="auto"/>
            <w:bottom w:val="none" w:sz="0" w:space="0" w:color="auto"/>
            <w:right w:val="none" w:sz="0" w:space="0" w:color="auto"/>
          </w:divBdr>
          <w:divsChild>
            <w:div w:id="1445923675">
              <w:marLeft w:val="0"/>
              <w:marRight w:val="0"/>
              <w:marTop w:val="0"/>
              <w:marBottom w:val="0"/>
              <w:divBdr>
                <w:top w:val="none" w:sz="0" w:space="0" w:color="auto"/>
                <w:left w:val="none" w:sz="0" w:space="0" w:color="auto"/>
                <w:bottom w:val="none" w:sz="0" w:space="0" w:color="auto"/>
                <w:right w:val="none" w:sz="0" w:space="0" w:color="auto"/>
              </w:divBdr>
              <w:divsChild>
                <w:div w:id="1841306651">
                  <w:marLeft w:val="0"/>
                  <w:marRight w:val="0"/>
                  <w:marTop w:val="0"/>
                  <w:marBottom w:val="0"/>
                  <w:divBdr>
                    <w:top w:val="none" w:sz="0" w:space="0" w:color="auto"/>
                    <w:left w:val="none" w:sz="0" w:space="0" w:color="auto"/>
                    <w:bottom w:val="none" w:sz="0" w:space="0" w:color="auto"/>
                    <w:right w:val="none" w:sz="0" w:space="0" w:color="auto"/>
                  </w:divBdr>
                  <w:divsChild>
                    <w:div w:id="6744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34758">
      <w:bodyDiv w:val="1"/>
      <w:marLeft w:val="0"/>
      <w:marRight w:val="0"/>
      <w:marTop w:val="0"/>
      <w:marBottom w:val="0"/>
      <w:divBdr>
        <w:top w:val="none" w:sz="0" w:space="0" w:color="auto"/>
        <w:left w:val="none" w:sz="0" w:space="0" w:color="auto"/>
        <w:bottom w:val="none" w:sz="0" w:space="0" w:color="auto"/>
        <w:right w:val="none" w:sz="0" w:space="0" w:color="auto"/>
      </w:divBdr>
    </w:div>
    <w:div w:id="542256089">
      <w:bodyDiv w:val="1"/>
      <w:marLeft w:val="0"/>
      <w:marRight w:val="0"/>
      <w:marTop w:val="0"/>
      <w:marBottom w:val="0"/>
      <w:divBdr>
        <w:top w:val="none" w:sz="0" w:space="0" w:color="auto"/>
        <w:left w:val="none" w:sz="0" w:space="0" w:color="auto"/>
        <w:bottom w:val="none" w:sz="0" w:space="0" w:color="auto"/>
        <w:right w:val="none" w:sz="0" w:space="0" w:color="auto"/>
      </w:divBdr>
    </w:div>
    <w:div w:id="616375787">
      <w:bodyDiv w:val="1"/>
      <w:marLeft w:val="0"/>
      <w:marRight w:val="0"/>
      <w:marTop w:val="0"/>
      <w:marBottom w:val="0"/>
      <w:divBdr>
        <w:top w:val="none" w:sz="0" w:space="0" w:color="auto"/>
        <w:left w:val="none" w:sz="0" w:space="0" w:color="auto"/>
        <w:bottom w:val="none" w:sz="0" w:space="0" w:color="auto"/>
        <w:right w:val="none" w:sz="0" w:space="0" w:color="auto"/>
      </w:divBdr>
      <w:divsChild>
        <w:div w:id="444665728">
          <w:marLeft w:val="0"/>
          <w:marRight w:val="0"/>
          <w:marTop w:val="300"/>
          <w:marBottom w:val="300"/>
          <w:divBdr>
            <w:top w:val="none" w:sz="0" w:space="0" w:color="auto"/>
            <w:left w:val="none" w:sz="0" w:space="0" w:color="auto"/>
            <w:bottom w:val="none" w:sz="0" w:space="0" w:color="auto"/>
            <w:right w:val="none" w:sz="0" w:space="0" w:color="auto"/>
          </w:divBdr>
          <w:divsChild>
            <w:div w:id="1397624510">
              <w:marLeft w:val="0"/>
              <w:marRight w:val="0"/>
              <w:marTop w:val="0"/>
              <w:marBottom w:val="0"/>
              <w:divBdr>
                <w:top w:val="none" w:sz="0" w:space="0" w:color="auto"/>
                <w:left w:val="none" w:sz="0" w:space="0" w:color="auto"/>
                <w:bottom w:val="none" w:sz="0" w:space="0" w:color="auto"/>
                <w:right w:val="none" w:sz="0" w:space="0" w:color="auto"/>
              </w:divBdr>
              <w:divsChild>
                <w:div w:id="105124510">
                  <w:marLeft w:val="0"/>
                  <w:marRight w:val="0"/>
                  <w:marTop w:val="0"/>
                  <w:marBottom w:val="0"/>
                  <w:divBdr>
                    <w:top w:val="none" w:sz="0" w:space="0" w:color="auto"/>
                    <w:left w:val="none" w:sz="0" w:space="0" w:color="auto"/>
                    <w:bottom w:val="none" w:sz="0" w:space="0" w:color="auto"/>
                    <w:right w:val="none" w:sz="0" w:space="0" w:color="auto"/>
                  </w:divBdr>
                  <w:divsChild>
                    <w:div w:id="3143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54345">
      <w:bodyDiv w:val="1"/>
      <w:marLeft w:val="0"/>
      <w:marRight w:val="0"/>
      <w:marTop w:val="0"/>
      <w:marBottom w:val="0"/>
      <w:divBdr>
        <w:top w:val="none" w:sz="0" w:space="0" w:color="auto"/>
        <w:left w:val="none" w:sz="0" w:space="0" w:color="auto"/>
        <w:bottom w:val="none" w:sz="0" w:space="0" w:color="auto"/>
        <w:right w:val="none" w:sz="0" w:space="0" w:color="auto"/>
      </w:divBdr>
    </w:div>
    <w:div w:id="737752261">
      <w:bodyDiv w:val="1"/>
      <w:marLeft w:val="0"/>
      <w:marRight w:val="0"/>
      <w:marTop w:val="0"/>
      <w:marBottom w:val="0"/>
      <w:divBdr>
        <w:top w:val="none" w:sz="0" w:space="0" w:color="auto"/>
        <w:left w:val="none" w:sz="0" w:space="0" w:color="auto"/>
        <w:bottom w:val="none" w:sz="0" w:space="0" w:color="auto"/>
        <w:right w:val="none" w:sz="0" w:space="0" w:color="auto"/>
      </w:divBdr>
    </w:div>
    <w:div w:id="1126702769">
      <w:bodyDiv w:val="1"/>
      <w:marLeft w:val="0"/>
      <w:marRight w:val="0"/>
      <w:marTop w:val="0"/>
      <w:marBottom w:val="0"/>
      <w:divBdr>
        <w:top w:val="none" w:sz="0" w:space="0" w:color="auto"/>
        <w:left w:val="none" w:sz="0" w:space="0" w:color="auto"/>
        <w:bottom w:val="none" w:sz="0" w:space="0" w:color="auto"/>
        <w:right w:val="none" w:sz="0" w:space="0" w:color="auto"/>
      </w:divBdr>
    </w:div>
    <w:div w:id="1192378099">
      <w:bodyDiv w:val="1"/>
      <w:marLeft w:val="0"/>
      <w:marRight w:val="0"/>
      <w:marTop w:val="0"/>
      <w:marBottom w:val="0"/>
      <w:divBdr>
        <w:top w:val="none" w:sz="0" w:space="0" w:color="auto"/>
        <w:left w:val="none" w:sz="0" w:space="0" w:color="auto"/>
        <w:bottom w:val="none" w:sz="0" w:space="0" w:color="auto"/>
        <w:right w:val="none" w:sz="0" w:space="0" w:color="auto"/>
      </w:divBdr>
    </w:div>
    <w:div w:id="1356536729">
      <w:bodyDiv w:val="1"/>
      <w:marLeft w:val="0"/>
      <w:marRight w:val="0"/>
      <w:marTop w:val="0"/>
      <w:marBottom w:val="0"/>
      <w:divBdr>
        <w:top w:val="none" w:sz="0" w:space="0" w:color="auto"/>
        <w:left w:val="none" w:sz="0" w:space="0" w:color="auto"/>
        <w:bottom w:val="none" w:sz="0" w:space="0" w:color="auto"/>
        <w:right w:val="none" w:sz="0" w:space="0" w:color="auto"/>
      </w:divBdr>
    </w:div>
    <w:div w:id="1703019181">
      <w:bodyDiv w:val="1"/>
      <w:marLeft w:val="0"/>
      <w:marRight w:val="0"/>
      <w:marTop w:val="0"/>
      <w:marBottom w:val="0"/>
      <w:divBdr>
        <w:top w:val="none" w:sz="0" w:space="0" w:color="auto"/>
        <w:left w:val="none" w:sz="0" w:space="0" w:color="auto"/>
        <w:bottom w:val="none" w:sz="0" w:space="0" w:color="auto"/>
        <w:right w:val="none" w:sz="0" w:space="0" w:color="auto"/>
      </w:divBdr>
    </w:div>
    <w:div w:id="1982537811">
      <w:bodyDiv w:val="1"/>
      <w:marLeft w:val="0"/>
      <w:marRight w:val="0"/>
      <w:marTop w:val="0"/>
      <w:marBottom w:val="0"/>
      <w:divBdr>
        <w:top w:val="none" w:sz="0" w:space="0" w:color="auto"/>
        <w:left w:val="none" w:sz="0" w:space="0" w:color="auto"/>
        <w:bottom w:val="none" w:sz="0" w:space="0" w:color="auto"/>
        <w:right w:val="none" w:sz="0" w:space="0" w:color="auto"/>
      </w:divBdr>
    </w:div>
    <w:div w:id="201444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4%D0%B0%D0%B4%D0%B5%D0%B5%D0%B2,_%D0%90%D0%BD%D0%B4%D1%80%D0%B5%D0%B9_%D0%9C%D0%B8%D1%85%D0%B0%D0%B9%D0%BB%D0%BE%D0%B2%D0%B8%D1%87" TargetMode="External"/><Relationship Id="rId13" Type="http://schemas.openxmlformats.org/officeDocument/2006/relationships/hyperlink" Target="https://ru.wikipedia.org/wiki/%D0%9F%D1%80%D0%B0%D0%B2%D0%BE%D1%81%D0%BB%D0%B0%D0%B2%D0%B8%D0%B5" TargetMode="External"/><Relationship Id="rId18" Type="http://schemas.openxmlformats.org/officeDocument/2006/relationships/hyperlink" Target="https://ru.wikipedia.org/wiki/29_%D0%B8%D1%8E%D0%BD%D1%8F" TargetMode="External"/><Relationship Id="rId26" Type="http://schemas.openxmlformats.org/officeDocument/2006/relationships/hyperlink" Target="https://ru.wikipedia.org/wiki/%D0%A0%D0%BE%D1%81%D1%81%D0%B8%D1%8F" TargetMode="External"/><Relationship Id="rId3" Type="http://schemas.openxmlformats.org/officeDocument/2006/relationships/settings" Target="settings.xml"/><Relationship Id="rId21" Type="http://schemas.openxmlformats.org/officeDocument/2006/relationships/hyperlink" Target="https://ru.wikipedia.org/wiki/%D0%96%D0%B5%D0%BB%D0%B5%D0%B7%D0%BD%D0%BE%D0%B4%D0%BE%D1%80%D0%BE%D0%B6%D0%BD%D1%8B%D0%B9_%D1%82%D1%80%D0%B0%D0%BD%D1%81%D0%BF%D0%BE%D1%80%D1%82" TargetMode="External"/><Relationship Id="rId7" Type="http://schemas.openxmlformats.org/officeDocument/2006/relationships/hyperlink" Target="https://ru.wikipedia.org/wiki/%D0%A1%D0%B0%D1%80%D0%B0%D1%82%D0%BE%D0%B2%D1%81%D0%BA%D0%B0%D1%8F_%D0%B3%D1%83%D0%B1%D0%B5%D1%80%D0%BD%D0%B8%D1%8F" TargetMode="External"/><Relationship Id="rId12" Type="http://schemas.openxmlformats.org/officeDocument/2006/relationships/hyperlink" Target="https://ru.wikipedia.org/wiki/%D0%9B%D1%8E%D1%82%D0%B5%D1%80%D0%B0%D0%BD%D1%81%D1%82%D0%B2%D0%BE" TargetMode="External"/><Relationship Id="rId17" Type="http://schemas.openxmlformats.org/officeDocument/2006/relationships/hyperlink" Target="https://ru.wikipedia.org/wiki/%D0%9F%D1%8F%D1%82%D0%B8%D0%B3%D0%BE%D1%80%D1%81%D0%BA" TargetMode="External"/><Relationship Id="rId25" Type="http://schemas.openxmlformats.org/officeDocument/2006/relationships/hyperlink" Target="https://ru.wikipedia.org/wiki/%D0%95%D0%B2%D1%80%D0%BE%D0%BF%D0%B0" TargetMode="External"/><Relationship Id="rId2" Type="http://schemas.openxmlformats.org/officeDocument/2006/relationships/styles" Target="styles.xml"/><Relationship Id="rId16" Type="http://schemas.openxmlformats.org/officeDocument/2006/relationships/hyperlink" Target="https://ru.wikipedia.org/wiki/%D0%91%D0%BB%D0%B0%D0%B2%D0%B0%D1%82%D1%81%D0%BA%D0%B0%D1%8F,_%D0%95%D0%BB%D0%B5%D0%BD%D0%B0_%D0%9F%D0%B5%D1%82%D1%80%D0%BE%D0%B2%D0%BD%D0%B0" TargetMode="External"/><Relationship Id="rId20" Type="http://schemas.openxmlformats.org/officeDocument/2006/relationships/hyperlink" Target="https://ru.wikipedia.org/wiki/%D0%A2%D0%B8%D1%84%D0%BB%D0%B8%D1%8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9D%D0%BE%D0%B2%D0%BE%D1%83%D0%B7%D0%B5%D0%BD%D1%81%D0%BA%D0%B8%D0%B9_%D1%83%D0%B5%D0%B7%D0%B4" TargetMode="External"/><Relationship Id="rId11" Type="http://schemas.openxmlformats.org/officeDocument/2006/relationships/hyperlink" Target="https://ru.wikipedia.org/wiki/%D0%A1%D1%83%D1%88%D0%BA%D0%BE%D0%B2%D0%B0,_%D0%95%D0%BA%D0%B0%D1%82%D0%B5%D1%80%D0%B8%D0%BD%D0%B0_%D0%90%D0%BB%D0%B5%D0%BA%D1%81%D0%B0%D0%BD%D0%B4%D1%80%D0%BE%D0%B2%D0%BD%D0%B0" TargetMode="External"/><Relationship Id="rId24" Type="http://schemas.openxmlformats.org/officeDocument/2006/relationships/hyperlink" Target="https://ru.wikipedia.org/wiki/%D0%92%D0%BB%D0%B0%D0%B4%D0%B8%D0%B2%D0%BE%D1%81%D1%82%D0%BE%D0%BA" TargetMode="External"/><Relationship Id="rId5" Type="http://schemas.openxmlformats.org/officeDocument/2006/relationships/hyperlink" Target="https://ru.wikipedia.org/wiki/%D0%9C%D0%B8%D0%BD%D0%B8%D1%81%D1%82%D0%B5%D1%80%D1%81%D1%82%D0%B2%D0%BE_%D0%B3%D0%BE%D1%81%D1%83%D0%B4%D0%B0%D1%80%D1%81%D1%82%D0%B2%D0%B5%D0%BD%D0%BD%D1%8B%D1%85_%D0%B8%D0%BC%D1%83%D1%89%D0%B5%D1%81%D1%82%D0%B2_%D0%A0%D0%BE%D1%81%D1%81%D0%B8%D0%B9%D1%81%D0%BA%D0%BE%D0%B9_%D0%B8%D0%BC%D0%BF%D0%B5%D1%80%D0%B8%D0%B8" TargetMode="External"/><Relationship Id="rId15" Type="http://schemas.openxmlformats.org/officeDocument/2006/relationships/hyperlink" Target="https://ru.wikipedia.org/wiki/%D0%A2%D0%B5%D0%BE%D1%81%D0%BE%D1%84%D1%81%D0%BA%D0%BE%D0%B5_%D0%BE%D0%B1%D1%89%D0%B5%D1%81%D1%82%D0%B2%D0%BE" TargetMode="External"/><Relationship Id="rId23" Type="http://schemas.openxmlformats.org/officeDocument/2006/relationships/hyperlink" Target="https://ru.wikipedia.org/wiki/%D0%A7%D0%B5%D0%BB%D1%8F%D0%B1%D0%B8%D0%BD%D1%81%D0%BA" TargetMode="External"/><Relationship Id="rId28" Type="http://schemas.openxmlformats.org/officeDocument/2006/relationships/hyperlink" Target="https://ru.wikipedia.org/wiki/%D0%94%D0%B0%D0%BB%D1%8C%D0%BD%D0%B8%D0%B9_%D0%92%D0%BE%D1%81%D1%82%D0%BE%D0%BA_%D0%A0%D0%BE%D1%81%D1%81%D0%B8%D0%B8" TargetMode="External"/><Relationship Id="rId10" Type="http://schemas.openxmlformats.org/officeDocument/2006/relationships/hyperlink" Target="https://ru.wikipedia.org/wiki/%D0%93%D0%B0%D0%BD,_%D0%95%D0%BB%D0%B5%D0%BD%D0%B0_%D0%90%D0%BD%D0%B4%D1%80%D0%B5%D0%B5%D0%B2%D0%BD%D0%B0" TargetMode="External"/><Relationship Id="rId19" Type="http://schemas.openxmlformats.org/officeDocument/2006/relationships/hyperlink" Target="https://ru.wikipedia.org/wiki/1849_%D0%B3%D0%BE%D0%B4" TargetMode="External"/><Relationship Id="rId4" Type="http://schemas.openxmlformats.org/officeDocument/2006/relationships/webSettings" Target="webSettings.xml"/><Relationship Id="rId9" Type="http://schemas.openxmlformats.org/officeDocument/2006/relationships/hyperlink" Target="https://ru.wikipedia.org/w/index.php?title=%D0%94%D0%BE%D0%BB%D0%B3%D0%BE%D1%80%D1%83%D0%BA%D0%BE%D0%B2,_%D0%9F%D0%B0%D0%B2%D0%B5%D0%BB_%D0%92%D0%B0%D1%81%D0%B8%D0%BB%D1%8C%D0%B5%D0%B2%D0%B8%D1%87&amp;action=edit&amp;redlink=1" TargetMode="External"/><Relationship Id="rId14" Type="http://schemas.openxmlformats.org/officeDocument/2006/relationships/hyperlink" Target="https://ru.wikipedia.org/wiki/%D0%92%D0%B8%D1%82%D1%82%D0%B5,_%D0%A1%D0%B5%D1%80%D0%B3%D0%B5%D0%B9_%D0%AE%D0%BB%D1%8C%D0%B5%D0%B2%D0%B8%D1%87" TargetMode="External"/><Relationship Id="rId22" Type="http://schemas.openxmlformats.org/officeDocument/2006/relationships/hyperlink" Target="https://ru.wikipedia.org/wiki/%D0%96%D0%B5%D0%BB%D0%B5%D0%B7%D0%BD%D0%B0%D1%8F_%D0%B4%D0%BE%D1%80%D0%BE%D0%B3%D0%B0" TargetMode="External"/><Relationship Id="rId27" Type="http://schemas.openxmlformats.org/officeDocument/2006/relationships/hyperlink" Target="https://ru.wikipedia.org/wiki/%D0%92%D0%BE%D1%81%D1%82%D0%BE%D1%87%D0%BD%D0%B0%D1%8F_%D0%A1%D0%B8%D0%B1%D0%B8%D1%80%D1%8C"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11</Pages>
  <Words>4104</Words>
  <Characters>23397</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Ravil Bayanov</dc:creator>
  <cp:keywords/>
  <dc:description/>
  <cp:lastModifiedBy>Ravil Bayanov</cp:lastModifiedBy>
  <cp:revision>1</cp:revision>
  <dcterms:created xsi:type="dcterms:W3CDTF">2022-09-25T13:52:00Z</dcterms:created>
  <dcterms:modified xsi:type="dcterms:W3CDTF">2022-09-25T14:40:00Z</dcterms:modified>
</cp:coreProperties>
</file>