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91D7" w14:textId="49FA80F2" w:rsidR="000E51D6" w:rsidRPr="001C3649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1C36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1C3649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1C3649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0"/>
          <w:szCs w:val="40"/>
        </w:rPr>
        <w:tab/>
      </w:r>
      <w:r w:rsidRPr="001C3649">
        <w:rPr>
          <w:rFonts w:ascii="Times New Roman" w:hAnsi="Times New Roman" w:cs="Times New Roman"/>
          <w:sz w:val="40"/>
          <w:szCs w:val="40"/>
        </w:rPr>
        <w:tab/>
      </w:r>
      <w:r w:rsidRPr="001C3649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513F36A6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Домашнее задание №</w:t>
      </w:r>
      <w:r w:rsidR="0038606D" w:rsidRPr="001C3649">
        <w:rPr>
          <w:rFonts w:ascii="Times New Roman" w:hAnsi="Times New Roman" w:cs="Times New Roman"/>
          <w:sz w:val="48"/>
          <w:szCs w:val="48"/>
        </w:rPr>
        <w:t>3</w:t>
      </w:r>
    </w:p>
    <w:p w14:paraId="7864A4CB" w14:textId="42042D8E" w:rsidR="000E51D6" w:rsidRPr="001C3649" w:rsidRDefault="0038606D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. Расчет цепей синусоидального тока методом комплексных амплитуд</w:t>
      </w:r>
    </w:p>
    <w:p w14:paraId="191A9FD2" w14:textId="7EF20C88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1C3649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1C3649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35546BD1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Вариант </w:t>
      </w:r>
      <w:r w:rsidR="0038606D" w:rsidRPr="001C3649">
        <w:rPr>
          <w:rFonts w:ascii="Times New Roman" w:hAnsi="Times New Roman" w:cs="Times New Roman"/>
          <w:sz w:val="48"/>
          <w:szCs w:val="48"/>
        </w:rPr>
        <w:t>8</w:t>
      </w:r>
    </w:p>
    <w:p w14:paraId="78B3AD8D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288C1AB7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1C3649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774BDAF0" w14:textId="6DB2836D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Дата сдачи: </w:t>
      </w:r>
      <w:r w:rsidR="0038606D" w:rsidRPr="001C3649">
        <w:rPr>
          <w:rFonts w:ascii="Times New Roman" w:hAnsi="Times New Roman" w:cs="Times New Roman"/>
          <w:sz w:val="48"/>
          <w:szCs w:val="48"/>
        </w:rPr>
        <w:t>01.12.2024</w:t>
      </w:r>
    </w:p>
    <w:p w14:paraId="39C78A95" w14:textId="4D0CAF9F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Контрольный срок сдачи: 04.12.2024</w:t>
      </w:r>
    </w:p>
    <w:p w14:paraId="564A45BF" w14:textId="25555FF2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Количество баллов:</w:t>
      </w:r>
    </w:p>
    <w:p w14:paraId="7DC7A5CD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6E4BAE0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8E7993F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1C3649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527EB154" w:rsidR="000E51D6" w:rsidRPr="001C3649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СПб – 2024</w:t>
      </w:r>
      <w:r w:rsidRPr="001C3649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eastAsia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31AD4298" w:rsidR="000E51D6" w:rsidRPr="001C3649" w:rsidRDefault="00FE2659">
          <w:pPr>
            <w:pStyle w:val="af0"/>
            <w:rPr>
              <w:rFonts w:cs="Times New Roman"/>
              <w:sz w:val="52"/>
              <w:szCs w:val="52"/>
              <w:lang w:val="en-US"/>
            </w:rPr>
          </w:pPr>
          <w:r w:rsidRPr="001C3649">
            <w:rPr>
              <w:rFonts w:cs="Times New Roman"/>
              <w:sz w:val="52"/>
              <w:szCs w:val="52"/>
            </w:rPr>
            <w:t>Содержание</w:t>
          </w:r>
        </w:p>
        <w:p w14:paraId="2AB697E9" w14:textId="56775F47" w:rsidR="00C23CAB" w:rsidRPr="001C3649" w:rsidRDefault="000E5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C3649">
            <w:rPr>
              <w:rFonts w:ascii="Times New Roman" w:hAnsi="Times New Roman" w:cs="Times New Roman"/>
            </w:rPr>
            <w:fldChar w:fldCharType="begin"/>
          </w:r>
          <w:r w:rsidRPr="001C3649">
            <w:rPr>
              <w:rFonts w:ascii="Times New Roman" w:hAnsi="Times New Roman" w:cs="Times New Roman"/>
            </w:rPr>
            <w:instrText xml:space="preserve"> TOC \o "1-3" \h \z \u </w:instrText>
          </w:r>
          <w:r w:rsidRPr="001C3649">
            <w:rPr>
              <w:rFonts w:ascii="Times New Roman" w:hAnsi="Times New Roman" w:cs="Times New Roman"/>
            </w:rPr>
            <w:fldChar w:fldCharType="separate"/>
          </w:r>
          <w:hyperlink w:anchor="_Toc183953144" w:history="1">
            <w:r w:rsidR="00C23CAB"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_Toc183953144 \h </w:instrTex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E9BBD" w14:textId="536236F3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5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Дано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_Toc183953145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97030" w14:textId="38154938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6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Найти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_Toc183953146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1A2B3" w14:textId="145CC215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7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Решение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_Toc183953147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BB8EE3" w14:textId="31C52282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8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Схема электрической цепи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_Toc183953148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5567B" w14:textId="380CA33E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9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Составим комплексную схему замещения и определим её параметры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_Toc183953149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3997B" w14:textId="248E9600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0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Определим комплексные амплитуды требуемых токов и напряжений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_Toc183953150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3EAB5" w14:textId="78EA1F2B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1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Векторные диаграммы для узла и контура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_Toc183953151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018AB" w14:textId="661EE5FE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2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Баланс мощностей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_Toc183953152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5F15B7" w14:textId="19D8E4DE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3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Ответ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_Toc183953153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56400" w14:textId="1ED0CCCC" w:rsidR="000E51D6" w:rsidRPr="001C3649" w:rsidRDefault="000E51D6" w:rsidP="000E51D6">
          <w:pPr>
            <w:rPr>
              <w:rFonts w:ascii="Times New Roman" w:hAnsi="Times New Roman" w:cs="Times New Roman"/>
              <w:b/>
              <w:bCs/>
            </w:rPr>
          </w:pPr>
          <w:r w:rsidRPr="001C36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AF659F" w14:textId="3E13DF59" w:rsidR="004B18D9" w:rsidRPr="001C3649" w:rsidRDefault="000E51D6">
      <w:pPr>
        <w:rPr>
          <w:rFonts w:ascii="Times New Roman" w:hAnsi="Times New Roman" w:cs="Times New Roman"/>
          <w:b/>
          <w:bCs/>
          <w:lang w:val="en-US"/>
        </w:rPr>
      </w:pPr>
      <w:r w:rsidRPr="001C3649">
        <w:rPr>
          <w:rFonts w:ascii="Times New Roman" w:hAnsi="Times New Roman" w:cs="Times New Roman"/>
          <w:b/>
          <w:bCs/>
        </w:rPr>
        <w:br w:type="page"/>
      </w:r>
    </w:p>
    <w:p w14:paraId="7F16D371" w14:textId="77777777" w:rsidR="004B18D9" w:rsidRPr="001C3649" w:rsidRDefault="004B18D9" w:rsidP="004B18D9">
      <w:pPr>
        <w:pStyle w:val="1"/>
        <w:rPr>
          <w:rFonts w:cs="Times New Roman"/>
          <w:b/>
          <w:bCs/>
        </w:rPr>
      </w:pPr>
      <w:bookmarkStart w:id="0" w:name="_Toc183953144"/>
      <w:r w:rsidRPr="001C3649">
        <w:rPr>
          <w:rFonts w:cs="Times New Roman"/>
          <w:b/>
          <w:bCs/>
        </w:rPr>
        <w:lastRenderedPageBreak/>
        <w:t>Задание</w:t>
      </w:r>
      <w:bookmarkEnd w:id="0"/>
    </w:p>
    <w:p w14:paraId="78071043" w14:textId="77777777" w:rsidR="004B18D9" w:rsidRPr="001C3649" w:rsidRDefault="004B18D9" w:rsidP="004B18D9">
      <w:pPr>
        <w:rPr>
          <w:rFonts w:ascii="Times New Roman" w:hAnsi="Times New Roman" w:cs="Times New Roman"/>
          <w:sz w:val="28"/>
          <w:szCs w:val="28"/>
        </w:rPr>
      </w:pPr>
    </w:p>
    <w:p w14:paraId="1588D9B0" w14:textId="1D23F5DC" w:rsidR="000E51D6" w:rsidRPr="001C3649" w:rsidRDefault="00514D1D" w:rsidP="004B18D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>Рассчитать цепи синусоидального тока методом комплексных амплитуд.</w:t>
      </w:r>
      <w:r w:rsidR="004B18D9"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12EDEC7B" w14:textId="31A7E08C" w:rsidR="000E51D6" w:rsidRPr="001C3649" w:rsidRDefault="000E51D6" w:rsidP="000E51D6">
      <w:pPr>
        <w:pStyle w:val="1"/>
        <w:rPr>
          <w:rFonts w:cs="Times New Roman"/>
          <w:b/>
          <w:bCs/>
          <w:szCs w:val="52"/>
        </w:rPr>
      </w:pPr>
      <w:bookmarkStart w:id="1" w:name="_Toc183953145"/>
      <w:r w:rsidRPr="001C3649">
        <w:rPr>
          <w:rFonts w:cs="Times New Roman"/>
          <w:b/>
          <w:bCs/>
          <w:szCs w:val="52"/>
        </w:rPr>
        <w:lastRenderedPageBreak/>
        <w:t>Дано</w:t>
      </w:r>
      <w:bookmarkEnd w:id="1"/>
    </w:p>
    <w:p w14:paraId="6CC4B5D6" w14:textId="77777777" w:rsidR="00D310C2" w:rsidRPr="001C3649" w:rsidRDefault="00D310C2">
      <w:pPr>
        <w:rPr>
          <w:rFonts w:ascii="Times New Roman" w:hAnsi="Times New Roman" w:cs="Times New Roman"/>
          <w:sz w:val="28"/>
          <w:szCs w:val="28"/>
        </w:rPr>
      </w:pPr>
    </w:p>
    <w:p w14:paraId="1D34FC97" w14:textId="3109C9E9" w:rsidR="00FE2659" w:rsidRPr="001C3649" w:rsidRDefault="00FE2659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 = 22sin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400t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342DCBA" w14:textId="77777777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83C38D0" w14:textId="77777777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мГн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06DEF0C" w14:textId="77777777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=625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9FB4F84" w14:textId="66CF0E8C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</m:oMath>
      </m:oMathPara>
    </w:p>
    <w:p w14:paraId="51B39B05" w14:textId="58C5091C" w:rsidR="00832739" w:rsidRPr="001C3649" w:rsidRDefault="00832739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319C8BA7" w14:textId="38CA4271" w:rsidR="00832739" w:rsidRPr="001C3649" w:rsidRDefault="00832739" w:rsidP="00832739">
      <w:pPr>
        <w:pStyle w:val="1"/>
        <w:rPr>
          <w:rFonts w:cs="Times New Roman"/>
          <w:b/>
          <w:bCs/>
        </w:rPr>
      </w:pPr>
      <w:bookmarkStart w:id="2" w:name="_Toc183953146"/>
      <w:r w:rsidRPr="001C3649">
        <w:rPr>
          <w:rFonts w:cs="Times New Roman"/>
          <w:b/>
          <w:bCs/>
        </w:rPr>
        <w:lastRenderedPageBreak/>
        <w:t>Найти</w:t>
      </w:r>
      <w:bookmarkEnd w:id="2"/>
    </w:p>
    <w:p w14:paraId="6FC7EB0B" w14:textId="57FEC709" w:rsidR="00832739" w:rsidRPr="001C3649" w:rsidRDefault="00832739" w:rsidP="00832739">
      <w:pPr>
        <w:rPr>
          <w:rFonts w:ascii="Times New Roman" w:hAnsi="Times New Roman" w:cs="Times New Roman"/>
          <w:sz w:val="28"/>
          <w:szCs w:val="28"/>
        </w:rPr>
      </w:pPr>
    </w:p>
    <w:p w14:paraId="7BE68311" w14:textId="0AA0C381" w:rsidR="00514D1D" w:rsidRPr="001C3649" w:rsidRDefault="00514D1D" w:rsidP="0083273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>Мгновенные значения токов во всех ветвях, напряжений на всех элементах и ЭДС; построить ВД для любого узла и любого контура; составить БМ.</w:t>
      </w:r>
    </w:p>
    <w:p w14:paraId="64269ABB" w14:textId="77777777" w:rsidR="00832739" w:rsidRPr="001C3649" w:rsidRDefault="0083273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4DAF4534" w14:textId="0521FC79" w:rsidR="00832739" w:rsidRPr="001C3649" w:rsidRDefault="00832739" w:rsidP="00832739">
      <w:pPr>
        <w:pStyle w:val="1"/>
        <w:rPr>
          <w:rFonts w:cs="Times New Roman"/>
          <w:b/>
          <w:bCs/>
        </w:rPr>
      </w:pPr>
      <w:bookmarkStart w:id="3" w:name="_Toc183953147"/>
      <w:r w:rsidRPr="001C3649">
        <w:rPr>
          <w:rFonts w:cs="Times New Roman"/>
          <w:b/>
          <w:bCs/>
        </w:rPr>
        <w:lastRenderedPageBreak/>
        <w:t>Решение</w:t>
      </w:r>
      <w:bookmarkEnd w:id="3"/>
    </w:p>
    <w:p w14:paraId="2DC618AF" w14:textId="08FA98EA" w:rsidR="00832739" w:rsidRPr="001C3649" w:rsidRDefault="00832739" w:rsidP="00832739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3953148"/>
      <w:r w:rsidRPr="001C3649">
        <w:rPr>
          <w:rFonts w:ascii="Times New Roman" w:hAnsi="Times New Roman" w:cs="Times New Roman"/>
          <w:b/>
          <w:bCs/>
          <w:color w:val="000000" w:themeColor="text1"/>
        </w:rPr>
        <w:t>Схема электрической цепи</w:t>
      </w:r>
      <w:bookmarkEnd w:id="4"/>
    </w:p>
    <w:p w14:paraId="4AE19A0E" w14:textId="21F87BC3" w:rsidR="00FE2659" w:rsidRPr="001C3649" w:rsidRDefault="00514D1D" w:rsidP="002B46DE">
      <w:pPr>
        <w:rPr>
          <w:rFonts w:ascii="Times New Roman" w:hAnsi="Times New Roman" w:cs="Times New Roman"/>
          <w:i/>
          <w:sz w:val="28"/>
          <w:szCs w:val="28"/>
        </w:rPr>
      </w:pPr>
      <w:r w:rsidRPr="001C364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139E681" wp14:editId="4CEE7B92">
            <wp:extent cx="5940425" cy="4617720"/>
            <wp:effectExtent l="0" t="0" r="3175" b="0"/>
            <wp:docPr id="955007912" name="Рисунок 1" descr="Изображение выглядит как снимок экрана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7912" name="Рисунок 1" descr="Изображение выглядит как снимок экрана, диаграмма, астроном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DB6" w14:textId="77777777" w:rsidR="00FE2659" w:rsidRPr="001C3649" w:rsidRDefault="00FE2659">
      <w:pPr>
        <w:rPr>
          <w:rFonts w:ascii="Times New Roman" w:hAnsi="Times New Roman" w:cs="Times New Roman"/>
          <w:i/>
          <w:sz w:val="28"/>
          <w:szCs w:val="28"/>
        </w:rPr>
      </w:pPr>
      <w:r w:rsidRPr="001C3649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8EE8886" w14:textId="272B56E3" w:rsidR="002B46DE" w:rsidRPr="001C3649" w:rsidRDefault="00FE2659" w:rsidP="00FE2659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3953149"/>
      <w:r w:rsidRPr="001C3649">
        <w:rPr>
          <w:rFonts w:ascii="Times New Roman" w:hAnsi="Times New Roman" w:cs="Times New Roman"/>
          <w:b/>
          <w:bCs/>
          <w:color w:val="000000" w:themeColor="text1"/>
        </w:rPr>
        <w:lastRenderedPageBreak/>
        <w:t>Составим комплексную схему замещения и определим её параметры</w:t>
      </w:r>
      <w:bookmarkEnd w:id="5"/>
    </w:p>
    <w:p w14:paraId="561F75F8" w14:textId="0CECEA79" w:rsidR="00FE2659" w:rsidRPr="001C3649" w:rsidRDefault="00FE2659" w:rsidP="00FE2659">
      <w:pPr>
        <w:rPr>
          <w:rFonts w:ascii="Times New Roman" w:hAnsi="Times New Roman" w:cs="Times New Roman"/>
        </w:rPr>
      </w:pPr>
    </w:p>
    <w:p w14:paraId="2DB1AF20" w14:textId="5B027524" w:rsidR="00FE2659" w:rsidRPr="001C3649" w:rsidRDefault="00FE2659" w:rsidP="00FE2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3649">
        <w:rPr>
          <w:rFonts w:ascii="Times New Roman" w:hAnsi="Times New Roman" w:cs="Times New Roman"/>
          <w:sz w:val="32"/>
          <w:szCs w:val="32"/>
        </w:rPr>
        <w:t>Схема</w:t>
      </w:r>
      <w:r w:rsidRPr="001C364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8F9CD86" w14:textId="51368269" w:rsidR="00FE2659" w:rsidRPr="001C3649" w:rsidRDefault="00786479" w:rsidP="00FE2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364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335DB99" wp14:editId="488D6FCC">
            <wp:extent cx="5940425" cy="4842510"/>
            <wp:effectExtent l="0" t="0" r="3175" b="0"/>
            <wp:docPr id="1362545161" name="Рисунок 1" descr="Изображение выглядит как диаграмма, снимок экран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45161" name="Рисунок 1" descr="Изображение выглядит как диаграмма, снимок экрана, астроном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8E9" w14:textId="79CBE936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E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=22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0∙j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В</m:t>
              </m:r>
            </m:e>
          </m:d>
        </m:oMath>
      </m:oMathPara>
    </w:p>
    <w:p w14:paraId="017C1ACB" w14:textId="6E5C7381" w:rsidR="00786479" w:rsidRPr="001C3649" w:rsidRDefault="00931DF5" w:rsidP="00FE265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0∙j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Ом</m:t>
              </m:r>
            </m:e>
          </m:d>
        </m:oMath>
      </m:oMathPara>
    </w:p>
    <w:p w14:paraId="6BEC777C" w14:textId="6B97625F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0∙j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Ом</m:t>
              </m:r>
            </m:e>
          </m:d>
        </m:oMath>
      </m:oMathPara>
    </w:p>
    <w:p w14:paraId="48649AE4" w14:textId="2D13C417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j=ωLj=400∙ 0,005∙j=2∙j=2∙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90∙j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Ом</m:t>
              </m:r>
            </m:e>
          </m:d>
        </m:oMath>
      </m:oMathPara>
    </w:p>
    <w:p w14:paraId="26505414" w14:textId="16BDB99D" w:rsidR="006B7BDE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ωC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400∙0,000625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j=-4j=-4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90∙j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Ом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]</m:t>
          </m:r>
        </m:oMath>
      </m:oMathPara>
    </w:p>
    <w:p w14:paraId="1340663C" w14:textId="77777777" w:rsidR="006B7BDE" w:rsidRPr="001C3649" w:rsidRDefault="006B7BD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1C3649">
        <w:rPr>
          <w:rFonts w:ascii="Times New Roman" w:eastAsiaTheme="minorEastAsia" w:hAnsi="Times New Roman" w:cs="Times New Roman"/>
          <w:sz w:val="32"/>
          <w:szCs w:val="32"/>
          <w:lang w:val="en-US"/>
        </w:rPr>
        <w:br w:type="page"/>
      </w:r>
    </w:p>
    <w:p w14:paraId="58EC312B" w14:textId="12708406" w:rsidR="006B7BDE" w:rsidRPr="001C3649" w:rsidRDefault="00C33071" w:rsidP="006B7BDE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6" w:name="_Toc183953150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Определим комплексные амплитуды требуемых токов и напряжений</w:t>
      </w:r>
      <w:bookmarkEnd w:id="6"/>
    </w:p>
    <w:p w14:paraId="6F026F6C" w14:textId="6C396E0D" w:rsidR="00CD4A36" w:rsidRPr="001C3649" w:rsidRDefault="00CD4A36" w:rsidP="00CD4A36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 xml:space="preserve">Решим систему уравнений с тремя неизвестными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1C3649">
        <w:rPr>
          <w:rFonts w:ascii="Times New Roman" w:hAnsi="Times New Roman" w:cs="Times New Roman"/>
          <w:sz w:val="28"/>
          <w:szCs w:val="28"/>
        </w:rPr>
        <w:t>:</w:t>
      </w:r>
    </w:p>
    <w:p w14:paraId="2188CF8F" w14:textId="03136C3C" w:rsidR="00C33071" w:rsidRPr="001C3649" w:rsidRDefault="00000000" w:rsidP="00FE26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m3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ba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ba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m3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m3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41EE9ED6" w14:textId="77777777" w:rsidR="00CD4A36" w:rsidRPr="001C3649" w:rsidRDefault="00CD4A36" w:rsidP="00FE26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8F6F48" w14:textId="77777777" w:rsidR="000C0370" w:rsidRPr="001C3649" w:rsidRDefault="000C0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С помощью онлайн калькулятора получим значения:</w:t>
      </w:r>
    </w:p>
    <w:p w14:paraId="7783BBF2" w14:textId="4FB1B085" w:rsidR="000C0370" w:rsidRPr="001C3649" w:rsidRDefault="00C13FD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6,667- 2,667 j ≈7,181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21,803j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9AC300" w14:textId="603744ED" w:rsidR="000C0370" w:rsidRPr="001C3649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ba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3,333-2,667j≈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4,269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38,666j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B81BC7" w14:textId="62F8010F" w:rsidR="000C0370" w:rsidRPr="001C3649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ba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3,333+0j ≈3,333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0j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</m:t>
          </m:r>
        </m:oMath>
      </m:oMathPara>
    </w:p>
    <w:p w14:paraId="2F329D81" w14:textId="267086CF" w:rsidR="000C0370" w:rsidRPr="001C3649" w:rsidRDefault="000C0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Теперь найдём значения напряжений на элементах:</w:t>
      </w:r>
    </w:p>
    <w:p w14:paraId="35884B06" w14:textId="71BEF0E2" w:rsidR="000C0370" w:rsidRPr="001C3649" w:rsidRDefault="00C13FDB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m2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16,667-13,333j ≈21,344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38,659j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3196B464" w14:textId="7C835256" w:rsidR="000C0370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2j 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5,333+13,333j ≈14,36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68,199j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7F73B0DC" w14:textId="34A40681" w:rsidR="004B1ABF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0-13,333j ≈13,333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010AA9A4" w14:textId="72970849" w:rsidR="004B1ABF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16,667+0j 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16,667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0j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0221BB23" w14:textId="77777777" w:rsidR="004B1ABF" w:rsidRPr="001C3649" w:rsidRDefault="004B1A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CA2EC87" w14:textId="1D8A7506" w:rsidR="00C33071" w:rsidRPr="001C3649" w:rsidRDefault="00C33071">
      <w:pPr>
        <w:rPr>
          <w:rFonts w:ascii="Times New Roman" w:eastAsiaTheme="minorEastAsia" w:hAnsi="Times New Roman" w:cs="Times New Roman"/>
          <w:sz w:val="32"/>
          <w:szCs w:val="32"/>
        </w:rPr>
      </w:pPr>
      <w:r w:rsidRPr="001C3649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49211D25" w14:textId="256175C8" w:rsidR="00C33071" w:rsidRPr="001C3649" w:rsidRDefault="00C33071" w:rsidP="00C33071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7" w:name="_Toc183953151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Векторные диаграммы для узла и контура</w:t>
      </w:r>
      <w:bookmarkEnd w:id="7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t xml:space="preserve"> </w:t>
      </w:r>
    </w:p>
    <w:p w14:paraId="5AA04AB0" w14:textId="2016B119" w:rsidR="004B1ABF" w:rsidRPr="001C3649" w:rsidRDefault="004B1A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Построим векторные диаграммы для верхнего узла и левого контура</w:t>
      </w:r>
    </w:p>
    <w:p w14:paraId="5D742992" w14:textId="18E7137E" w:rsidR="004B1ABF" w:rsidRDefault="004B1AB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 xml:space="preserve">Верхний узел: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ba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CFA5C80" w14:textId="6FF3944F" w:rsidR="009E34C4" w:rsidRPr="00D170D2" w:rsidRDefault="00D17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170D2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C2319B1" wp14:editId="7A5A2969">
            <wp:extent cx="5940425" cy="3850640"/>
            <wp:effectExtent l="0" t="0" r="3175" b="0"/>
            <wp:docPr id="1288789189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9189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E5B" w14:textId="3CDB42A4" w:rsidR="009E34C4" w:rsidRPr="001C3649" w:rsidRDefault="009E34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 xml:space="preserve">Левый контур: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6E7854DE" w14:textId="1E2000F1" w:rsidR="009E34C4" w:rsidRPr="001C3649" w:rsidRDefault="00D170D2">
      <w:pPr>
        <w:rPr>
          <w:rFonts w:ascii="Times New Roman" w:eastAsiaTheme="minorEastAsia" w:hAnsi="Times New Roman" w:cs="Times New Roman"/>
          <w:b/>
          <w:bCs/>
        </w:rPr>
      </w:pPr>
      <w:r w:rsidRPr="00D170D2">
        <w:rPr>
          <w:rFonts w:ascii="Times New Roman" w:eastAsiaTheme="minorEastAsia" w:hAnsi="Times New Roman" w:cs="Times New Roman"/>
          <w:b/>
          <w:bCs/>
        </w:rPr>
        <w:drawing>
          <wp:inline distT="0" distB="0" distL="0" distR="0" wp14:anchorId="4CD0DDC4" wp14:editId="3E77BC30">
            <wp:extent cx="5940425" cy="3502025"/>
            <wp:effectExtent l="0" t="0" r="3175" b="3175"/>
            <wp:docPr id="1115551609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51609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6A6" w14:textId="2184B436" w:rsidR="00C33071" w:rsidRPr="001C3649" w:rsidRDefault="009E34C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Как мы можем заметить, векторные диаграммы сходятся.</w:t>
      </w:r>
      <w:r w:rsidR="00C33071" w:rsidRPr="001C3649">
        <w:rPr>
          <w:rFonts w:ascii="Times New Roman" w:eastAsiaTheme="minorEastAsia" w:hAnsi="Times New Roman" w:cs="Times New Roman"/>
          <w:b/>
          <w:bCs/>
        </w:rPr>
        <w:br w:type="page"/>
      </w:r>
    </w:p>
    <w:p w14:paraId="363188FF" w14:textId="352A1F38" w:rsidR="00C23CAB" w:rsidRPr="001C3649" w:rsidRDefault="00C33071" w:rsidP="00C33071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8" w:name="_Toc183953152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Баланс мощностей</w:t>
      </w:r>
      <w:bookmarkEnd w:id="8"/>
    </w:p>
    <w:p w14:paraId="173021FE" w14:textId="1FD6A2A2" w:rsidR="00CC7B82" w:rsidRPr="001C3649" w:rsidRDefault="00CC7B82" w:rsidP="00CC7B82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 xml:space="preserve">     - Полная комплексная мощность источников</w:t>
      </w:r>
    </w:p>
    <w:p w14:paraId="55ED92FE" w14:textId="34C700C9" w:rsidR="00CC7B82" w:rsidRPr="001C3649" w:rsidRDefault="00CC7B82" w:rsidP="00CC7B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3649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3,333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29,333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[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</m:oMath>
    </w:p>
    <w:p w14:paraId="5173BB8B" w14:textId="1ED2D417" w:rsidR="00CC7B82" w:rsidRPr="001C3649" w:rsidRDefault="00CC7B82" w:rsidP="00CC7B82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Полная комплексная мощность потребителей</w:t>
      </w:r>
    </w:p>
    <w:p w14:paraId="009AD57B" w14:textId="4EFC8974" w:rsidR="003555D6" w:rsidRPr="003555D6" w:rsidRDefault="00000000" w:rsidP="009907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m5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j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3555D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</w:p>
    <w:p w14:paraId="5BF09DE9" w14:textId="48FF2E2A" w:rsidR="00CC7B82" w:rsidRPr="001C3649" w:rsidRDefault="0034373C" w:rsidP="009907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j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73,333-29,333j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</m:t>
          </m:r>
        </m:oMath>
      </m:oMathPara>
    </w:p>
    <w:p w14:paraId="5289C971" w14:textId="73D6651B" w:rsidR="009907FA" w:rsidRPr="001C3649" w:rsidRDefault="009907FA" w:rsidP="009907FA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iCs/>
          <w:sz w:val="28"/>
          <w:szCs w:val="28"/>
        </w:rPr>
        <w:t>Суммарная активная мощность</w:t>
      </w:r>
    </w:p>
    <w:p w14:paraId="0DC1FB4A" w14:textId="68D33E65" w:rsidR="009907FA" w:rsidRPr="001C3649" w:rsidRDefault="009907FA" w:rsidP="00990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≈73,333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AEE376D" w14:textId="77777777" w:rsidR="003D6C04" w:rsidRPr="001C3649" w:rsidRDefault="009907FA" w:rsidP="003D6C04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iCs/>
          <w:sz w:val="28"/>
          <w:szCs w:val="28"/>
        </w:rPr>
        <w:t>Суммарная реактивная мощность</w:t>
      </w:r>
    </w:p>
    <w:p w14:paraId="5C847C7E" w14:textId="27EC6A37" w:rsidR="009907FA" w:rsidRPr="001C3649" w:rsidRDefault="009907FA" w:rsidP="003D6C04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-29,333j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ВАр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3E13BB0D" w14:textId="77777777" w:rsidR="003D6C04" w:rsidRPr="001C3649" w:rsidRDefault="003D6C04" w:rsidP="003D6C04">
      <w:pPr>
        <w:pStyle w:val="a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BFC6563" w14:textId="62E5B23B" w:rsidR="00C23CAB" w:rsidRPr="001C3649" w:rsidRDefault="0000000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P+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3,333-29,333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[ВА]</m:t>
        </m:r>
      </m:oMath>
      <w:r w:rsidR="003D6C04" w:rsidRPr="001C36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баланс мощностей сошёлся.</w:t>
      </w:r>
      <w:r w:rsidR="00C23CAB" w:rsidRPr="001C3649">
        <w:rPr>
          <w:rFonts w:ascii="Times New Roman" w:eastAsiaTheme="minorEastAsia" w:hAnsi="Times New Roman" w:cs="Times New Roman"/>
          <w:b/>
          <w:bCs/>
        </w:rPr>
        <w:br w:type="page"/>
      </w:r>
    </w:p>
    <w:p w14:paraId="333C8E41" w14:textId="151FCA8B" w:rsidR="006B7BDE" w:rsidRPr="001C3649" w:rsidRDefault="00C23CAB" w:rsidP="00C23CAB">
      <w:pPr>
        <w:pStyle w:val="1"/>
        <w:rPr>
          <w:rFonts w:eastAsiaTheme="minorEastAsia" w:cs="Times New Roman"/>
          <w:b/>
          <w:bCs/>
          <w:lang w:val="en-US"/>
        </w:rPr>
      </w:pPr>
      <w:bookmarkStart w:id="9" w:name="_Toc183953153"/>
      <w:r w:rsidRPr="001C3649">
        <w:rPr>
          <w:rFonts w:eastAsiaTheme="minorEastAsia" w:cs="Times New Roman"/>
          <w:b/>
          <w:bCs/>
        </w:rPr>
        <w:lastRenderedPageBreak/>
        <w:t>Ответ</w:t>
      </w:r>
      <w:bookmarkEnd w:id="9"/>
    </w:p>
    <w:p w14:paraId="6F224BFD" w14:textId="6B82241D" w:rsidR="003D6C04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≈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7,181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21,803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3DAA07B" w14:textId="42EC430B" w:rsidR="003D6C04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4,269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38,666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05B51B3" w14:textId="06840923" w:rsidR="003D6C04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3,333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6DDCF8B" w14:textId="56606822" w:rsidR="00584122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1,344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38,659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1A433" w14:textId="7DDE9112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14,36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68,199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4394E0F" w14:textId="22B4CB19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13,333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F032BAA" w14:textId="53AB3941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6,667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C7F9507" w14:textId="613EB413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ba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3,333-29,333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6A7BCE8" w14:textId="77777777" w:rsidR="00584122" w:rsidRPr="001C3649" w:rsidRDefault="00584122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7F1D0B1" w14:textId="77777777" w:rsidR="003D6C04" w:rsidRPr="001C3649" w:rsidRDefault="003D6C04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D6C04" w:rsidRPr="001C3649" w:rsidSect="000E51D6">
      <w:headerReference w:type="default" r:id="rId13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8B1BB" w14:textId="77777777" w:rsidR="009D2313" w:rsidRDefault="009D2313" w:rsidP="000E51D6">
      <w:pPr>
        <w:spacing w:after="0" w:line="240" w:lineRule="auto"/>
      </w:pPr>
      <w:r>
        <w:separator/>
      </w:r>
    </w:p>
  </w:endnote>
  <w:endnote w:type="continuationSeparator" w:id="0">
    <w:p w14:paraId="4F3F8C39" w14:textId="77777777" w:rsidR="009D2313" w:rsidRDefault="009D2313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94088" w14:textId="77777777" w:rsidR="009D2313" w:rsidRDefault="009D2313" w:rsidP="000E51D6">
      <w:pPr>
        <w:spacing w:after="0" w:line="240" w:lineRule="auto"/>
      </w:pPr>
      <w:r>
        <w:separator/>
      </w:r>
    </w:p>
  </w:footnote>
  <w:footnote w:type="continuationSeparator" w:id="0">
    <w:p w14:paraId="3E646397" w14:textId="77777777" w:rsidR="009D2313" w:rsidRDefault="009D2313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76C55" w14:textId="77777777" w:rsidR="000E51D6" w:rsidRDefault="000E51D6">
    <w:pPr>
      <w:pStyle w:val="ac"/>
    </w:pPr>
  </w:p>
  <w:p w14:paraId="677857E8" w14:textId="77777777" w:rsidR="000E51D6" w:rsidRDefault="000E51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559F"/>
    <w:multiLevelType w:val="hybridMultilevel"/>
    <w:tmpl w:val="490E254A"/>
    <w:lvl w:ilvl="0" w:tplc="DB5AB7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F08"/>
    <w:multiLevelType w:val="hybridMultilevel"/>
    <w:tmpl w:val="87C8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4BD"/>
    <w:multiLevelType w:val="hybridMultilevel"/>
    <w:tmpl w:val="82CA03BE"/>
    <w:lvl w:ilvl="0" w:tplc="09FE9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67D2"/>
    <w:multiLevelType w:val="hybridMultilevel"/>
    <w:tmpl w:val="62803160"/>
    <w:lvl w:ilvl="0" w:tplc="3124A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5AD7"/>
    <w:multiLevelType w:val="hybridMultilevel"/>
    <w:tmpl w:val="D9C4E102"/>
    <w:lvl w:ilvl="0" w:tplc="258A81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76B"/>
    <w:multiLevelType w:val="hybridMultilevel"/>
    <w:tmpl w:val="2DDA7122"/>
    <w:lvl w:ilvl="0" w:tplc="378E8E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A0B70"/>
    <w:multiLevelType w:val="hybridMultilevel"/>
    <w:tmpl w:val="00E01310"/>
    <w:lvl w:ilvl="0" w:tplc="9C68CB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F7CB9"/>
    <w:multiLevelType w:val="hybridMultilevel"/>
    <w:tmpl w:val="323E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7"/>
  </w:num>
  <w:num w:numId="2" w16cid:durableId="308560075">
    <w:abstractNumId w:val="1"/>
  </w:num>
  <w:num w:numId="3" w16cid:durableId="1821536707">
    <w:abstractNumId w:val="11"/>
  </w:num>
  <w:num w:numId="4" w16cid:durableId="2064521574">
    <w:abstractNumId w:val="6"/>
  </w:num>
  <w:num w:numId="5" w16cid:durableId="1555120800">
    <w:abstractNumId w:val="10"/>
  </w:num>
  <w:num w:numId="6" w16cid:durableId="23945737">
    <w:abstractNumId w:val="2"/>
  </w:num>
  <w:num w:numId="7" w16cid:durableId="96752575">
    <w:abstractNumId w:val="12"/>
  </w:num>
  <w:num w:numId="8" w16cid:durableId="38476755">
    <w:abstractNumId w:val="4"/>
  </w:num>
  <w:num w:numId="9" w16cid:durableId="206721696">
    <w:abstractNumId w:val="3"/>
  </w:num>
  <w:num w:numId="10" w16cid:durableId="527068022">
    <w:abstractNumId w:val="0"/>
  </w:num>
  <w:num w:numId="11" w16cid:durableId="1669014727">
    <w:abstractNumId w:val="8"/>
  </w:num>
  <w:num w:numId="12" w16cid:durableId="60912224">
    <w:abstractNumId w:val="5"/>
  </w:num>
  <w:num w:numId="13" w16cid:durableId="2011519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6589A"/>
    <w:rsid w:val="000B0B35"/>
    <w:rsid w:val="000B5E48"/>
    <w:rsid w:val="000C0370"/>
    <w:rsid w:val="000E51D6"/>
    <w:rsid w:val="000F5626"/>
    <w:rsid w:val="000F72EC"/>
    <w:rsid w:val="0010108C"/>
    <w:rsid w:val="001031F7"/>
    <w:rsid w:val="001113A8"/>
    <w:rsid w:val="001225EB"/>
    <w:rsid w:val="00132C10"/>
    <w:rsid w:val="00146CA2"/>
    <w:rsid w:val="0016099C"/>
    <w:rsid w:val="001C3649"/>
    <w:rsid w:val="001C5615"/>
    <w:rsid w:val="001D1335"/>
    <w:rsid w:val="00217570"/>
    <w:rsid w:val="00243C9F"/>
    <w:rsid w:val="002531A3"/>
    <w:rsid w:val="002566DE"/>
    <w:rsid w:val="00256B6D"/>
    <w:rsid w:val="0026222E"/>
    <w:rsid w:val="00297A0C"/>
    <w:rsid w:val="002B46DE"/>
    <w:rsid w:val="002E191F"/>
    <w:rsid w:val="0032799F"/>
    <w:rsid w:val="0033249F"/>
    <w:rsid w:val="0034373C"/>
    <w:rsid w:val="003555D6"/>
    <w:rsid w:val="0038606D"/>
    <w:rsid w:val="00397FC6"/>
    <w:rsid w:val="003D6C04"/>
    <w:rsid w:val="003E5090"/>
    <w:rsid w:val="003F471F"/>
    <w:rsid w:val="00403C26"/>
    <w:rsid w:val="00413EF0"/>
    <w:rsid w:val="00430DEC"/>
    <w:rsid w:val="00450557"/>
    <w:rsid w:val="004A0F24"/>
    <w:rsid w:val="004B18D9"/>
    <w:rsid w:val="004B1ABF"/>
    <w:rsid w:val="00506982"/>
    <w:rsid w:val="00506B90"/>
    <w:rsid w:val="00514D1D"/>
    <w:rsid w:val="00522D27"/>
    <w:rsid w:val="005616E8"/>
    <w:rsid w:val="00584122"/>
    <w:rsid w:val="005F36E5"/>
    <w:rsid w:val="0065686A"/>
    <w:rsid w:val="00670D94"/>
    <w:rsid w:val="00687B8D"/>
    <w:rsid w:val="006B7BDE"/>
    <w:rsid w:val="00743C6B"/>
    <w:rsid w:val="00744369"/>
    <w:rsid w:val="00751C93"/>
    <w:rsid w:val="00780971"/>
    <w:rsid w:val="00786479"/>
    <w:rsid w:val="007912E1"/>
    <w:rsid w:val="007C361D"/>
    <w:rsid w:val="007E4429"/>
    <w:rsid w:val="00811955"/>
    <w:rsid w:val="00826C6B"/>
    <w:rsid w:val="008317A9"/>
    <w:rsid w:val="00832739"/>
    <w:rsid w:val="00867B2D"/>
    <w:rsid w:val="00876189"/>
    <w:rsid w:val="008B326F"/>
    <w:rsid w:val="008B354D"/>
    <w:rsid w:val="008E58EE"/>
    <w:rsid w:val="008F1B24"/>
    <w:rsid w:val="00931931"/>
    <w:rsid w:val="00931DF5"/>
    <w:rsid w:val="009573FA"/>
    <w:rsid w:val="00973023"/>
    <w:rsid w:val="009907FA"/>
    <w:rsid w:val="009D2313"/>
    <w:rsid w:val="009E34C4"/>
    <w:rsid w:val="009F3472"/>
    <w:rsid w:val="00A00BF6"/>
    <w:rsid w:val="00A83FFE"/>
    <w:rsid w:val="00AF06B8"/>
    <w:rsid w:val="00B539AD"/>
    <w:rsid w:val="00B55DAD"/>
    <w:rsid w:val="00B6630B"/>
    <w:rsid w:val="00B76D66"/>
    <w:rsid w:val="00BD03C7"/>
    <w:rsid w:val="00BF2B5D"/>
    <w:rsid w:val="00C13FDB"/>
    <w:rsid w:val="00C23CAB"/>
    <w:rsid w:val="00C33071"/>
    <w:rsid w:val="00C331FB"/>
    <w:rsid w:val="00C45D47"/>
    <w:rsid w:val="00CB1A14"/>
    <w:rsid w:val="00CC7B82"/>
    <w:rsid w:val="00CD4A36"/>
    <w:rsid w:val="00CE247C"/>
    <w:rsid w:val="00D170D2"/>
    <w:rsid w:val="00D310C2"/>
    <w:rsid w:val="00D334A8"/>
    <w:rsid w:val="00E012DE"/>
    <w:rsid w:val="00E176D6"/>
    <w:rsid w:val="00E20643"/>
    <w:rsid w:val="00E9231D"/>
    <w:rsid w:val="00EF1F59"/>
    <w:rsid w:val="00F10C13"/>
    <w:rsid w:val="00F37C10"/>
    <w:rsid w:val="00F51A44"/>
    <w:rsid w:val="00F804EF"/>
    <w:rsid w:val="00FA65E8"/>
    <w:rsid w:val="00FE10AC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51D6"/>
  </w:style>
  <w:style w:type="paragraph" w:styleId="ae">
    <w:name w:val="footer"/>
    <w:basedOn w:val="a"/>
    <w:link w:val="af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51D6"/>
  </w:style>
  <w:style w:type="paragraph" w:styleId="af0">
    <w:name w:val="TOC Heading"/>
    <w:basedOn w:val="1"/>
    <w:next w:val="a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06B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F06B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06B8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AF06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11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16</cp:revision>
  <dcterms:created xsi:type="dcterms:W3CDTF">2024-09-09T16:19:00Z</dcterms:created>
  <dcterms:modified xsi:type="dcterms:W3CDTF">2024-12-02T00:30:00Z</dcterms:modified>
</cp:coreProperties>
</file>