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2r2igvhynno" w:id="0"/>
      <w:bookmarkEnd w:id="0"/>
      <w:r w:rsidDel="00000000" w:rsidR="00000000" w:rsidRPr="00000000">
        <w:rPr>
          <w:rtl w:val="0"/>
        </w:rPr>
        <w:t xml:space="preserve">История и версии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История CANopen</w:t>
      </w:r>
      <w:r w:rsidDel="00000000" w:rsidR="00000000" w:rsidRPr="00000000">
        <w:rPr>
          <w:rtl w:val="0"/>
        </w:rPr>
        <w:t xml:space="preserve"> берёт начало в 1993 году, когда в рамках европейского проекта Esprit ASPIC под руководством компании Bosch началась разработка надстройки над протоколом CAN — CANopen. Целью было создать профиль связи для сетей производственных ячеек. В 1995 году организация CiA (CAN in Automation) выпустила переработанную спецификацию CANopen, определившую как структуру обмена данными, так и профили устройств и интерфейсов. Благодаря своей гибкости и адаптивности CANopen быстро стал стандартом в таких отраслях, как машиностроение, медицина и морские системы, обеспечивая эффективное и надёжное взаимодействие между встраиваемыми устройствами.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Первая спецификация CANopen была представлена организацией </w:t>
      </w:r>
      <w:r w:rsidDel="00000000" w:rsidR="00000000" w:rsidRPr="00000000">
        <w:rPr>
          <w:b w:val="1"/>
          <w:rtl w:val="0"/>
        </w:rPr>
        <w:t xml:space="preserve">CiA (CAN in Automation)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1995 году</w:t>
      </w:r>
      <w:r w:rsidDel="00000000" w:rsidR="00000000" w:rsidRPr="00000000">
        <w:rPr>
          <w:rtl w:val="0"/>
        </w:rPr>
        <w:t xml:space="preserve">. Эта версия стала основой для промышленного внедрения — в том числе в медицинских, морских, транспортных и машиностроительных системах.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Далее выходили новые редакции, в которых </w:t>
      </w:r>
      <w:r w:rsidDel="00000000" w:rsidR="00000000" w:rsidRPr="00000000">
        <w:rPr>
          <w:b w:val="1"/>
          <w:rtl w:val="0"/>
        </w:rPr>
        <w:t xml:space="preserve">уточнялись форматы сообщений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добавлялись новые профили устройств</w:t>
      </w:r>
      <w:r w:rsidDel="00000000" w:rsidR="00000000" w:rsidRPr="00000000">
        <w:rPr>
          <w:rtl w:val="0"/>
        </w:rPr>
        <w:t xml:space="preserve"> (например, для датчиков, приводов, панелей управления), и улучшалась поддержка безопасности и диагностики.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Одним из ключевых обновлений стало введение стандарта </w:t>
      </w:r>
      <w:r w:rsidDel="00000000" w:rsidR="00000000" w:rsidRPr="00000000">
        <w:rPr>
          <w:b w:val="1"/>
          <w:rtl w:val="0"/>
        </w:rPr>
        <w:t xml:space="preserve">EN 50325-4</w:t>
      </w:r>
      <w:r w:rsidDel="00000000" w:rsidR="00000000" w:rsidRPr="00000000">
        <w:rPr>
          <w:rtl w:val="0"/>
        </w:rPr>
        <w:t xml:space="preserve">. Это европейский стандарт, официально утверждающий CANopen как промышленный протокол. Версия CANopen, соответствующая этому стандарту, обеспечивает полную совместимость между устройствами от разных производителей.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Сегодня CANopen выпускается и поддерживается как </w:t>
      </w:r>
      <w:r w:rsidDel="00000000" w:rsidR="00000000" w:rsidRPr="00000000">
        <w:rPr>
          <w:b w:val="1"/>
          <w:rtl w:val="0"/>
        </w:rPr>
        <w:t xml:space="preserve">набор профилей (CiA 301, 302, 401 и др.)</w:t>
      </w:r>
      <w:r w:rsidDel="00000000" w:rsidR="00000000" w:rsidRPr="00000000">
        <w:rPr>
          <w:rtl w:val="0"/>
        </w:rPr>
        <w:t xml:space="preserve">, каждый из которых отвечает за определённый аспект: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CiA 301</w:t>
      </w:r>
      <w:r w:rsidDel="00000000" w:rsidR="00000000" w:rsidRPr="00000000">
        <w:rPr>
          <w:rtl w:val="0"/>
        </w:rPr>
        <w:t xml:space="preserve"> — основная спецификация протокола.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CiA 302</w:t>
      </w:r>
      <w:r w:rsidDel="00000000" w:rsidR="00000000" w:rsidRPr="00000000">
        <w:rPr>
          <w:rtl w:val="0"/>
        </w:rPr>
        <w:t xml:space="preserve"> — управление сетью (например, загрузка конфигурации).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CiA 402</w:t>
      </w:r>
      <w:r w:rsidDel="00000000" w:rsidR="00000000" w:rsidRPr="00000000">
        <w:rPr>
          <w:rtl w:val="0"/>
        </w:rPr>
        <w:t xml:space="preserve"> — профиль для систем управления приводами.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CiA 305</w:t>
      </w:r>
      <w:r w:rsidDel="00000000" w:rsidR="00000000" w:rsidRPr="00000000">
        <w:rPr>
          <w:rtl w:val="0"/>
        </w:rPr>
        <w:t xml:space="preserve"> — CANopen по CANopen over Ethernet (поддержка туннелирования через TCP/IP).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И так далее.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Наконец, с учётом появления расширенного формата передачи данных </w:t>
      </w:r>
      <w:r w:rsidDel="00000000" w:rsidR="00000000" w:rsidRPr="00000000">
        <w:rPr>
          <w:b w:val="1"/>
          <w:rtl w:val="0"/>
        </w:rPr>
        <w:t xml:space="preserve">CAN FD</w:t>
      </w:r>
      <w:r w:rsidDel="00000000" w:rsidR="00000000" w:rsidRPr="00000000">
        <w:rPr>
          <w:rtl w:val="0"/>
        </w:rPr>
        <w:t xml:space="preserve">, была разработана </w:t>
      </w:r>
      <w:r w:rsidDel="00000000" w:rsidR="00000000" w:rsidRPr="00000000">
        <w:rPr>
          <w:b w:val="1"/>
          <w:rtl w:val="0"/>
        </w:rPr>
        <w:t xml:space="preserve">новая версия: CANopen FD</w:t>
      </w:r>
      <w:r w:rsidDel="00000000" w:rsidR="00000000" w:rsidRPr="00000000">
        <w:rPr>
          <w:rtl w:val="0"/>
        </w:rPr>
        <w:t xml:space="preserve">, в которой обновлён механизм обмена сообщениями и увеличены размеры данных. Но классический CANopen остаётся актуальным — он надёжен, проверен временем и поддерживается огромным числом устройств.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n9w4i7reqrf" w:id="1"/>
      <w:bookmarkEnd w:id="1"/>
      <w:r w:rsidDel="00000000" w:rsidR="00000000" w:rsidRPr="00000000">
        <w:rPr>
          <w:rtl w:val="0"/>
        </w:rPr>
        <w:t xml:space="preserve">Скорость передачи данных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Скорость передачи в классическом CANopen</w:t>
      </w:r>
      <w:r w:rsidDel="00000000" w:rsidR="00000000" w:rsidRPr="00000000">
        <w:rPr>
          <w:rtl w:val="0"/>
        </w:rPr>
        <w:t xml:space="preserve"> задаётся физическим уровнем CAN (ISO 11898‑2) и напрямую влияет на длину шины, число узлов и циклическую производительность приложений.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Ключевой вывод:</w:t>
      </w:r>
      <w:r w:rsidDel="00000000" w:rsidR="00000000" w:rsidRPr="00000000">
        <w:rPr>
          <w:rtl w:val="0"/>
        </w:rPr>
        <w:t xml:space="preserve"> скорость CANopen влияет не только на пропускную способность, но и на надёжность связи и максимальную длину сети. Подбор битрейта — компромисс между быстродействием и физическими ограничениями шины.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line="240" w:lineRule="auto"/>
        <w:rPr/>
      </w:pPr>
      <w:bookmarkStart w:colFirst="0" w:colLast="0" w:name="_v0mvsdgqg3d2" w:id="2"/>
      <w:bookmarkEnd w:id="2"/>
      <w:r w:rsidDel="00000000" w:rsidR="00000000" w:rsidRPr="00000000">
        <w:rPr>
          <w:rtl w:val="0"/>
        </w:rPr>
        <w:t xml:space="preserve">Описание форматов и алгоритмов передачи данных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CANopen передача данных организована поверх базового протокола CAN и строго стандартизирована. Система обмена построена по модели "производитель–потребитель", где узлы сети взаимодействуют с использованием чётко определённых типов сообщений, называемых </w:t>
      </w:r>
      <w:r w:rsidDel="00000000" w:rsidR="00000000" w:rsidRPr="00000000">
        <w:rPr>
          <w:b w:val="1"/>
          <w:rtl w:val="0"/>
        </w:rPr>
        <w:t xml:space="preserve">объектами связи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Основу передачи данных в CANopen составляют так называемые </w:t>
      </w:r>
      <w:r w:rsidDel="00000000" w:rsidR="00000000" w:rsidRPr="00000000">
        <w:rPr>
          <w:b w:val="1"/>
          <w:rtl w:val="0"/>
        </w:rPr>
        <w:t xml:space="preserve">CAN-кадры</w:t>
      </w:r>
      <w:r w:rsidDel="00000000" w:rsidR="00000000" w:rsidRPr="00000000">
        <w:rPr>
          <w:rtl w:val="0"/>
        </w:rPr>
        <w:t xml:space="preserve">, каждый из которых содержит: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Идентификатор</w:t>
      </w:r>
      <w:r w:rsidDel="00000000" w:rsidR="00000000" w:rsidRPr="00000000">
        <w:rPr>
          <w:rtl w:val="0"/>
        </w:rPr>
        <w:t xml:space="preserve"> (определяет приоритет и тип сообщения),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 8 байт данных</w:t>
      </w:r>
      <w:r w:rsidDel="00000000" w:rsidR="00000000" w:rsidRPr="00000000">
        <w:rPr>
          <w:rtl w:val="0"/>
        </w:rPr>
        <w:t xml:space="preserve"> в классической версии или до </w:t>
      </w:r>
      <w:r w:rsidDel="00000000" w:rsidR="00000000" w:rsidRPr="00000000">
        <w:rPr>
          <w:b w:val="1"/>
          <w:rtl w:val="0"/>
        </w:rPr>
        <w:t xml:space="preserve">64 байт</w:t>
      </w:r>
      <w:r w:rsidDel="00000000" w:rsidR="00000000" w:rsidRPr="00000000">
        <w:rPr>
          <w:rtl w:val="0"/>
        </w:rPr>
        <w:t xml:space="preserve"> в CANopen FD,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CRC-контрольную сумму</w:t>
      </w:r>
      <w:r w:rsidDel="00000000" w:rsidR="00000000" w:rsidRPr="00000000">
        <w:rPr>
          <w:rtl w:val="0"/>
        </w:rPr>
        <w:t xml:space="preserve">, которая обеспечивает надёжность передачи.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точки зрения логики протокола, основными форматами сообщений являются следующие: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PDO (Process Data Objects)</w:t>
        <w:br w:type="textWrapping"/>
      </w:r>
      <w:r w:rsidDel="00000000" w:rsidR="00000000" w:rsidRPr="00000000">
        <w:rPr>
          <w:rtl w:val="0"/>
        </w:rPr>
        <w:t xml:space="preserve"> Это короткие сообщения для быстрой передачи переменных — например, значений датчиков или управляющих команд.</w:t>
        <w:br w:type="textWrapping"/>
        <w:t xml:space="preserve"> PDO бывает двух типов: </w:t>
      </w:r>
      <w:r w:rsidDel="00000000" w:rsidR="00000000" w:rsidRPr="00000000">
        <w:rPr>
          <w:b w:val="1"/>
          <w:rtl w:val="0"/>
        </w:rPr>
        <w:t xml:space="preserve">TPDO</w:t>
      </w:r>
      <w:r w:rsidDel="00000000" w:rsidR="00000000" w:rsidRPr="00000000">
        <w:rPr>
          <w:rtl w:val="0"/>
        </w:rPr>
        <w:t xml:space="preserve"> — передача, и </w:t>
      </w:r>
      <w:r w:rsidDel="00000000" w:rsidR="00000000" w:rsidRPr="00000000">
        <w:rPr>
          <w:b w:val="1"/>
          <w:rtl w:val="0"/>
        </w:rPr>
        <w:t xml:space="preserve">RPDO</w:t>
      </w:r>
      <w:r w:rsidDel="00000000" w:rsidR="00000000" w:rsidRPr="00000000">
        <w:rPr>
          <w:rtl w:val="0"/>
        </w:rPr>
        <w:t xml:space="preserve"> — приём.</w:t>
        <w:br w:type="textWrapping"/>
        <w:t xml:space="preserve"> Их главное преимущество — </w:t>
      </w:r>
      <w:r w:rsidDel="00000000" w:rsidR="00000000" w:rsidRPr="00000000">
        <w:rPr>
          <w:b w:val="1"/>
          <w:rtl w:val="0"/>
        </w:rPr>
        <w:t xml:space="preserve">низкая задержка</w:t>
      </w:r>
      <w:r w:rsidDel="00000000" w:rsidR="00000000" w:rsidRPr="00000000">
        <w:rPr>
          <w:rtl w:val="0"/>
        </w:rPr>
        <w:t xml:space="preserve">, поэтому они применяются в реальном времени.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SDO (Service Data Objects)</w:t>
        <w:br w:type="textWrapping"/>
      </w:r>
      <w:r w:rsidDel="00000000" w:rsidR="00000000" w:rsidRPr="00000000">
        <w:rPr>
          <w:rtl w:val="0"/>
        </w:rPr>
        <w:t xml:space="preserve"> Используются для конфигурации и передачи больших объёмов данных — например, при загрузке параметров в устройство.</w:t>
        <w:br w:type="textWrapping"/>
        <w:t xml:space="preserve"> Передача идёт по блокам или сегментно, и требует подтверждения, поэтому SDO медленнее, но гибче.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NMT (Network Management)</w:t>
        <w:br w:type="textWrapping"/>
      </w:r>
      <w:r w:rsidDel="00000000" w:rsidR="00000000" w:rsidRPr="00000000">
        <w:rPr>
          <w:rtl w:val="0"/>
        </w:rPr>
        <w:t xml:space="preserve"> Управляют состоянием узлов сети: можно перевести устройство в рабочий режим, остановить его или перезапустить.</w:t>
        <w:br w:type="textWrapping"/>
        <w:t xml:space="preserve"> Команды NMT инициируются </w:t>
      </w:r>
      <w:r w:rsidDel="00000000" w:rsidR="00000000" w:rsidRPr="00000000">
        <w:rPr>
          <w:b w:val="1"/>
          <w:rtl w:val="0"/>
        </w:rPr>
        <w:t xml:space="preserve">мастер-узлом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Heartbeat и Node Guarding</w:t>
        <w:br w:type="textWrapping"/>
      </w:r>
      <w:r w:rsidDel="00000000" w:rsidR="00000000" w:rsidRPr="00000000">
        <w:rPr>
          <w:rtl w:val="0"/>
        </w:rPr>
        <w:t xml:space="preserve"> Это механизмы </w:t>
      </w:r>
      <w:r w:rsidDel="00000000" w:rsidR="00000000" w:rsidRPr="00000000">
        <w:rPr>
          <w:b w:val="1"/>
          <w:rtl w:val="0"/>
        </w:rPr>
        <w:t xml:space="preserve">мониторинга состояния узлов</w:t>
      </w:r>
      <w:r w:rsidDel="00000000" w:rsidR="00000000" w:rsidRPr="00000000">
        <w:rPr>
          <w:rtl w:val="0"/>
        </w:rPr>
        <w:t xml:space="preserve">.</w:t>
        <w:br w:type="textWrapping"/>
        <w:t xml:space="preserve"> Устройства регулярно отправляют сигналы "я жив", и если сигнал не пришёл вовремя — считается, что узел вышел из строя.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 и TIME</w:t>
        <w:br w:type="textWrapping"/>
      </w:r>
      <w:r w:rsidDel="00000000" w:rsidR="00000000" w:rsidRPr="00000000">
        <w:rPr>
          <w:rtl w:val="0"/>
        </w:rPr>
        <w:t xml:space="preserve"> Служат для синхронизации действий в сети.</w:t>
        <w:br w:type="textWrapping"/>
        <w:t xml:space="preserve"> Сообщение SYNC, например, может инициировать одновременную отправку PDO от всех устройств.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сообщения проходят по </w:t>
      </w:r>
      <w:r w:rsidDel="00000000" w:rsidR="00000000" w:rsidRPr="00000000">
        <w:rPr>
          <w:b w:val="1"/>
          <w:rtl w:val="0"/>
        </w:rPr>
        <w:t xml:space="preserve">общей шине</w:t>
      </w:r>
      <w:r w:rsidDel="00000000" w:rsidR="00000000" w:rsidRPr="00000000">
        <w:rPr>
          <w:rtl w:val="0"/>
        </w:rPr>
        <w:t xml:space="preserve">, и их приоритет определяется </w:t>
      </w:r>
      <w:r w:rsidDel="00000000" w:rsidR="00000000" w:rsidRPr="00000000">
        <w:rPr>
          <w:b w:val="1"/>
          <w:rtl w:val="0"/>
        </w:rPr>
        <w:t xml:space="preserve">числовым значением идентификатора</w:t>
      </w:r>
      <w:r w:rsidDel="00000000" w:rsidR="00000000" w:rsidRPr="00000000">
        <w:rPr>
          <w:rtl w:val="0"/>
        </w:rPr>
        <w:t xml:space="preserve">: чем меньше ID, тем выше приоритет. Это позволяет передавать критически важные данные с минимальной задержкой.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Rule="auto"/>
        <w:rPr/>
      </w:pPr>
      <w:bookmarkStart w:colFirst="0" w:colLast="0" w:name="_pe81sk5gz25q" w:id="3"/>
      <w:bookmarkEnd w:id="3"/>
      <w:r w:rsidDel="00000000" w:rsidR="00000000" w:rsidRPr="00000000">
        <w:rPr>
          <w:rtl w:val="0"/>
        </w:rPr>
        <w:t xml:space="preserve">Физические интерфейсы, используемые в CANopen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немного о </w:t>
      </w:r>
      <w:r w:rsidDel="00000000" w:rsidR="00000000" w:rsidRPr="00000000">
        <w:rPr>
          <w:b w:val="1"/>
          <w:rtl w:val="0"/>
        </w:rPr>
        <w:t xml:space="preserve">физическом уровне</w:t>
      </w:r>
      <w:r w:rsidDel="00000000" w:rsidR="00000000" w:rsidRPr="00000000">
        <w:rPr>
          <w:rtl w:val="0"/>
        </w:rPr>
        <w:t xml:space="preserve">, то есть о том, </w:t>
      </w:r>
      <w:r w:rsidDel="00000000" w:rsidR="00000000" w:rsidRPr="00000000">
        <w:rPr>
          <w:b w:val="1"/>
          <w:rtl w:val="0"/>
        </w:rPr>
        <w:t xml:space="preserve">по каким проводам и с какими параметрами работает сеть CANopen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CANopen использует тот же физический уровень, что и классический CAN — он описан в стандарте </w:t>
      </w:r>
      <w:r w:rsidDel="00000000" w:rsidR="00000000" w:rsidRPr="00000000">
        <w:rPr>
          <w:b w:val="1"/>
          <w:rtl w:val="0"/>
        </w:rPr>
        <w:t xml:space="preserve">ISO 11898-2</w:t>
      </w:r>
      <w:r w:rsidDel="00000000" w:rsidR="00000000" w:rsidRPr="00000000">
        <w:rPr>
          <w:rtl w:val="0"/>
        </w:rPr>
        <w:t xml:space="preserve">. Это означает, что устройства соединяются по </w:t>
      </w:r>
      <w:r w:rsidDel="00000000" w:rsidR="00000000" w:rsidRPr="00000000">
        <w:rPr>
          <w:b w:val="1"/>
          <w:rtl w:val="0"/>
        </w:rPr>
        <w:t xml:space="preserve">двум проводам — CAN_H и CAN_L</w:t>
      </w:r>
      <w:r w:rsidDel="00000000" w:rsidR="00000000" w:rsidRPr="00000000">
        <w:rPr>
          <w:rtl w:val="0"/>
        </w:rPr>
        <w:t xml:space="preserve">, работающим в дифференциальном режиме. Такой способ передачи значительно </w:t>
      </w:r>
      <w:r w:rsidDel="00000000" w:rsidR="00000000" w:rsidRPr="00000000">
        <w:rPr>
          <w:b w:val="1"/>
          <w:rtl w:val="0"/>
        </w:rPr>
        <w:t xml:space="preserve">устойчив к помехам</w:t>
      </w:r>
      <w:r w:rsidDel="00000000" w:rsidR="00000000" w:rsidRPr="00000000">
        <w:rPr>
          <w:rtl w:val="0"/>
        </w:rPr>
        <w:t xml:space="preserve">, что особенно важно в условиях промышленности и транспорта.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Самый распространённый физический интерфейс — это </w:t>
      </w:r>
      <w:r w:rsidDel="00000000" w:rsidR="00000000" w:rsidRPr="00000000">
        <w:rPr>
          <w:b w:val="1"/>
          <w:rtl w:val="0"/>
        </w:rPr>
        <w:t xml:space="preserve">RS-485-подобная шина</w:t>
      </w:r>
      <w:r w:rsidDel="00000000" w:rsidR="00000000" w:rsidRPr="00000000">
        <w:rPr>
          <w:rtl w:val="0"/>
        </w:rPr>
        <w:t xml:space="preserve">, обычно с кабелем витая пара и общей длиной до </w:t>
      </w:r>
      <w:r w:rsidDel="00000000" w:rsidR="00000000" w:rsidRPr="00000000">
        <w:rPr>
          <w:b w:val="1"/>
          <w:rtl w:val="0"/>
        </w:rPr>
        <w:t xml:space="preserve">500 метров</w:t>
      </w:r>
      <w:r w:rsidDel="00000000" w:rsidR="00000000" w:rsidRPr="00000000">
        <w:rPr>
          <w:rtl w:val="0"/>
        </w:rPr>
        <w:t xml:space="preserve"> при скорости 125 кбит/с. С увеличением скорости длина шины уменьшается: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 250 кбит/с — около 250 метров,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 1 Мбит/с — не более 40–50 метров.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концах шины обязательно устанавливаются </w:t>
      </w:r>
      <w:r w:rsidDel="00000000" w:rsidR="00000000" w:rsidRPr="00000000">
        <w:rPr>
          <w:b w:val="1"/>
          <w:rtl w:val="0"/>
        </w:rPr>
        <w:t xml:space="preserve">терминирующие резисторы по 120 Ом</w:t>
      </w:r>
      <w:r w:rsidDel="00000000" w:rsidR="00000000" w:rsidRPr="00000000">
        <w:rPr>
          <w:rtl w:val="0"/>
        </w:rPr>
        <w:t xml:space="preserve">, чтобы предотвратить отражения сигнала.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важным элементом является </w:t>
      </w:r>
      <w:r w:rsidDel="00000000" w:rsidR="00000000" w:rsidRPr="00000000">
        <w:rPr>
          <w:b w:val="1"/>
          <w:rtl w:val="0"/>
        </w:rPr>
        <w:t xml:space="preserve">структура сети</w:t>
      </w:r>
      <w:r w:rsidDel="00000000" w:rsidR="00000000" w:rsidRPr="00000000">
        <w:rPr>
          <w:rtl w:val="0"/>
        </w:rPr>
        <w:t xml:space="preserve">: CANopen предполагает </w:t>
      </w:r>
      <w:r w:rsidDel="00000000" w:rsidR="00000000" w:rsidRPr="00000000">
        <w:rPr>
          <w:b w:val="1"/>
          <w:rtl w:val="0"/>
        </w:rPr>
        <w:t xml:space="preserve">топологию "общей шины"</w:t>
      </w:r>
      <w:r w:rsidDel="00000000" w:rsidR="00000000" w:rsidRPr="00000000">
        <w:rPr>
          <w:rtl w:val="0"/>
        </w:rPr>
        <w:t xml:space="preserve">, где все устройства подключаются к одной линии, желательно без длинных "ответвлений" (stubs), которые могут вызывать помехи.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стандарту, к одной CAN-шине можно подключать </w:t>
      </w:r>
      <w:r w:rsidDel="00000000" w:rsidR="00000000" w:rsidRPr="00000000">
        <w:rPr>
          <w:b w:val="1"/>
          <w:rtl w:val="0"/>
        </w:rPr>
        <w:t xml:space="preserve">до 127 устройств</w:t>
      </w:r>
      <w:r w:rsidDel="00000000" w:rsidR="00000000" w:rsidRPr="00000000">
        <w:rPr>
          <w:rtl w:val="0"/>
        </w:rPr>
        <w:t xml:space="preserve">, каждое с уникальным идентификатором.</w:t>
        <w:br w:type="textWrapping"/>
        <w:t xml:space="preserve"> Однако на практике число активных узлов обычно ограничено </w:t>
      </w:r>
      <w:r w:rsidDel="00000000" w:rsidR="00000000" w:rsidRPr="00000000">
        <w:rPr>
          <w:b w:val="1"/>
          <w:rtl w:val="0"/>
        </w:rPr>
        <w:t xml:space="preserve">50–64</w:t>
      </w:r>
      <w:r w:rsidDel="00000000" w:rsidR="00000000" w:rsidRPr="00000000">
        <w:rPr>
          <w:rtl w:val="0"/>
        </w:rPr>
        <w:t xml:space="preserve">, чтобы сохранить стабильную работу и избежать перегрузки шины.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wswmdx7kae4e" w:id="4"/>
      <w:bookmarkEnd w:id="4"/>
      <w:r w:rsidDel="00000000" w:rsidR="00000000" w:rsidRPr="00000000">
        <w:rPr>
          <w:rtl w:val="0"/>
        </w:rPr>
        <w:t xml:space="preserve">Надежная передача данных: досталось от CAN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 первых стандарт CAN описывает на физическом уровне надежность за счет использования двух противоположных по значению шин CAN_H и CAN_L. За счет такой топологии достигается возможность преодолевать электромагнитные помехи. Резисторы по краям шины по 120Ом уничтожают помехи которые могли бы быть вызваны отражением сигнала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Теперь рассмотрим пакет по стандарту CAN. Он содержит в себе 15 битную контрольную сумму CRC и механизм подтверждения: бит ACK. Это позволяет гарантировать правильность прочитанных данных.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oi7iyil42es" w:id="5"/>
      <w:bookmarkEnd w:id="5"/>
      <w:r w:rsidDel="00000000" w:rsidR="00000000" w:rsidRPr="00000000">
        <w:rPr>
          <w:rtl w:val="0"/>
        </w:rPr>
        <w:t xml:space="preserve">Надежная передача данных: в CANOpen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начала рассмотрим способ передачи данных - Service Data Objects. По сравнению с PDO он медленнее, работает по принципу клиент-сервер, требует больше сервисной информации. Но из плюсов - это надежный протокол, сродни TCP, ведь каждое сообщение требует подтверждение получения. Такой подход позволяет обнаружить потерю или искажение данных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Так же в SDO используется toggle-bit. При отправке каждого пакета значение toggle-бита инвертируется. Если оно осталось тем же, то прошлый пакет игнорируется, это помогает избежать дупликации данных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Так же в CANOpen применяются меры мониторинга сети: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Во-первых - это node guarding, что в переводе значит “защита узла”. Это циклический опрос состояния узла со стороны узла с повышенным приоритетом. Выполняется по очереди, и в ответ устройство должно ответить сообщением со своим состоянием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Во вторых - это heartbeat. Это сообщение, которое устройство должно циклически отправлять с некоторым промежутком времени. Содержит в себе toggle-бит и Состояние узла, которое может сообщать что устройство выключено, работает, либо же включается. Также с помощью heartbeat устройство говорит другим участникам сети о себе после запуска с помощью heartbeat “pre-operational”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etokqy3gd65d" w:id="6"/>
      <w:bookmarkEnd w:id="6"/>
      <w:r w:rsidDel="00000000" w:rsidR="00000000" w:rsidRPr="00000000">
        <w:rPr>
          <w:rtl w:val="0"/>
        </w:rPr>
        <w:t xml:space="preserve">Роли устройств: Master/Slave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любой момент времени только одно устройство в сети играет роль главного (Master). Все другие устройства сети считаются подчиненными (Slave). Master выдает запрос, и адресуемое (или адресуемые) устройства отвечают, если протокол подразумевает такое поведение. Такое распределение ролей используется когда в сети есть один NMT-master и много слейвов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gdlfum5yud6p" w:id="7"/>
      <w:bookmarkEnd w:id="7"/>
      <w:r w:rsidDel="00000000" w:rsidR="00000000" w:rsidRPr="00000000">
        <w:rPr>
          <w:rtl w:val="0"/>
        </w:rPr>
        <w:t xml:space="preserve">Роли устройств: Client/Server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протоколе SDO (вспомним что он похож на TCP) применяется модель Client/Server. В ней клиент выдает запрос выгрузки или загрузки данных, что вызывает срабатывание сервера для выполнения задачи. После завершения задачи сервер отвечает подтверждением на запрос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протоколе SDO мастер сети может прочитать словарь (Object Dictionary) подчиненного узла сети и, если требуется, изменить его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gddxw1uvhkj" w:id="8"/>
      <w:bookmarkEnd w:id="8"/>
      <w:r w:rsidDel="00000000" w:rsidR="00000000" w:rsidRPr="00000000">
        <w:rPr>
          <w:rtl w:val="0"/>
        </w:rPr>
        <w:t xml:space="preserve">Роли устройств: Producer/Consumer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Это стандартная взимосвязь типа генератор/потребитель. Вовлекает один генератор и множетсво потребителей. При модели push мы используем непотверждаемую службу по запросу отправителя. При модели pull служба подтверждаемая.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Взаимодействие producer/consumer применяется при синхронизации узлов сети (передача объектов SYNC) и при обмене прикладными данными PDO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izdavxwh3p5u" w:id="9"/>
      <w:bookmarkEnd w:id="9"/>
      <w:r w:rsidDel="00000000" w:rsidR="00000000" w:rsidRPr="00000000">
        <w:rPr>
          <w:rtl w:val="0"/>
        </w:rPr>
        <w:t xml:space="preserve">Особенности протокола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Теперь обсудим особенности протокола CanOpen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Во-первых </w:t>
      </w:r>
      <w:r w:rsidDel="00000000" w:rsidR="00000000" w:rsidRPr="00000000">
        <w:rPr>
          <w:sz w:val="24"/>
          <w:szCs w:val="24"/>
          <w:rtl w:val="0"/>
        </w:rPr>
        <w:t xml:space="preserve">CANopen использует концепцию объектного словаря – единой структуры, содержащей все параметры устройства (данные конфигурации, статус, диагностическую информацию). Объектный словарь стандартизирован, что упрощает интеграцию устройств разных производителей и облегчает разработку программного обеспечения для управления устройствами.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Стандарт определяет профили устройств (device profiles) для различных классов оборудования (например, приводы, датчики, дисплеи). Это позволяет создать предсказуемое и унифицированное поведение устройств, что упрощает их замену и модернизацию.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разделяет обмен данными на уровни: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NMT (Network Management) обеспечивает централизованное управление сетью, позволяя переводить устройства между состояниями (инициализация, готовность, запуск и т.д.).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SDO (Service Data Object) используется для доступа к объектному словарю устройств (чтение/запись параметров) с подтверждением передачи.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PDO (Process Data Object) предназначен для передачи быстрых, циклических данных без подтверждения, что важно в реальном времени.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Такой принцип разделения позволяет эффективно настроить коммуникацию в зависимости от требований к скорости передачи и надёжности.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механизмов heartbeat и node guarding позволяет периодически контролировать работоспособность узлов, обнаруживать сбои и предотвращать распространение ошибок. Протокол наследует надежность канального уровня CAN, включая проверку кадра с помощью CRC и подтверждение приёма (ACK).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CANopen поддерживает гибкое распределение ролей: устройства могут работать в режиме ведущего (мастер) для централизованного управления или в режиме ведомых (слейв) для исполнения команд.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позволяет легко добавлять новые узлы в сеть при минимальных изменениях конфигурации, что делает его пригодным для небольших систем и крупных комплексных установок.Возможность динамической перенастройки параметров и изменение топологии сети обеспечивает высокую адаптивность к меняющимся требованиям.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6jpcb0730h5o" w:id="10"/>
      <w:bookmarkEnd w:id="10"/>
      <w:r w:rsidDel="00000000" w:rsidR="00000000" w:rsidRPr="00000000">
        <w:rPr>
          <w:rtl w:val="0"/>
        </w:rPr>
        <w:t xml:space="preserve">Сферы использования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Промышленная автоматизация: </w:t>
      </w:r>
      <w:r w:rsidDel="00000000" w:rsidR="00000000" w:rsidRPr="00000000">
        <w:rPr>
          <w:sz w:val="24"/>
          <w:szCs w:val="24"/>
          <w:rtl w:val="0"/>
        </w:rPr>
        <w:t xml:space="preserve">На конвейерных линиях и в системах управления производственными процессами CANopen позволяет объединять многочисленные датчики, приводы и контроллеры для координированной работы.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Робототехника и управление приводами. Благодаря низкой задержке и предеачи сигналова в реальном времени, CANOpen широко применяется для управлениями электродвигателями, привода и систем позиционирования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Транспорт и мобильные системы. В автомобильной промышленности CANopen используется для управления подсистемами, например, для работы электроприводов, контроля за состоянием узлов, обмена данными между электронными блоками управления (ECU).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зданий и умные сети. CANopen может быть использован для управления системами климат-контроля, освещением, системами безопасности и другими инфраструктурными элементами зданий.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