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7BAE" w:rsidRDefault="008E7BAE" w:rsidP="008E7BA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7BAE">
        <w:rPr>
          <w:rFonts w:ascii="Times New Roman" w:hAnsi="Times New Roman" w:cs="Times New Roman"/>
          <w:b/>
          <w:bCs/>
          <w:sz w:val="40"/>
          <w:szCs w:val="40"/>
        </w:rPr>
        <w:t>CUSTOMER INSIGHTS &amp; LIFETIME VALUE ANALYSIS FOR DIGITAL WALLETS USERS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1977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15833" name="Picture 1197715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This report analyzes digital wallet user data from a financial technology platform. It focuses on identifying high-value customer segments, payment behavior trends, and key factors driving Lifetime Value (LTV) across different demographics and behavioral dimensions.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Objective of the Project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To uncover insights from customer LTV data that inform user engagement, product strategy, and revenue optimization in digital wallet applications.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Problem Being Addressed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FinTech platforms face challenges in customer retention and monetization. This analysis aims to pinpoint the most valuable customer segments and understand behavioral and demographic factors that influence LTV, helping decision-makers enhance user lifetime value and satisfaction.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Datasets and Methodologies</w:t>
      </w:r>
    </w:p>
    <w:p w:rsidR="008E7BAE" w:rsidRPr="008E7BAE" w:rsidRDefault="008E7BAE" w:rsidP="008E7B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Datasets</w:t>
      </w:r>
      <w:r w:rsidRPr="008E7BAE">
        <w:rPr>
          <w:rFonts w:ascii="Times New Roman" w:hAnsi="Times New Roman" w:cs="Times New Roman"/>
          <w:sz w:val="28"/>
          <w:szCs w:val="28"/>
        </w:rPr>
        <w:t>: Digital wallet transaction logs, demographic attributes, usage patterns, and customer satisfaction data.</w:t>
      </w:r>
    </w:p>
    <w:p w:rsidR="008E7BAE" w:rsidRPr="008E7BAE" w:rsidRDefault="008E7BAE" w:rsidP="008E7B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Methodologies</w:t>
      </w:r>
      <w:r w:rsidRPr="008E7BAE">
        <w:rPr>
          <w:rFonts w:ascii="Times New Roman" w:hAnsi="Times New Roman" w:cs="Times New Roman"/>
          <w:sz w:val="28"/>
          <w:szCs w:val="28"/>
        </w:rPr>
        <w:t>: Excel-based tools including Pivot Tables, bar/line/pie charts, conditional formatting, and SUMIFS calculations for aggregating and filtering customer data.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Story of Data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Internal digital wallet application logs and customer support systems.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Collection Process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Automated collection via in-app tracking and customer relationship management (CRM) systems.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Structure</w:t>
      </w:r>
    </w:p>
    <w:p w:rsidR="008E7BAE" w:rsidRPr="008E7BAE" w:rsidRDefault="008E7BAE" w:rsidP="008E7B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Rows</w:t>
      </w:r>
      <w:r w:rsidRPr="008E7BAE">
        <w:rPr>
          <w:rFonts w:ascii="Times New Roman" w:hAnsi="Times New Roman" w:cs="Times New Roman"/>
          <w:sz w:val="28"/>
          <w:szCs w:val="28"/>
        </w:rPr>
        <w:t>: Represent individual customers</w:t>
      </w:r>
    </w:p>
    <w:p w:rsidR="008E7BAE" w:rsidRPr="008E7BAE" w:rsidRDefault="008E7BAE" w:rsidP="008E7B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Columns</w:t>
      </w:r>
      <w:r w:rsidRPr="008E7BAE">
        <w:rPr>
          <w:rFonts w:ascii="Times New Roman" w:hAnsi="Times New Roman" w:cs="Times New Roman"/>
          <w:sz w:val="28"/>
          <w:szCs w:val="28"/>
        </w:rPr>
        <w:t>: Include age, location, income level, payment method, transactions, cashback, support interactions, and LTV.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Important Features and Their Significance</w:t>
      </w:r>
    </w:p>
    <w:p w:rsidR="008E7BAE" w:rsidRPr="008E7BAE" w:rsidRDefault="008E7BAE" w:rsidP="008E7B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LTV</w:t>
      </w:r>
      <w:r w:rsidRPr="008E7BAE">
        <w:rPr>
          <w:rFonts w:ascii="Times New Roman" w:hAnsi="Times New Roman" w:cs="Times New Roman"/>
          <w:sz w:val="28"/>
          <w:szCs w:val="28"/>
        </w:rPr>
        <w:t>: Central revenue metric; total projected value from each customer.</w:t>
      </w:r>
    </w:p>
    <w:p w:rsidR="008E7BAE" w:rsidRPr="008E7BAE" w:rsidRDefault="008E7BAE" w:rsidP="008E7B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Age &amp; Income</w:t>
      </w:r>
      <w:r w:rsidRPr="008E7BAE">
        <w:rPr>
          <w:rFonts w:ascii="Times New Roman" w:hAnsi="Times New Roman" w:cs="Times New Roman"/>
          <w:sz w:val="28"/>
          <w:szCs w:val="28"/>
        </w:rPr>
        <w:t>: Key segmentation attributes for targeted marketing.</w:t>
      </w:r>
    </w:p>
    <w:p w:rsidR="008E7BAE" w:rsidRPr="008E7BAE" w:rsidRDefault="008E7BAE" w:rsidP="008E7B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Payment Method</w:t>
      </w:r>
      <w:r w:rsidRPr="008E7BAE">
        <w:rPr>
          <w:rFonts w:ascii="Times New Roman" w:hAnsi="Times New Roman" w:cs="Times New Roman"/>
          <w:sz w:val="28"/>
          <w:szCs w:val="28"/>
        </w:rPr>
        <w:t>: Indicates customer behavior and preference.</w:t>
      </w:r>
    </w:p>
    <w:p w:rsidR="008E7BAE" w:rsidRPr="008E7BAE" w:rsidRDefault="008E7BAE" w:rsidP="008E7B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App Usage &amp; Cashback</w:t>
      </w:r>
      <w:r w:rsidRPr="008E7BAE">
        <w:rPr>
          <w:rFonts w:ascii="Times New Roman" w:hAnsi="Times New Roman" w:cs="Times New Roman"/>
          <w:sz w:val="28"/>
          <w:szCs w:val="28"/>
        </w:rPr>
        <w:t>: Reflect engagement and retention incentives.</w:t>
      </w:r>
    </w:p>
    <w:p w:rsidR="008E7BAE" w:rsidRPr="008E7BAE" w:rsidRDefault="008E7BAE" w:rsidP="008E7B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Support Tickets &amp; Resolution Time</w:t>
      </w:r>
      <w:r w:rsidRPr="008E7BAE">
        <w:rPr>
          <w:rFonts w:ascii="Times New Roman" w:hAnsi="Times New Roman" w:cs="Times New Roman"/>
          <w:sz w:val="28"/>
          <w:szCs w:val="28"/>
        </w:rPr>
        <w:t>: Service quality indicators tied to satisfaction.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Limitations or Biases</w:t>
      </w:r>
    </w:p>
    <w:p w:rsidR="008E7BAE" w:rsidRPr="008E7BAE" w:rsidRDefault="008E7BAE" w:rsidP="008E7B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Lacks direct data on churn or inactive users.</w:t>
      </w:r>
    </w:p>
    <w:p w:rsidR="008E7BAE" w:rsidRPr="008E7BAE" w:rsidRDefault="008E7BAE" w:rsidP="008E7B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Potential underrepresentation of infrequent users or multi-device usage.</w:t>
      </w:r>
    </w:p>
    <w:p w:rsidR="008E7BAE" w:rsidRPr="008E7BAE" w:rsidRDefault="008E7BAE" w:rsidP="008E7B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lastRenderedPageBreak/>
        <w:t>Some behavioral attributes (e.g., sentiment or feedback) are qualitative and missing.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Splitting and Preprocessing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:rsidR="008E7BAE" w:rsidRPr="008E7BAE" w:rsidRDefault="008E7BAE" w:rsidP="008E7B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Removed duplicate customers and standardized date/transaction formats.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</w:p>
    <w:p w:rsidR="008E7BAE" w:rsidRPr="008E7BAE" w:rsidRDefault="008E7BAE" w:rsidP="008E7B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Null values in categorical fields were excluded; numeric fields were imputed using means.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Transformations</w:t>
      </w:r>
    </w:p>
    <w:p w:rsidR="008E7BAE" w:rsidRPr="008E7BAE" w:rsidRDefault="008E7BAE" w:rsidP="008E7B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Aggregated LTV by age, income, payment method, and app usage.</w:t>
      </w:r>
    </w:p>
    <w:p w:rsidR="008E7BAE" w:rsidRPr="008E7BAE" w:rsidRDefault="008E7BAE" w:rsidP="008E7B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Converted categorical data into grouped formats for analysis (e.g., income levels, age bins).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Splitting</w:t>
      </w:r>
    </w:p>
    <w:p w:rsidR="008E7BAE" w:rsidRPr="008E7BAE" w:rsidRDefault="008E7BAE" w:rsidP="008E7BA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Dependent Variable</w:t>
      </w:r>
      <w:r w:rsidRPr="008E7BAE">
        <w:rPr>
          <w:rFonts w:ascii="Times New Roman" w:hAnsi="Times New Roman" w:cs="Times New Roman"/>
          <w:sz w:val="28"/>
          <w:szCs w:val="28"/>
        </w:rPr>
        <w:t>: Lifetime Value (LTV)</w:t>
      </w:r>
    </w:p>
    <w:p w:rsidR="008E7BAE" w:rsidRPr="008E7BAE" w:rsidRDefault="008E7BAE" w:rsidP="008E7BA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Independent Variables</w:t>
      </w:r>
      <w:r w:rsidRPr="008E7BAE">
        <w:rPr>
          <w:rFonts w:ascii="Times New Roman" w:hAnsi="Times New Roman" w:cs="Times New Roman"/>
          <w:sz w:val="28"/>
          <w:szCs w:val="28"/>
        </w:rPr>
        <w:t>: Age, Location, Income Level, Payment Method, Cashback, Transactions, App Usage, Referral Count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Industry Context</w:t>
      </w:r>
    </w:p>
    <w:p w:rsidR="008E7BAE" w:rsidRPr="008E7BAE" w:rsidRDefault="008E7BAE" w:rsidP="008E7BA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Sector</w:t>
      </w:r>
      <w:r w:rsidRPr="008E7BAE">
        <w:rPr>
          <w:rFonts w:ascii="Times New Roman" w:hAnsi="Times New Roman" w:cs="Times New Roman"/>
          <w:sz w:val="28"/>
          <w:szCs w:val="28"/>
        </w:rPr>
        <w:t>: Financial Technology (Digital Payments)</w:t>
      </w:r>
    </w:p>
    <w:p w:rsidR="008E7BAE" w:rsidRPr="008E7BAE" w:rsidRDefault="008E7BAE" w:rsidP="008E7BA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r w:rsidRPr="008E7BAE">
        <w:rPr>
          <w:rFonts w:ascii="Times New Roman" w:hAnsi="Times New Roman" w:cs="Times New Roman"/>
          <w:sz w:val="28"/>
          <w:szCs w:val="28"/>
        </w:rPr>
        <w:t>: Product Managers, Data Analysts, Marketing Teams, UX Designers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Value to the Industry</w:t>
      </w:r>
    </w:p>
    <w:p w:rsidR="008E7BAE" w:rsidRPr="008E7BAE" w:rsidRDefault="008E7BAE" w:rsidP="008E7BA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Identifies high-value customer groups.</w:t>
      </w:r>
    </w:p>
    <w:p w:rsidR="008E7BAE" w:rsidRPr="008E7BAE" w:rsidRDefault="008E7BAE" w:rsidP="008E7BA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Optimizes customer engagement strategies.</w:t>
      </w:r>
    </w:p>
    <w:p w:rsidR="008E7BAE" w:rsidRPr="008E7BAE" w:rsidRDefault="008E7BAE" w:rsidP="008E7BA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Informs product design and loyalty programs.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Pre-Analysis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Key Trends</w:t>
      </w:r>
    </w:p>
    <w:p w:rsidR="008E7BAE" w:rsidRPr="008E7BAE" w:rsidRDefault="008E7BAE" w:rsidP="008E7B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Suburban customers</w:t>
      </w:r>
      <w:r w:rsidRPr="008E7BAE">
        <w:rPr>
          <w:rFonts w:ascii="Times New Roman" w:hAnsi="Times New Roman" w:cs="Times New Roman"/>
          <w:sz w:val="28"/>
          <w:szCs w:val="28"/>
        </w:rPr>
        <w:t xml:space="preserve"> contribute the highest LTV (34% of total).</w:t>
      </w:r>
    </w:p>
    <w:p w:rsidR="008E7BAE" w:rsidRPr="008E7BAE" w:rsidRDefault="008E7BAE" w:rsidP="008E7B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Middle-income users</w:t>
      </w:r>
      <w:r w:rsidRPr="008E7BAE">
        <w:rPr>
          <w:rFonts w:ascii="Times New Roman" w:hAnsi="Times New Roman" w:cs="Times New Roman"/>
          <w:sz w:val="28"/>
          <w:szCs w:val="28"/>
        </w:rPr>
        <w:t xml:space="preserve"> show the highest average LTV (~$1.25B).</w:t>
      </w:r>
    </w:p>
    <w:p w:rsidR="008E7BAE" w:rsidRPr="008E7BAE" w:rsidRDefault="008E7BAE" w:rsidP="008E7B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UPI</w:t>
      </w:r>
      <w:r w:rsidRPr="008E7BAE">
        <w:rPr>
          <w:rFonts w:ascii="Times New Roman" w:hAnsi="Times New Roman" w:cs="Times New Roman"/>
          <w:sz w:val="28"/>
          <w:szCs w:val="28"/>
        </w:rPr>
        <w:t xml:space="preserve"> is the most lucrative payment method by total spend (~$8.89B).</w:t>
      </w:r>
    </w:p>
    <w:p w:rsidR="008E7BAE" w:rsidRPr="008E7BAE" w:rsidRDefault="008E7BAE" w:rsidP="008E7BA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 xml:space="preserve">Highest LTV age group: </w:t>
      </w:r>
      <w:r w:rsidRPr="008E7BAE">
        <w:rPr>
          <w:rFonts w:ascii="Times New Roman" w:hAnsi="Times New Roman" w:cs="Times New Roman"/>
          <w:b/>
          <w:bCs/>
          <w:sz w:val="28"/>
          <w:szCs w:val="28"/>
        </w:rPr>
        <w:t>36–45</w:t>
      </w:r>
      <w:r w:rsidRPr="008E7BAE">
        <w:rPr>
          <w:rFonts w:ascii="Times New Roman" w:hAnsi="Times New Roman" w:cs="Times New Roman"/>
          <w:sz w:val="28"/>
          <w:szCs w:val="28"/>
        </w:rPr>
        <w:t>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Potential Correlations</w:t>
      </w:r>
    </w:p>
    <w:p w:rsidR="008E7BAE" w:rsidRPr="008E7BAE" w:rsidRDefault="008E7BAE" w:rsidP="008E7BA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Frequent app users (weekly) receive more cashback.</w:t>
      </w:r>
    </w:p>
    <w:p w:rsidR="008E7BAE" w:rsidRPr="008E7BAE" w:rsidRDefault="008E7BAE" w:rsidP="008E7BA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High satisfaction correlates with low issue resolution time.</w:t>
      </w:r>
    </w:p>
    <w:p w:rsidR="008E7BAE" w:rsidRPr="008E7BAE" w:rsidRDefault="008E7BAE" w:rsidP="008E7BA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Referral counts align with LTV but peak at 20–29 then decline.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Initial Insights</w:t>
      </w:r>
    </w:p>
    <w:p w:rsidR="008E7BAE" w:rsidRPr="008E7BAE" w:rsidRDefault="008E7BAE" w:rsidP="008E7BA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LTV is driven more by behavior (usage, transactions) than age alone.</w:t>
      </w:r>
    </w:p>
    <w:p w:rsidR="008E7BAE" w:rsidRPr="008E7BAE" w:rsidRDefault="008E7BAE" w:rsidP="008E7BA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Satisfaction scores are critical for long-term value retention.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In-Analysis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Unconfirmed Insights</w:t>
      </w:r>
    </w:p>
    <w:p w:rsidR="008E7BAE" w:rsidRPr="008E7BAE" w:rsidRDefault="008E7BAE" w:rsidP="008E7BA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Does high loyalty point accumulation directly influence LTV?</w:t>
      </w:r>
    </w:p>
    <w:p w:rsidR="008E7BAE" w:rsidRPr="008E7BAE" w:rsidRDefault="008E7BAE" w:rsidP="008E7BA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Are older users (66–75) low-value due to app design or adoption barriers?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:rsidR="008E7BAE" w:rsidRPr="008E7BAE" w:rsidRDefault="008E7BAE" w:rsidP="008E7BA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Double-down on middle-income and suburban users</w:t>
      </w:r>
      <w:r w:rsidRPr="008E7BAE">
        <w:rPr>
          <w:rFonts w:ascii="Times New Roman" w:hAnsi="Times New Roman" w:cs="Times New Roman"/>
          <w:sz w:val="28"/>
          <w:szCs w:val="28"/>
        </w:rPr>
        <w:t xml:space="preserve"> for upselling.</w:t>
      </w:r>
    </w:p>
    <w:p w:rsidR="008E7BAE" w:rsidRPr="008E7BAE" w:rsidRDefault="008E7BAE" w:rsidP="008E7BA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Enhance UPI experience</w:t>
      </w:r>
      <w:r w:rsidRPr="008E7BAE">
        <w:rPr>
          <w:rFonts w:ascii="Times New Roman" w:hAnsi="Times New Roman" w:cs="Times New Roman"/>
          <w:sz w:val="28"/>
          <w:szCs w:val="28"/>
        </w:rPr>
        <w:t xml:space="preserve"> — the top payment channel.</w:t>
      </w:r>
    </w:p>
    <w:p w:rsidR="008E7BAE" w:rsidRPr="008E7BAE" w:rsidRDefault="008E7BAE" w:rsidP="008E7BA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Target 36–55 age range</w:t>
      </w:r>
      <w:r w:rsidRPr="008E7BAE">
        <w:rPr>
          <w:rFonts w:ascii="Times New Roman" w:hAnsi="Times New Roman" w:cs="Times New Roman"/>
          <w:sz w:val="28"/>
          <w:szCs w:val="28"/>
        </w:rPr>
        <w:t xml:space="preserve"> — highest LTV group.</w:t>
      </w:r>
    </w:p>
    <w:p w:rsidR="008E7BAE" w:rsidRPr="008E7BAE" w:rsidRDefault="008E7BAE" w:rsidP="008E7BA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Offer cashback loyalty for weekly app users.</w:t>
      </w:r>
    </w:p>
    <w:p w:rsidR="008E7BAE" w:rsidRPr="008E7BAE" w:rsidRDefault="008E7BAE" w:rsidP="008E7BA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Improve support ticket resolution times</w:t>
      </w:r>
      <w:r w:rsidRPr="008E7BAE">
        <w:rPr>
          <w:rFonts w:ascii="Times New Roman" w:hAnsi="Times New Roman" w:cs="Times New Roman"/>
          <w:sz w:val="28"/>
          <w:szCs w:val="28"/>
        </w:rPr>
        <w:t xml:space="preserve"> to increase satisfaction and retention.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Techniques Used in Excel</w:t>
      </w:r>
    </w:p>
    <w:p w:rsidR="008E7BAE" w:rsidRPr="008E7BAE" w:rsidRDefault="008E7BAE" w:rsidP="008E7BA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Pivot Tables to group LTV by customer attributes.</w:t>
      </w:r>
    </w:p>
    <w:p w:rsidR="008E7BAE" w:rsidRPr="008E7BAE" w:rsidRDefault="008E7BAE" w:rsidP="008E7BA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Bar and Pie Charts for visual comparison.</w:t>
      </w:r>
    </w:p>
    <w:p w:rsidR="008E7BAE" w:rsidRPr="008E7BAE" w:rsidRDefault="008E7BAE" w:rsidP="008E7BA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Line Graphs to track LTV by referral activity.</w:t>
      </w:r>
    </w:p>
    <w:p w:rsidR="008E7BAE" w:rsidRPr="008E7BAE" w:rsidRDefault="008E7BAE" w:rsidP="008E7BA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Conditional formatting to identify high-LTV customers.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Post-Analysis and Insights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Key Findings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Best Payment Method</w:t>
      </w:r>
      <w:r w:rsidRPr="008E7BAE">
        <w:rPr>
          <w:rFonts w:ascii="Times New Roman" w:hAnsi="Times New Roman" w:cs="Times New Roman"/>
          <w:sz w:val="28"/>
          <w:szCs w:val="28"/>
        </w:rPr>
        <w:t>: UPI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Highest LTV Location</w:t>
      </w:r>
      <w:r w:rsidRPr="008E7BAE">
        <w:rPr>
          <w:rFonts w:ascii="Times New Roman" w:hAnsi="Times New Roman" w:cs="Times New Roman"/>
          <w:sz w:val="28"/>
          <w:szCs w:val="28"/>
        </w:rPr>
        <w:t>: Suburban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Top Income Level</w:t>
      </w:r>
      <w:r w:rsidRPr="008E7BAE">
        <w:rPr>
          <w:rFonts w:ascii="Times New Roman" w:hAnsi="Times New Roman" w:cs="Times New Roman"/>
          <w:sz w:val="28"/>
          <w:szCs w:val="28"/>
        </w:rPr>
        <w:t>: Middle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Top Age Group by LTV</w:t>
      </w:r>
      <w:r w:rsidRPr="008E7BAE">
        <w:rPr>
          <w:rFonts w:ascii="Times New Roman" w:hAnsi="Times New Roman" w:cs="Times New Roman"/>
          <w:sz w:val="28"/>
          <w:szCs w:val="28"/>
        </w:rPr>
        <w:t>: 36–45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Best App Usage Frequency</w:t>
      </w:r>
      <w:r w:rsidRPr="008E7BAE">
        <w:rPr>
          <w:rFonts w:ascii="Times New Roman" w:hAnsi="Times New Roman" w:cs="Times New Roman"/>
          <w:sz w:val="28"/>
          <w:szCs w:val="28"/>
        </w:rPr>
        <w:t>: Weekly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Customer Satisfaction Average</w:t>
      </w:r>
      <w:r w:rsidRPr="008E7BAE">
        <w:rPr>
          <w:rFonts w:ascii="Times New Roman" w:hAnsi="Times New Roman" w:cs="Times New Roman"/>
          <w:sz w:val="28"/>
          <w:szCs w:val="28"/>
        </w:rPr>
        <w:t>: 5.479</w:t>
      </w:r>
    </w:p>
    <w:p w:rsidR="008E7BAE" w:rsidRPr="008E7BAE" w:rsidRDefault="008E7BAE" w:rsidP="008E7BA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Total LTV</w:t>
      </w:r>
      <w:r w:rsidRPr="008E7BAE">
        <w:rPr>
          <w:rFonts w:ascii="Times New Roman" w:hAnsi="Times New Roman" w:cs="Times New Roman"/>
          <w:sz w:val="28"/>
          <w:szCs w:val="28"/>
        </w:rPr>
        <w:t>: $969,557,983.60+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Comparison with Initial Findings</w:t>
      </w:r>
    </w:p>
    <w:p w:rsidR="008E7BAE" w:rsidRPr="008E7BAE" w:rsidRDefault="008E7BAE" w:rsidP="008E7BA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Initial trends were confirmed — middle-income, suburban, and UPI users offer the highest returns.</w:t>
      </w:r>
    </w:p>
    <w:p w:rsidR="008E7BAE" w:rsidRPr="008E7BAE" w:rsidRDefault="008E7BAE" w:rsidP="008E7BA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Surprisingly, credit and wallet balances were not far behind UPI in total spend.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Data Visualizations &amp; Charts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Visuals Used</w:t>
      </w:r>
    </w:p>
    <w:p w:rsidR="008E7BAE" w:rsidRPr="008E7BAE" w:rsidRDefault="008E7BAE" w:rsidP="008E7BA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Bar Charts: Age Group vs LTV, Payment Method vs Total Spent</w:t>
      </w:r>
    </w:p>
    <w:p w:rsidR="008E7BAE" w:rsidRPr="008E7BAE" w:rsidRDefault="008E7BAE" w:rsidP="008E7BA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Pie Charts: LTV by Location, Income Level</w:t>
      </w:r>
    </w:p>
    <w:p w:rsidR="008E7BAE" w:rsidRPr="008E7BAE" w:rsidRDefault="008E7BAE" w:rsidP="008E7BA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Line Chart: LTV by Referral Count</w:t>
      </w:r>
    </w:p>
    <w:p w:rsidR="008E7BAE" w:rsidRPr="008E7BAE" w:rsidRDefault="008E7BAE" w:rsidP="008E7BA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lastRenderedPageBreak/>
        <w:t>Cards: Key KPIs (Best Payment Method, Total LTV, Satisfaction Score)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Explanation of Visualizations</w:t>
      </w:r>
    </w:p>
    <w:p w:rsidR="008E7BAE" w:rsidRPr="008E7BAE" w:rsidRDefault="008E7BAE" w:rsidP="008E7BA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Bar charts clearly depict top-performing age and payment groups.</w:t>
      </w:r>
    </w:p>
    <w:p w:rsidR="008E7BAE" w:rsidRPr="008E7BAE" w:rsidRDefault="008E7BAE" w:rsidP="008E7BA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Pie charts show proportional LTV distribution across demographics.</w:t>
      </w:r>
    </w:p>
    <w:p w:rsidR="008E7BAE" w:rsidRPr="008E7BAE" w:rsidRDefault="008E7BAE" w:rsidP="008E7BA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The referral line chart highlights where diminishing returns begin.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Recommendations and Observations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Actionable Insights</w:t>
      </w:r>
    </w:p>
    <w:p w:rsidR="008E7BAE" w:rsidRPr="008E7BAE" w:rsidRDefault="008E7BAE" w:rsidP="008E7BA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Focus on UPI</w:t>
      </w:r>
      <w:r w:rsidRPr="008E7BAE">
        <w:rPr>
          <w:rFonts w:ascii="Times New Roman" w:hAnsi="Times New Roman" w:cs="Times New Roman"/>
          <w:sz w:val="28"/>
          <w:szCs w:val="28"/>
        </w:rPr>
        <w:t xml:space="preserve"> users — refine features and rewards.</w:t>
      </w:r>
    </w:p>
    <w:p w:rsidR="008E7BAE" w:rsidRPr="008E7BAE" w:rsidRDefault="008E7BAE" w:rsidP="008E7BA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Promote loyalty bonuses</w:t>
      </w:r>
      <w:r w:rsidRPr="008E7BAE">
        <w:rPr>
          <w:rFonts w:ascii="Times New Roman" w:hAnsi="Times New Roman" w:cs="Times New Roman"/>
          <w:sz w:val="28"/>
          <w:szCs w:val="28"/>
        </w:rPr>
        <w:t xml:space="preserve"> for weekly active users.</w:t>
      </w:r>
    </w:p>
    <w:p w:rsidR="008E7BAE" w:rsidRPr="008E7BAE" w:rsidRDefault="008E7BAE" w:rsidP="008E7BA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Segment marketing toward 36–55-year-olds</w:t>
      </w:r>
      <w:r w:rsidRPr="008E7BAE">
        <w:rPr>
          <w:rFonts w:ascii="Times New Roman" w:hAnsi="Times New Roman" w:cs="Times New Roman"/>
          <w:sz w:val="28"/>
          <w:szCs w:val="28"/>
        </w:rPr>
        <w:t xml:space="preserve"> in middle-income, suburban regions.</w:t>
      </w:r>
    </w:p>
    <w:p w:rsidR="008E7BAE" w:rsidRPr="008E7BAE" w:rsidRDefault="008E7BAE" w:rsidP="008E7BA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Monitor referral campaigns</w:t>
      </w:r>
      <w:r w:rsidRPr="008E7BAE">
        <w:rPr>
          <w:rFonts w:ascii="Times New Roman" w:hAnsi="Times New Roman" w:cs="Times New Roman"/>
          <w:sz w:val="28"/>
          <w:szCs w:val="28"/>
        </w:rPr>
        <w:t xml:space="preserve"> to avoid saturation beyond 30 referrals.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Optimizations or Business Decisions</w:t>
      </w:r>
    </w:p>
    <w:p w:rsidR="008E7BAE" w:rsidRPr="008E7BAE" w:rsidRDefault="008E7BAE" w:rsidP="008E7BA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Personalized rewards for mid-income users.</w:t>
      </w:r>
    </w:p>
    <w:p w:rsidR="008E7BAE" w:rsidRPr="008E7BAE" w:rsidRDefault="008E7BAE" w:rsidP="008E7BA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Improve app UX for users aged 66+ to lift their LTV.</w:t>
      </w:r>
    </w:p>
    <w:p w:rsidR="008E7BAE" w:rsidRPr="008E7BAE" w:rsidRDefault="008E7BAE" w:rsidP="008E7BA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Reduce support delays to boost satisfaction and loyalty.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Unexpected Outcomes</w:t>
      </w:r>
    </w:p>
    <w:p w:rsidR="008E7BAE" w:rsidRPr="008E7BAE" w:rsidRDefault="008E7BAE" w:rsidP="008E7BA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Contrary to common assumptions, rural and urban areas contributed equally (33% each), suggesting untapped suburban dominance.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Key Learnings</w:t>
      </w:r>
    </w:p>
    <w:p w:rsidR="008E7BAE" w:rsidRPr="008E7BAE" w:rsidRDefault="008E7BAE" w:rsidP="008E7B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Behavioral metrics like app usage and referrals strongly affect LTV.</w:t>
      </w:r>
    </w:p>
    <w:p w:rsidR="008E7BAE" w:rsidRPr="008E7BAE" w:rsidRDefault="008E7BAE" w:rsidP="008E7B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Middle-income, suburban, UPI users between 36–55 form the most profitable demographic.</w:t>
      </w:r>
    </w:p>
    <w:p w:rsidR="008E7BAE" w:rsidRPr="008E7BAE" w:rsidRDefault="008E7BAE" w:rsidP="008E7B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lastRenderedPageBreak/>
        <w:t>Support speed and cashback drive engagement.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:rsidR="008E7BAE" w:rsidRPr="008E7BAE" w:rsidRDefault="008E7BAE" w:rsidP="008E7B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No data on churn or inactive user behavior.</w:t>
      </w:r>
    </w:p>
    <w:p w:rsidR="008E7BAE" w:rsidRPr="008E7BAE" w:rsidRDefault="008E7BAE" w:rsidP="008E7B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No longitudinal data to calculate full Customer Lifetime Value (only projection-based).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Future Research</w:t>
      </w:r>
    </w:p>
    <w:p w:rsidR="008E7BAE" w:rsidRPr="008E7BAE" w:rsidRDefault="008E7BAE" w:rsidP="008E7BA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Add churn modeling to refine true LTV.</w:t>
      </w:r>
    </w:p>
    <w:p w:rsidR="008E7BAE" w:rsidRPr="008E7BAE" w:rsidRDefault="008E7BAE" w:rsidP="008E7BA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Include cross-device usage and transaction timing patterns.</w:t>
      </w:r>
    </w:p>
    <w:p w:rsidR="008E7BAE" w:rsidRPr="008E7BAE" w:rsidRDefault="008E7BAE" w:rsidP="008E7BA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Run sentiment analysis on customer support interactions.</w:t>
      </w:r>
    </w:p>
    <w:p w:rsidR="008E7BAE" w:rsidRPr="008E7BAE" w:rsidRDefault="008E7BAE" w:rsidP="008E7BAE">
      <w:pPr>
        <w:rPr>
          <w:rFonts w:ascii="Times New Roman" w:hAnsi="Times New Roman" w:cs="Times New Roman"/>
          <w:sz w:val="28"/>
          <w:szCs w:val="28"/>
        </w:rPr>
      </w:pP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References &amp; Appendices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E7BAE" w:rsidRPr="008E7BAE" w:rsidRDefault="008E7BAE" w:rsidP="008E7BA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FinTech Internal Transaction Logs</w:t>
      </w:r>
    </w:p>
    <w:p w:rsidR="008E7BAE" w:rsidRPr="008E7BAE" w:rsidRDefault="008E7BAE" w:rsidP="008E7BA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Excel Pivot Table Documentation</w:t>
      </w:r>
    </w:p>
    <w:p w:rsidR="008E7BAE" w:rsidRPr="008E7BAE" w:rsidRDefault="008E7BAE" w:rsidP="008E7BAE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LTV Modeling Best Practices</w:t>
      </w:r>
    </w:p>
    <w:p w:rsidR="008E7BAE" w:rsidRPr="008E7BAE" w:rsidRDefault="008E7BAE" w:rsidP="008E7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AE">
        <w:rPr>
          <w:rFonts w:ascii="Times New Roman" w:hAnsi="Times New Roman" w:cs="Times New Roman"/>
          <w:b/>
          <w:bCs/>
          <w:sz w:val="28"/>
          <w:szCs w:val="28"/>
        </w:rPr>
        <w:t>Appendices</w:t>
      </w:r>
    </w:p>
    <w:p w:rsidR="008E7BAE" w:rsidRPr="008E7BAE" w:rsidRDefault="008E7BAE" w:rsidP="008E7BA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Dashboard Snapshot (Refer to attached image)</w:t>
      </w:r>
    </w:p>
    <w:p w:rsidR="008E7BAE" w:rsidRPr="008E7BAE" w:rsidRDefault="008E7BAE" w:rsidP="008E7BA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Detailed LTV Tables by Segment</w:t>
      </w:r>
    </w:p>
    <w:p w:rsidR="008E7BAE" w:rsidRPr="008E7BAE" w:rsidRDefault="008E7BAE" w:rsidP="008E7BA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E7BAE">
        <w:rPr>
          <w:rFonts w:ascii="Times New Roman" w:hAnsi="Times New Roman" w:cs="Times New Roman"/>
          <w:sz w:val="28"/>
          <w:szCs w:val="28"/>
        </w:rPr>
        <w:t>Support Interaction Stats</w:t>
      </w:r>
    </w:p>
    <w:p w:rsidR="00452442" w:rsidRPr="008E7BAE" w:rsidRDefault="00452442">
      <w:pPr>
        <w:rPr>
          <w:rFonts w:ascii="Times New Roman" w:hAnsi="Times New Roman" w:cs="Times New Roman"/>
          <w:sz w:val="28"/>
          <w:szCs w:val="28"/>
        </w:rPr>
      </w:pPr>
    </w:p>
    <w:sectPr w:rsidR="00452442" w:rsidRPr="008E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CCB"/>
    <w:multiLevelType w:val="multilevel"/>
    <w:tmpl w:val="A97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819"/>
    <w:multiLevelType w:val="multilevel"/>
    <w:tmpl w:val="FFF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1E1A"/>
    <w:multiLevelType w:val="multilevel"/>
    <w:tmpl w:val="07BA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59FC"/>
    <w:multiLevelType w:val="multilevel"/>
    <w:tmpl w:val="A06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245A"/>
    <w:multiLevelType w:val="multilevel"/>
    <w:tmpl w:val="711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F1F91"/>
    <w:multiLevelType w:val="multilevel"/>
    <w:tmpl w:val="638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B6AE7"/>
    <w:multiLevelType w:val="multilevel"/>
    <w:tmpl w:val="F86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5626"/>
    <w:multiLevelType w:val="multilevel"/>
    <w:tmpl w:val="60FA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F0706"/>
    <w:multiLevelType w:val="multilevel"/>
    <w:tmpl w:val="36F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E62E5"/>
    <w:multiLevelType w:val="multilevel"/>
    <w:tmpl w:val="750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A3257"/>
    <w:multiLevelType w:val="multilevel"/>
    <w:tmpl w:val="DD4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A2C91"/>
    <w:multiLevelType w:val="multilevel"/>
    <w:tmpl w:val="E48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767B2"/>
    <w:multiLevelType w:val="multilevel"/>
    <w:tmpl w:val="DD4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80B4C"/>
    <w:multiLevelType w:val="multilevel"/>
    <w:tmpl w:val="2A0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F0E17"/>
    <w:multiLevelType w:val="multilevel"/>
    <w:tmpl w:val="8C3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22EB8"/>
    <w:multiLevelType w:val="multilevel"/>
    <w:tmpl w:val="205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403C8"/>
    <w:multiLevelType w:val="multilevel"/>
    <w:tmpl w:val="9D56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11CE4"/>
    <w:multiLevelType w:val="multilevel"/>
    <w:tmpl w:val="355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957B4"/>
    <w:multiLevelType w:val="multilevel"/>
    <w:tmpl w:val="977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6258"/>
    <w:multiLevelType w:val="multilevel"/>
    <w:tmpl w:val="169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A6247"/>
    <w:multiLevelType w:val="multilevel"/>
    <w:tmpl w:val="317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B6AB5"/>
    <w:multiLevelType w:val="multilevel"/>
    <w:tmpl w:val="045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14B92"/>
    <w:multiLevelType w:val="multilevel"/>
    <w:tmpl w:val="A6E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76320"/>
    <w:multiLevelType w:val="multilevel"/>
    <w:tmpl w:val="1FA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C5FFB"/>
    <w:multiLevelType w:val="multilevel"/>
    <w:tmpl w:val="C4B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C37F8"/>
    <w:multiLevelType w:val="multilevel"/>
    <w:tmpl w:val="BF0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26281"/>
    <w:multiLevelType w:val="multilevel"/>
    <w:tmpl w:val="711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A25D8"/>
    <w:multiLevelType w:val="multilevel"/>
    <w:tmpl w:val="274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15233">
    <w:abstractNumId w:val="12"/>
  </w:num>
  <w:num w:numId="2" w16cid:durableId="584917313">
    <w:abstractNumId w:val="5"/>
  </w:num>
  <w:num w:numId="3" w16cid:durableId="778647017">
    <w:abstractNumId w:val="22"/>
  </w:num>
  <w:num w:numId="4" w16cid:durableId="267591858">
    <w:abstractNumId w:val="17"/>
  </w:num>
  <w:num w:numId="5" w16cid:durableId="773744355">
    <w:abstractNumId w:val="24"/>
  </w:num>
  <w:num w:numId="6" w16cid:durableId="60370685">
    <w:abstractNumId w:val="23"/>
  </w:num>
  <w:num w:numId="7" w16cid:durableId="321667064">
    <w:abstractNumId w:val="15"/>
  </w:num>
  <w:num w:numId="8" w16cid:durableId="112751074">
    <w:abstractNumId w:val="13"/>
  </w:num>
  <w:num w:numId="9" w16cid:durableId="734477569">
    <w:abstractNumId w:val="10"/>
  </w:num>
  <w:num w:numId="10" w16cid:durableId="1325549014">
    <w:abstractNumId w:val="2"/>
  </w:num>
  <w:num w:numId="11" w16cid:durableId="1919485460">
    <w:abstractNumId w:val="20"/>
  </w:num>
  <w:num w:numId="12" w16cid:durableId="1790128073">
    <w:abstractNumId w:val="16"/>
  </w:num>
  <w:num w:numId="13" w16cid:durableId="1181162410">
    <w:abstractNumId w:val="19"/>
  </w:num>
  <w:num w:numId="14" w16cid:durableId="103892409">
    <w:abstractNumId w:val="26"/>
  </w:num>
  <w:num w:numId="15" w16cid:durableId="1511144665">
    <w:abstractNumId w:val="0"/>
  </w:num>
  <w:num w:numId="16" w16cid:durableId="718211097">
    <w:abstractNumId w:val="3"/>
  </w:num>
  <w:num w:numId="17" w16cid:durableId="20014984">
    <w:abstractNumId w:val="21"/>
  </w:num>
  <w:num w:numId="18" w16cid:durableId="1587769374">
    <w:abstractNumId w:val="4"/>
  </w:num>
  <w:num w:numId="19" w16cid:durableId="1871917994">
    <w:abstractNumId w:val="25"/>
  </w:num>
  <w:num w:numId="20" w16cid:durableId="2131704636">
    <w:abstractNumId w:val="8"/>
  </w:num>
  <w:num w:numId="21" w16cid:durableId="629868568">
    <w:abstractNumId w:val="7"/>
  </w:num>
  <w:num w:numId="22" w16cid:durableId="797069798">
    <w:abstractNumId w:val="9"/>
  </w:num>
  <w:num w:numId="23" w16cid:durableId="211968718">
    <w:abstractNumId w:val="11"/>
  </w:num>
  <w:num w:numId="24" w16cid:durableId="1411805297">
    <w:abstractNumId w:val="14"/>
  </w:num>
  <w:num w:numId="25" w16cid:durableId="709576051">
    <w:abstractNumId w:val="27"/>
  </w:num>
  <w:num w:numId="26" w16cid:durableId="1228145249">
    <w:abstractNumId w:val="1"/>
  </w:num>
  <w:num w:numId="27" w16cid:durableId="724912580">
    <w:abstractNumId w:val="18"/>
  </w:num>
  <w:num w:numId="28" w16cid:durableId="1579173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AE"/>
    <w:rsid w:val="00452442"/>
    <w:rsid w:val="004C79AD"/>
    <w:rsid w:val="00596409"/>
    <w:rsid w:val="00872A06"/>
    <w:rsid w:val="008E7BAE"/>
    <w:rsid w:val="009E5004"/>
    <w:rsid w:val="00A41F23"/>
    <w:rsid w:val="00B84FC0"/>
    <w:rsid w:val="00BD6E22"/>
    <w:rsid w:val="00F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D02C"/>
  <w15:chartTrackingRefBased/>
  <w15:docId w15:val="{C1EE0A40-AC34-45F8-A7DC-719188C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04"/>
  </w:style>
  <w:style w:type="paragraph" w:styleId="Heading1">
    <w:name w:val="heading 1"/>
    <w:basedOn w:val="Normal"/>
    <w:next w:val="Normal"/>
    <w:link w:val="Heading1Char"/>
    <w:uiPriority w:val="9"/>
    <w:qFormat/>
    <w:rsid w:val="008E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9E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E5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B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7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Rawlings</dc:creator>
  <cp:keywords/>
  <dc:description/>
  <cp:lastModifiedBy>Jennifer Rawlings</cp:lastModifiedBy>
  <cp:revision>1</cp:revision>
  <dcterms:created xsi:type="dcterms:W3CDTF">2025-05-19T08:25:00Z</dcterms:created>
  <dcterms:modified xsi:type="dcterms:W3CDTF">2025-05-19T08:40:00Z</dcterms:modified>
</cp:coreProperties>
</file>