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90FF8" w14:textId="4EE68385" w:rsidR="00C76CEC" w:rsidRDefault="00C76CEC" w:rsidP="00C76CEC">
      <w:pPr>
        <w:rPr>
          <w:i/>
          <w:iCs/>
          <w:sz w:val="40"/>
          <w:szCs w:val="40"/>
        </w:rPr>
      </w:pPr>
      <w:proofErr w:type="spellStart"/>
      <w:r>
        <w:rPr>
          <w:i/>
          <w:iCs/>
          <w:sz w:val="40"/>
          <w:szCs w:val="40"/>
        </w:rPr>
        <w:t>addEventListner</w:t>
      </w:r>
      <w:proofErr w:type="spellEnd"/>
      <w:r>
        <w:rPr>
          <w:i/>
          <w:iCs/>
          <w:sz w:val="40"/>
          <w:szCs w:val="40"/>
        </w:rPr>
        <w:t xml:space="preserve">: </w:t>
      </w:r>
    </w:p>
    <w:p w14:paraId="2132946A" w14:textId="508EA45E" w:rsidR="00C76CEC" w:rsidRDefault="00C76CEC" w:rsidP="00C76CEC">
      <w:pPr>
        <w:rPr>
          <w:i/>
          <w:iCs/>
          <w:sz w:val="40"/>
          <w:szCs w:val="40"/>
        </w:rPr>
      </w:pPr>
      <w:r w:rsidRPr="00C76CEC">
        <w:rPr>
          <w:i/>
          <w:iCs/>
          <w:sz w:val="40"/>
          <w:szCs w:val="40"/>
        </w:rPr>
        <w:t>The </w:t>
      </w:r>
      <w:proofErr w:type="spellStart"/>
      <w:proofErr w:type="gramStart"/>
      <w:r w:rsidRPr="00C76CEC">
        <w:rPr>
          <w:b/>
          <w:bCs/>
          <w:i/>
          <w:iCs/>
          <w:sz w:val="40"/>
          <w:szCs w:val="40"/>
        </w:rPr>
        <w:t>addEventListener</w:t>
      </w:r>
      <w:proofErr w:type="spellEnd"/>
      <w:r w:rsidRPr="00C76CEC">
        <w:rPr>
          <w:b/>
          <w:bCs/>
          <w:i/>
          <w:iCs/>
          <w:sz w:val="40"/>
          <w:szCs w:val="40"/>
        </w:rPr>
        <w:t>(</w:t>
      </w:r>
      <w:proofErr w:type="gramEnd"/>
      <w:r w:rsidRPr="00C76CEC">
        <w:rPr>
          <w:b/>
          <w:bCs/>
          <w:i/>
          <w:iCs/>
          <w:sz w:val="40"/>
          <w:szCs w:val="40"/>
        </w:rPr>
        <w:t>)</w:t>
      </w:r>
      <w:r w:rsidRPr="00C76CEC">
        <w:rPr>
          <w:i/>
          <w:iCs/>
          <w:sz w:val="40"/>
          <w:szCs w:val="40"/>
        </w:rPr>
        <w:t> sets up a function that will be called whenever the specified event is delivered to the target.</w:t>
      </w:r>
    </w:p>
    <w:p w14:paraId="7F68160D" w14:textId="77777777" w:rsidR="00C76CEC" w:rsidRPr="00C76CEC" w:rsidRDefault="00C76CEC" w:rsidP="00C76CEC">
      <w:pPr>
        <w:rPr>
          <w:i/>
          <w:iCs/>
          <w:sz w:val="40"/>
          <w:szCs w:val="40"/>
        </w:rPr>
      </w:pPr>
      <w:r w:rsidRPr="00C76CEC">
        <w:rPr>
          <w:i/>
          <w:iCs/>
          <w:sz w:val="40"/>
          <w:szCs w:val="40"/>
        </w:rPr>
        <w:t>The </w:t>
      </w:r>
      <w:proofErr w:type="spellStart"/>
      <w:proofErr w:type="gramStart"/>
      <w:r w:rsidRPr="00C76CEC">
        <w:rPr>
          <w:i/>
          <w:iCs/>
          <w:sz w:val="40"/>
          <w:szCs w:val="40"/>
        </w:rPr>
        <w:t>addEventListener</w:t>
      </w:r>
      <w:proofErr w:type="spellEnd"/>
      <w:r w:rsidRPr="00C76CEC">
        <w:rPr>
          <w:i/>
          <w:iCs/>
          <w:sz w:val="40"/>
          <w:szCs w:val="40"/>
        </w:rPr>
        <w:t>(</w:t>
      </w:r>
      <w:proofErr w:type="gramEnd"/>
      <w:r w:rsidRPr="00C76CEC">
        <w:rPr>
          <w:i/>
          <w:iCs/>
          <w:sz w:val="40"/>
          <w:szCs w:val="40"/>
        </w:rPr>
        <w:t xml:space="preserve">) method is </w:t>
      </w:r>
      <w:proofErr w:type="gramStart"/>
      <w:r w:rsidRPr="00C76CEC">
        <w:rPr>
          <w:i/>
          <w:iCs/>
          <w:sz w:val="40"/>
          <w:szCs w:val="40"/>
        </w:rPr>
        <w:t>the</w:t>
      </w:r>
      <w:proofErr w:type="gramEnd"/>
      <w:r w:rsidRPr="00C76CEC">
        <w:rPr>
          <w:i/>
          <w:iCs/>
          <w:sz w:val="40"/>
          <w:szCs w:val="40"/>
        </w:rPr>
        <w:t> recommended way to register an event listener. The benefits are as follows:</w:t>
      </w:r>
    </w:p>
    <w:p w14:paraId="5722F040" w14:textId="77777777" w:rsidR="00C76CEC" w:rsidRPr="00C76CEC" w:rsidRDefault="00C76CEC" w:rsidP="00C76CEC">
      <w:pPr>
        <w:numPr>
          <w:ilvl w:val="0"/>
          <w:numId w:val="1"/>
        </w:numPr>
        <w:rPr>
          <w:i/>
          <w:iCs/>
          <w:sz w:val="40"/>
          <w:szCs w:val="40"/>
        </w:rPr>
      </w:pPr>
      <w:r w:rsidRPr="00C76CEC">
        <w:rPr>
          <w:i/>
          <w:iCs/>
          <w:sz w:val="40"/>
          <w:szCs w:val="40"/>
        </w:rPr>
        <w:t>It allows adding more than one handler for an event. This is particularly useful for libraries, JavaScript modules, or any other kind of code that needs to work well with other libraries or extensions.</w:t>
      </w:r>
    </w:p>
    <w:p w14:paraId="7267A715" w14:textId="77777777" w:rsidR="00C76CEC" w:rsidRPr="00C76CEC" w:rsidRDefault="00C76CEC" w:rsidP="00C76CEC">
      <w:pPr>
        <w:numPr>
          <w:ilvl w:val="0"/>
          <w:numId w:val="1"/>
        </w:numPr>
        <w:rPr>
          <w:i/>
          <w:iCs/>
          <w:sz w:val="40"/>
          <w:szCs w:val="40"/>
        </w:rPr>
      </w:pPr>
      <w:r w:rsidRPr="00C76CEC">
        <w:rPr>
          <w:i/>
          <w:iCs/>
          <w:sz w:val="40"/>
          <w:szCs w:val="40"/>
        </w:rPr>
        <w:t>In contrast to using an </w:t>
      </w:r>
      <w:proofErr w:type="spellStart"/>
      <w:r w:rsidRPr="00C76CEC">
        <w:rPr>
          <w:i/>
          <w:iCs/>
          <w:sz w:val="40"/>
          <w:szCs w:val="40"/>
        </w:rPr>
        <w:t>onXYZ</w:t>
      </w:r>
      <w:proofErr w:type="spellEnd"/>
      <w:r w:rsidRPr="00C76CEC">
        <w:rPr>
          <w:i/>
          <w:iCs/>
          <w:sz w:val="40"/>
          <w:szCs w:val="40"/>
        </w:rPr>
        <w:t> property, it gives you finer-grained control of the phase when the listener is activated (capturing vs. bubbling).</w:t>
      </w:r>
    </w:p>
    <w:p w14:paraId="0D81B6AF" w14:textId="77777777" w:rsidR="00C76CEC" w:rsidRPr="00C76CEC" w:rsidRDefault="00C76CEC" w:rsidP="00C76CEC">
      <w:pPr>
        <w:numPr>
          <w:ilvl w:val="0"/>
          <w:numId w:val="1"/>
        </w:numPr>
        <w:rPr>
          <w:i/>
          <w:iCs/>
          <w:sz w:val="40"/>
          <w:szCs w:val="40"/>
        </w:rPr>
      </w:pPr>
      <w:r w:rsidRPr="00C76CEC">
        <w:rPr>
          <w:i/>
          <w:iCs/>
          <w:sz w:val="40"/>
          <w:szCs w:val="40"/>
        </w:rPr>
        <w:t>It works on any event target, not just HTML or SVG elements.</w:t>
      </w:r>
    </w:p>
    <w:p w14:paraId="625C867B" w14:textId="77777777" w:rsidR="00C76CEC" w:rsidRPr="00C76CEC" w:rsidRDefault="00C76CEC" w:rsidP="00C76CEC">
      <w:pPr>
        <w:rPr>
          <w:i/>
          <w:iCs/>
          <w:sz w:val="40"/>
          <w:szCs w:val="40"/>
        </w:rPr>
      </w:pPr>
    </w:p>
    <w:p w14:paraId="3FC8960B" w14:textId="77777777" w:rsidR="00C76CEC" w:rsidRDefault="00C76CEC" w:rsidP="00C76CEC">
      <w:pPr>
        <w:rPr>
          <w:i/>
          <w:iCs/>
          <w:sz w:val="40"/>
          <w:szCs w:val="40"/>
        </w:rPr>
      </w:pPr>
      <w:r>
        <w:rPr>
          <w:i/>
          <w:iCs/>
        </w:rPr>
        <w:t xml:space="preserve"> </w:t>
      </w:r>
      <w:r>
        <w:rPr>
          <w:i/>
          <w:iCs/>
          <w:sz w:val="40"/>
          <w:szCs w:val="40"/>
        </w:rPr>
        <w:t xml:space="preserve">Syntax: </w:t>
      </w:r>
    </w:p>
    <w:p w14:paraId="3DD622F5" w14:textId="1D9387AC" w:rsidR="00441856" w:rsidRDefault="00C76CEC" w:rsidP="00C76CEC">
      <w:proofErr w:type="spellStart"/>
      <w:proofErr w:type="gramStart"/>
      <w:r w:rsidRPr="00C76CEC">
        <w:rPr>
          <w:i/>
          <w:iCs/>
        </w:rPr>
        <w:t>element</w:t>
      </w:r>
      <w:r w:rsidRPr="00C76CEC">
        <w:t>.addEventListener</w:t>
      </w:r>
      <w:proofErr w:type="spellEnd"/>
      <w:proofErr w:type="gramEnd"/>
      <w:r w:rsidRPr="00C76CEC">
        <w:t>(</w:t>
      </w:r>
      <w:r w:rsidRPr="00C76CEC">
        <w:rPr>
          <w:i/>
          <w:iCs/>
        </w:rPr>
        <w:t>event</w:t>
      </w:r>
      <w:r w:rsidRPr="00C76CEC">
        <w:t>, </w:t>
      </w:r>
      <w:r w:rsidRPr="00C76CEC">
        <w:rPr>
          <w:i/>
          <w:iCs/>
        </w:rPr>
        <w:t>function</w:t>
      </w:r>
      <w:r w:rsidRPr="00C76CEC">
        <w:t>, </w:t>
      </w:r>
      <w:proofErr w:type="spellStart"/>
      <w:r w:rsidRPr="00C76CEC">
        <w:rPr>
          <w:i/>
          <w:iCs/>
        </w:rPr>
        <w:t>useCapture</w:t>
      </w:r>
      <w:proofErr w:type="spellEnd"/>
      <w:r w:rsidRPr="00C76CEC">
        <w:t>)</w:t>
      </w:r>
    </w:p>
    <w:p w14:paraId="2CAEDF18" w14:textId="1E949008" w:rsidR="00C76CEC" w:rsidRPr="00C76CEC" w:rsidRDefault="00C76CEC" w:rsidP="00C76CEC">
      <w:pPr>
        <w:rPr>
          <w:i/>
          <w:iCs/>
          <w:sz w:val="40"/>
          <w:szCs w:val="40"/>
        </w:rPr>
      </w:pPr>
      <w:proofErr w:type="gramStart"/>
      <w:r w:rsidRPr="00C76CEC">
        <w:rPr>
          <w:i/>
          <w:iCs/>
          <w:sz w:val="40"/>
          <w:szCs w:val="40"/>
        </w:rPr>
        <w:t>event</w:t>
      </w:r>
      <w:r>
        <w:rPr>
          <w:i/>
          <w:iCs/>
          <w:sz w:val="40"/>
          <w:szCs w:val="40"/>
        </w:rPr>
        <w:t xml:space="preserve"> :</w:t>
      </w:r>
      <w:proofErr w:type="gramEnd"/>
      <w:r>
        <w:rPr>
          <w:i/>
          <w:iCs/>
          <w:sz w:val="40"/>
          <w:szCs w:val="40"/>
        </w:rPr>
        <w:br/>
        <w:t xml:space="preserve"> </w:t>
      </w:r>
      <w:proofErr w:type="spellStart"/>
      <w:r>
        <w:rPr>
          <w:i/>
          <w:iCs/>
          <w:sz w:val="28"/>
          <w:szCs w:val="28"/>
        </w:rPr>
        <w:t>Donnot</w:t>
      </w:r>
      <w:proofErr w:type="spellEnd"/>
      <w:r>
        <w:rPr>
          <w:i/>
          <w:iCs/>
          <w:sz w:val="28"/>
          <w:szCs w:val="28"/>
        </w:rPr>
        <w:t xml:space="preserve"> use on prefix .</w:t>
      </w:r>
    </w:p>
    <w:p w14:paraId="72409E7D" w14:textId="77777777" w:rsidR="00C76CEC" w:rsidRDefault="00C76CEC" w:rsidP="00C76CEC">
      <w:pPr>
        <w:rPr>
          <w:i/>
          <w:iCs/>
          <w:sz w:val="28"/>
          <w:szCs w:val="28"/>
        </w:rPr>
      </w:pPr>
    </w:p>
    <w:tbl>
      <w:tblPr>
        <w:tblW w:w="14893"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852"/>
        <w:gridCol w:w="12041"/>
      </w:tblGrid>
      <w:tr w:rsidR="00C76CEC" w:rsidRPr="00C76CEC" w14:paraId="477BE689" w14:textId="77777777" w:rsidTr="00C76CEC">
        <w:tc>
          <w:tcPr>
            <w:tcW w:w="0" w:type="auto"/>
            <w:shd w:val="clear" w:color="auto" w:fill="FFFFFF" w:themeFill="background1"/>
            <w:tcMar>
              <w:top w:w="120" w:type="dxa"/>
              <w:left w:w="240" w:type="dxa"/>
              <w:bottom w:w="120" w:type="dxa"/>
              <w:right w:w="120" w:type="dxa"/>
            </w:tcMar>
            <w:hideMark/>
          </w:tcPr>
          <w:p w14:paraId="31EA5F95" w14:textId="77777777" w:rsidR="00C76CEC" w:rsidRPr="00C76CEC" w:rsidRDefault="00C76CEC" w:rsidP="00C76CEC">
            <w:pPr>
              <w:rPr>
                <w:sz w:val="40"/>
                <w:szCs w:val="40"/>
              </w:rPr>
            </w:pPr>
            <w:r w:rsidRPr="00C76CEC">
              <w:rPr>
                <w:i/>
                <w:iCs/>
                <w:sz w:val="40"/>
                <w:szCs w:val="40"/>
              </w:rPr>
              <w:t>function</w:t>
            </w:r>
          </w:p>
        </w:tc>
        <w:tc>
          <w:tcPr>
            <w:tcW w:w="0" w:type="auto"/>
            <w:shd w:val="clear" w:color="auto" w:fill="FFFFFF" w:themeFill="background1"/>
            <w:tcMar>
              <w:top w:w="120" w:type="dxa"/>
              <w:left w:w="120" w:type="dxa"/>
              <w:bottom w:w="120" w:type="dxa"/>
              <w:right w:w="120" w:type="dxa"/>
            </w:tcMar>
            <w:hideMark/>
          </w:tcPr>
          <w:p w14:paraId="0761A176" w14:textId="0E359CE5" w:rsidR="00C76CEC" w:rsidRPr="00C76CEC" w:rsidRDefault="00C76CEC" w:rsidP="00C76CEC">
            <w:pPr>
              <w:rPr>
                <w:sz w:val="40"/>
                <w:szCs w:val="40"/>
              </w:rPr>
            </w:pPr>
            <w:r w:rsidRPr="00C76CEC">
              <w:rPr>
                <w:sz w:val="40"/>
                <w:szCs w:val="40"/>
              </w:rPr>
              <w:t>Required.</w:t>
            </w:r>
            <w:r w:rsidRPr="00C76CEC">
              <w:rPr>
                <w:sz w:val="40"/>
                <w:szCs w:val="40"/>
              </w:rPr>
              <w:br/>
              <w:t>The function to run when the event occurs.</w:t>
            </w:r>
          </w:p>
        </w:tc>
      </w:tr>
    </w:tbl>
    <w:p w14:paraId="764B1BBA" w14:textId="77777777" w:rsidR="00C76CEC" w:rsidRDefault="00C76CEC" w:rsidP="00C76CEC">
      <w:pPr>
        <w:rPr>
          <w:sz w:val="40"/>
          <w:szCs w:val="40"/>
        </w:rPr>
      </w:pPr>
    </w:p>
    <w:p w14:paraId="386AC70E" w14:textId="77777777" w:rsidR="00125B07" w:rsidRDefault="00125B07" w:rsidP="00C76CEC">
      <w:pPr>
        <w:rPr>
          <w:sz w:val="40"/>
          <w:szCs w:val="40"/>
        </w:rPr>
      </w:pPr>
    </w:p>
    <w:p w14:paraId="4173BCF6" w14:textId="77777777" w:rsidR="00125B07" w:rsidRDefault="00125B07" w:rsidP="00C76CEC">
      <w:pPr>
        <w:rPr>
          <w:sz w:val="40"/>
          <w:szCs w:val="40"/>
        </w:rPr>
      </w:pPr>
    </w:p>
    <w:p w14:paraId="7401FC11" w14:textId="75562EAE" w:rsidR="00125B07" w:rsidRDefault="00125B07" w:rsidP="00C76CEC">
      <w:pPr>
        <w:rPr>
          <w:sz w:val="40"/>
          <w:szCs w:val="40"/>
        </w:rPr>
      </w:pPr>
      <w:proofErr w:type="spellStart"/>
      <w:r>
        <w:rPr>
          <w:sz w:val="40"/>
          <w:szCs w:val="40"/>
        </w:rPr>
        <w:t>stopPropagation</w:t>
      </w:r>
      <w:proofErr w:type="spellEnd"/>
      <w:r>
        <w:rPr>
          <w:sz w:val="40"/>
          <w:szCs w:val="40"/>
        </w:rPr>
        <w:t xml:space="preserve"> VS </w:t>
      </w:r>
      <w:proofErr w:type="spellStart"/>
      <w:r>
        <w:rPr>
          <w:sz w:val="40"/>
          <w:szCs w:val="40"/>
        </w:rPr>
        <w:t>stopImmediatePropagation</w:t>
      </w:r>
      <w:proofErr w:type="spellEnd"/>
    </w:p>
    <w:p w14:paraId="542602D8" w14:textId="77777777" w:rsidR="00125B07" w:rsidRDefault="00125B07" w:rsidP="00C76CEC">
      <w:pPr>
        <w:rPr>
          <w:sz w:val="32"/>
          <w:szCs w:val="32"/>
        </w:rPr>
      </w:pPr>
    </w:p>
    <w:p w14:paraId="7E160FA7" w14:textId="7CB66D87" w:rsidR="00125B07" w:rsidRDefault="00125B07" w:rsidP="00125B07">
      <w:pPr>
        <w:rPr>
          <w:sz w:val="32"/>
          <w:szCs w:val="32"/>
        </w:rPr>
      </w:pPr>
      <w:r w:rsidRPr="00125B07">
        <w:rPr>
          <w:sz w:val="32"/>
          <w:szCs w:val="32"/>
        </w:rPr>
        <w:t>The </w:t>
      </w:r>
      <w:proofErr w:type="spellStart"/>
      <w:proofErr w:type="gramStart"/>
      <w:r w:rsidRPr="00125B07">
        <w:rPr>
          <w:b/>
          <w:bCs/>
          <w:sz w:val="32"/>
          <w:szCs w:val="32"/>
        </w:rPr>
        <w:t>stopImmediatePropagation</w:t>
      </w:r>
      <w:proofErr w:type="spellEnd"/>
      <w:r w:rsidRPr="00125B07">
        <w:rPr>
          <w:b/>
          <w:bCs/>
          <w:sz w:val="32"/>
          <w:szCs w:val="32"/>
        </w:rPr>
        <w:t>(</w:t>
      </w:r>
      <w:proofErr w:type="gramEnd"/>
      <w:r w:rsidRPr="00125B07">
        <w:rPr>
          <w:b/>
          <w:bCs/>
          <w:sz w:val="32"/>
          <w:szCs w:val="32"/>
        </w:rPr>
        <w:t>)</w:t>
      </w:r>
      <w:r w:rsidRPr="00125B07">
        <w:rPr>
          <w:sz w:val="32"/>
          <w:szCs w:val="32"/>
        </w:rPr>
        <w:t> method of the </w:t>
      </w:r>
      <w:hyperlink r:id="rId5" w:history="1">
        <w:r w:rsidRPr="00125B07">
          <w:rPr>
            <w:rStyle w:val="Hyperlink"/>
            <w:sz w:val="32"/>
            <w:szCs w:val="32"/>
          </w:rPr>
          <w:t>Event</w:t>
        </w:r>
      </w:hyperlink>
      <w:r w:rsidRPr="00125B07">
        <w:rPr>
          <w:sz w:val="32"/>
          <w:szCs w:val="32"/>
        </w:rPr>
        <w:t xml:space="preserve"> interface prevents other </w:t>
      </w:r>
      <w:proofErr w:type="gramStart"/>
      <w:r w:rsidRPr="00125B07">
        <w:rPr>
          <w:sz w:val="32"/>
          <w:szCs w:val="32"/>
        </w:rPr>
        <w:t>listeners of the same event</w:t>
      </w:r>
      <w:proofErr w:type="gramEnd"/>
      <w:r w:rsidRPr="00125B07">
        <w:rPr>
          <w:sz w:val="32"/>
          <w:szCs w:val="32"/>
        </w:rPr>
        <w:t xml:space="preserve"> from being called.</w:t>
      </w:r>
    </w:p>
    <w:p w14:paraId="06D16855" w14:textId="77777777" w:rsidR="00125B07" w:rsidRDefault="00125B07" w:rsidP="00125B07">
      <w:pPr>
        <w:rPr>
          <w:sz w:val="32"/>
          <w:szCs w:val="32"/>
        </w:rPr>
      </w:pPr>
    </w:p>
    <w:p w14:paraId="29A9F50B" w14:textId="0D11AD7E" w:rsidR="00125B07" w:rsidRDefault="00125B07" w:rsidP="00125B07">
      <w:pPr>
        <w:rPr>
          <w:sz w:val="32"/>
          <w:szCs w:val="32"/>
        </w:rPr>
      </w:pPr>
      <w:r w:rsidRPr="00125B07">
        <w:rPr>
          <w:sz w:val="32"/>
          <w:szCs w:val="32"/>
        </w:rPr>
        <w:t>The main difference between </w:t>
      </w:r>
      <w:proofErr w:type="gramStart"/>
      <w:r w:rsidRPr="00125B07">
        <w:rPr>
          <w:sz w:val="32"/>
          <w:szCs w:val="32"/>
        </w:rPr>
        <w:t>event.stopPropagation</w:t>
      </w:r>
      <w:proofErr w:type="gramEnd"/>
      <w:r w:rsidRPr="00125B07">
        <w:rPr>
          <w:sz w:val="32"/>
          <w:szCs w:val="32"/>
        </w:rPr>
        <w:t>() and event.stopImmediatePropagation() is how they handle event listeners in the DOM. </w:t>
      </w:r>
      <w:proofErr w:type="spellStart"/>
      <w:r w:rsidRPr="00125B07">
        <w:rPr>
          <w:sz w:val="32"/>
          <w:szCs w:val="32"/>
        </w:rPr>
        <w:t>event.stopPropagation</w:t>
      </w:r>
      <w:proofErr w:type="spellEnd"/>
      <w:r w:rsidRPr="00125B07">
        <w:rPr>
          <w:sz w:val="32"/>
          <w:szCs w:val="32"/>
        </w:rPr>
        <w:t>() prevents the event from bubbling up to parent elements but allows other listeners of the same event on the same target to execute. In contrast, </w:t>
      </w:r>
      <w:proofErr w:type="spellStart"/>
      <w:proofErr w:type="gramStart"/>
      <w:r w:rsidRPr="00125B07">
        <w:rPr>
          <w:sz w:val="32"/>
          <w:szCs w:val="32"/>
        </w:rPr>
        <w:t>event.stopImmediatePropagation</w:t>
      </w:r>
      <w:proofErr w:type="spellEnd"/>
      <w:proofErr w:type="gramEnd"/>
      <w:r w:rsidRPr="00125B07">
        <w:rPr>
          <w:sz w:val="32"/>
          <w:szCs w:val="32"/>
        </w:rPr>
        <w:t>() not only stops the event from bubbling but also prevents any other listeners from executing on that specific event, even those attached to the same element.</w:t>
      </w:r>
    </w:p>
    <w:p w14:paraId="06025419" w14:textId="77777777" w:rsidR="00125B07" w:rsidRPr="00125B07" w:rsidRDefault="00125B07" w:rsidP="00125B07">
      <w:pPr>
        <w:rPr>
          <w:sz w:val="32"/>
          <w:szCs w:val="32"/>
        </w:rPr>
      </w:pPr>
    </w:p>
    <w:sectPr w:rsidR="00125B07" w:rsidRPr="0012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DD65D2"/>
    <w:multiLevelType w:val="multilevel"/>
    <w:tmpl w:val="DC3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32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EC"/>
    <w:rsid w:val="000448A2"/>
    <w:rsid w:val="00125B07"/>
    <w:rsid w:val="00375064"/>
    <w:rsid w:val="00441856"/>
    <w:rsid w:val="00657885"/>
    <w:rsid w:val="00974F4D"/>
    <w:rsid w:val="009F32C7"/>
    <w:rsid w:val="00C03D5B"/>
    <w:rsid w:val="00C76C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B799"/>
  <w15:chartTrackingRefBased/>
  <w15:docId w15:val="{2FDB141C-BF99-40B8-8156-B116052E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CEC"/>
    <w:rPr>
      <w:rFonts w:eastAsiaTheme="majorEastAsia" w:cstheme="majorBidi"/>
      <w:color w:val="272727" w:themeColor="text1" w:themeTint="D8"/>
    </w:rPr>
  </w:style>
  <w:style w:type="paragraph" w:styleId="Title">
    <w:name w:val="Title"/>
    <w:basedOn w:val="Normal"/>
    <w:next w:val="Normal"/>
    <w:link w:val="TitleChar"/>
    <w:uiPriority w:val="10"/>
    <w:qFormat/>
    <w:rsid w:val="00C76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CEC"/>
    <w:pPr>
      <w:spacing w:before="160"/>
      <w:jc w:val="center"/>
    </w:pPr>
    <w:rPr>
      <w:i/>
      <w:iCs/>
      <w:color w:val="404040" w:themeColor="text1" w:themeTint="BF"/>
    </w:rPr>
  </w:style>
  <w:style w:type="character" w:customStyle="1" w:styleId="QuoteChar">
    <w:name w:val="Quote Char"/>
    <w:basedOn w:val="DefaultParagraphFont"/>
    <w:link w:val="Quote"/>
    <w:uiPriority w:val="29"/>
    <w:rsid w:val="00C76CEC"/>
    <w:rPr>
      <w:i/>
      <w:iCs/>
      <w:color w:val="404040" w:themeColor="text1" w:themeTint="BF"/>
    </w:rPr>
  </w:style>
  <w:style w:type="paragraph" w:styleId="ListParagraph">
    <w:name w:val="List Paragraph"/>
    <w:basedOn w:val="Normal"/>
    <w:uiPriority w:val="34"/>
    <w:qFormat/>
    <w:rsid w:val="00C76CEC"/>
    <w:pPr>
      <w:ind w:left="720"/>
      <w:contextualSpacing/>
    </w:pPr>
  </w:style>
  <w:style w:type="character" w:styleId="IntenseEmphasis">
    <w:name w:val="Intense Emphasis"/>
    <w:basedOn w:val="DefaultParagraphFont"/>
    <w:uiPriority w:val="21"/>
    <w:qFormat/>
    <w:rsid w:val="00C76CEC"/>
    <w:rPr>
      <w:i/>
      <w:iCs/>
      <w:color w:val="0F4761" w:themeColor="accent1" w:themeShade="BF"/>
    </w:rPr>
  </w:style>
  <w:style w:type="paragraph" w:styleId="IntenseQuote">
    <w:name w:val="Intense Quote"/>
    <w:basedOn w:val="Normal"/>
    <w:next w:val="Normal"/>
    <w:link w:val="IntenseQuoteChar"/>
    <w:uiPriority w:val="30"/>
    <w:qFormat/>
    <w:rsid w:val="00C76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CEC"/>
    <w:rPr>
      <w:i/>
      <w:iCs/>
      <w:color w:val="0F4761" w:themeColor="accent1" w:themeShade="BF"/>
    </w:rPr>
  </w:style>
  <w:style w:type="character" w:styleId="IntenseReference">
    <w:name w:val="Intense Reference"/>
    <w:basedOn w:val="DefaultParagraphFont"/>
    <w:uiPriority w:val="32"/>
    <w:qFormat/>
    <w:rsid w:val="00C76CEC"/>
    <w:rPr>
      <w:b/>
      <w:bCs/>
      <w:smallCaps/>
      <w:color w:val="0F4761" w:themeColor="accent1" w:themeShade="BF"/>
      <w:spacing w:val="5"/>
    </w:rPr>
  </w:style>
  <w:style w:type="character" w:styleId="Hyperlink">
    <w:name w:val="Hyperlink"/>
    <w:basedOn w:val="DefaultParagraphFont"/>
    <w:uiPriority w:val="99"/>
    <w:unhideWhenUsed/>
    <w:rsid w:val="00C76CEC"/>
    <w:rPr>
      <w:color w:val="467886" w:themeColor="hyperlink"/>
      <w:u w:val="single"/>
    </w:rPr>
  </w:style>
  <w:style w:type="character" w:styleId="UnresolvedMention">
    <w:name w:val="Unresolved Mention"/>
    <w:basedOn w:val="DefaultParagraphFont"/>
    <w:uiPriority w:val="99"/>
    <w:semiHidden/>
    <w:unhideWhenUsed/>
    <w:rsid w:val="00C76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022374">
      <w:bodyDiv w:val="1"/>
      <w:marLeft w:val="0"/>
      <w:marRight w:val="0"/>
      <w:marTop w:val="0"/>
      <w:marBottom w:val="0"/>
      <w:divBdr>
        <w:top w:val="none" w:sz="0" w:space="0" w:color="auto"/>
        <w:left w:val="none" w:sz="0" w:space="0" w:color="auto"/>
        <w:bottom w:val="none" w:sz="0" w:space="0" w:color="auto"/>
        <w:right w:val="none" w:sz="0" w:space="0" w:color="auto"/>
      </w:divBdr>
    </w:div>
    <w:div w:id="598833025">
      <w:bodyDiv w:val="1"/>
      <w:marLeft w:val="0"/>
      <w:marRight w:val="0"/>
      <w:marTop w:val="0"/>
      <w:marBottom w:val="0"/>
      <w:divBdr>
        <w:top w:val="none" w:sz="0" w:space="0" w:color="auto"/>
        <w:left w:val="none" w:sz="0" w:space="0" w:color="auto"/>
        <w:bottom w:val="none" w:sz="0" w:space="0" w:color="auto"/>
        <w:right w:val="none" w:sz="0" w:space="0" w:color="auto"/>
      </w:divBdr>
    </w:div>
    <w:div w:id="1243639382">
      <w:bodyDiv w:val="1"/>
      <w:marLeft w:val="0"/>
      <w:marRight w:val="0"/>
      <w:marTop w:val="0"/>
      <w:marBottom w:val="0"/>
      <w:divBdr>
        <w:top w:val="none" w:sz="0" w:space="0" w:color="auto"/>
        <w:left w:val="none" w:sz="0" w:space="0" w:color="auto"/>
        <w:bottom w:val="none" w:sz="0" w:space="0" w:color="auto"/>
        <w:right w:val="none" w:sz="0" w:space="0" w:color="auto"/>
      </w:divBdr>
    </w:div>
    <w:div w:id="214014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Ev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Rawaa Ahmed</dc:creator>
  <cp:keywords/>
  <dc:description/>
  <cp:lastModifiedBy>Rawaa Ahmed</cp:lastModifiedBy>
  <cp:revision>1</cp:revision>
  <dcterms:created xsi:type="dcterms:W3CDTF">2025-02-26T08:22:00Z</dcterms:created>
  <dcterms:modified xsi:type="dcterms:W3CDTF">2025-02-26T08:50:00Z</dcterms:modified>
</cp:coreProperties>
</file>