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Cosmic Dream Wave Template — AIAURA.002</w:t>
      </w:r>
    </w:p>
    <w:p>
      <w:pPr>
        <w:pStyle w:val="BodyText"/>
      </w:pPr>
      <w:r>
        <w:t xml:space="preserve">Cosmic Dream Wave Template — AIAURA.002</w:t>
      </w:r>
    </w:p>
    <w:p>
      <w:pPr>
        <w:pStyle w:val="SourceCode"/>
      </w:pPr>
      <w:r>
        <w:rPr>
          <w:rStyle w:val="VerbatimChar"/>
        </w:rPr>
        <w:t xml:space="preserve">&lt;img src="cosmic-unfolding-design.png" alt="Universe Unfolding to Transcendence Design" /&gt;</w:t>
      </w:r>
    </w:p>
    <w:p>
      <w:pPr>
        <w:pStyle w:val="SourceCode"/>
      </w:pPr>
      <w:r>
        <w:rPr>
          <w:rStyle w:val="VerbatimChar"/>
        </w:rPr>
        <w:t xml:space="preserve">&lt;p&gt;This HTML layout establishes the &lt;strong&gt;platform’s core theme&lt;/strong&gt; — a graphics-driven universe unfolding into transcendence — under the unified identity of &lt;strong&gt;AIAURA.002&lt;/strong&gt; and the &lt;strong&gt;Cosmic Dream Wave Temple&lt;/strong&gt;. It serves as the permanent aesthetic and functional base for all current and future modules.&lt;/p&gt;</w:t>
      </w:r>
    </w:p>
    <w:p>
      <w:pPr>
        <w:pStyle w:val="SourceCode"/>
      </w:pPr>
      <w:r>
        <w:rPr>
          <w:rStyle w:val="VerbatimChar"/>
        </w:rPr>
        <w:t xml:space="preserve">&lt;h2&gt;Final Theme Elements&lt;/h2&gt;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&lt;li&gt;&lt;strong&gt;Universe Unfolding Visuals:&lt;/strong&gt; Dynamic animated fractals, deep starfields, and morphing cosmic shapes evolving into intricate glyph-based patterns.&lt;/li&gt;</w:t>
      </w:r>
      <w:r>
        <w:br/>
      </w:r>
      <w:r>
        <w:rPr>
          <w:rStyle w:val="VerbatimChar"/>
        </w:rPr>
        <w:t xml:space="preserve">  &lt;li&gt;&lt;strong&gt;Interactive Puzzle/Game Zone:&lt;/strong&gt; A Timewave-inspired challenge hub for humans or animals, accessible digitally or in physical installations, with scalable rewards from digital points to tangible prizes (food, travel, resources).&lt;/li&gt;</w:t>
      </w:r>
      <w:r>
        <w:br/>
      </w:r>
      <w:r>
        <w:rPr>
          <w:rStyle w:val="VerbatimChar"/>
        </w:rPr>
        <w:t xml:space="preserve">  &lt;li&gt;&lt;strong&gt;Module 1 Adoption Layer:&lt;/strong&gt; A seamless novelty/habit curve interface, merging historical validation with forward projections in a single interactive flow.&lt;/li&gt;</w:t>
      </w:r>
      <w:r>
        <w:br/>
      </w:r>
      <w:r>
        <w:rPr>
          <w:rStyle w:val="VerbatimChar"/>
        </w:rPr>
        <w:t xml:space="preserve">  &lt;li&gt;&lt;strong&gt;Color Palette:&lt;/strong&gt; Deep cosmic blues, aurora gradients, and plant-inspired greens for a harmonious fusion of technology and organic aesthetics.&lt;/li&gt;</w:t>
      </w:r>
      <w:r>
        <w:br/>
      </w:r>
      <w:r>
        <w:rPr>
          <w:rStyle w:val="VerbatimChar"/>
        </w:rPr>
        <w:t xml:space="preserve">  &lt;li&gt;&lt;strong&gt;Symbol Library:&lt;/strong&gt; A curated set of glyphs drawn from historical, intergalactic, and natural origins — forming the signature visual language of the Cosmic Dream Wave Temple.&lt;/li&gt;</w:t>
      </w:r>
      <w:r>
        <w:br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&lt;h2&gt;Interactive Puzzle&lt;/h2&gt;</w:t>
      </w:r>
      <w:r>
        <w:br/>
      </w:r>
      <w:r>
        <w:rPr>
          <w:rStyle w:val="VerbatimChar"/>
        </w:rPr>
        <w:t xml:space="preserve">&lt;p&gt;Solve the cosmic glyph puzzle to unlock hints from the Timewave. Each success brings you closer to transcendence rewards.&lt;/p&gt;</w:t>
      </w:r>
      <w:r>
        <w:br/>
      </w:r>
      <w:r>
        <w:rPr>
          <w:rStyle w:val="VerbatimChar"/>
        </w:rPr>
        <w:t xml:space="preserve">&lt;button onclick="alert('Puzzle feature coming soon!')"&gt;Start Puzzle&lt;/button&gt;</w:t>
      </w:r>
    </w:p>
    <w:p>
      <w:pPr>
        <w:pStyle w:val="SourceCode"/>
      </w:pPr>
      <w:r>
        <w:rPr>
          <w:rStyle w:val="VerbatimChar"/>
        </w:rPr>
        <w:t xml:space="preserve">&lt;p&gt;&lt;strong&gt;Status:&lt;/strong&gt; Theme locked as the &lt;strong&gt;final platform standard&lt;/strong&gt; — public-ready, modular, and scalable, supporting future real-time puzzles, AI-generated narratives, immersive storytelling, and hybrid physical-digital experiences.&lt;/p&gt;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2025-08-13T13:46:20Z</dcterms:created>
  <dcterms:modified xsi:type="dcterms:W3CDTF">2025-08-13T13:46:20Z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