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Review for Final Exam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COSC 3337 </w:t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Dec. 1, 2022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1) Association Rule and Sequence Mining [9]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a) Assume we have the following Transaction Database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T1: {A,B,C,D}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T2: {A,C,D,E}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T3: {C,D,E,F}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T4: {B,C,D,E}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T5: {A,D,E}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What is the support and confidence the following association rule: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IF (C and D) THEN E</w:t>
      </w:r>
      <w:r w:rsidDel="00000000" w:rsidR="00000000" w:rsidRPr="00000000">
        <w:rPr>
          <w:rtl w:val="0"/>
        </w:rPr>
        <w:t xml:space="preserve">? [3]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Support = 3/5 [1.5]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Confidence=3/4 [1.5]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b) Assume the APRIORI algorithm identified the following five 4-item sets that satisfy a user given support threshold:  </w:t>
      </w:r>
      <w:r w:rsidDel="00000000" w:rsidR="00000000" w:rsidRPr="00000000">
        <w:rPr>
          <w:b w:val="1"/>
          <w:rtl w:val="0"/>
        </w:rPr>
        <w:t xml:space="preserve">abcd, acde, acdf, acdg adfg; </w:t>
      </w:r>
      <w:r w:rsidDel="00000000" w:rsidR="00000000" w:rsidRPr="00000000">
        <w:rPr>
          <w:rtl w:val="0"/>
        </w:rPr>
        <w:t xml:space="preserve">what initial candidate 5-itemsets are created by the APRIORI algorithm; which of those survive subset pruning? [4]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acdef, acdeg, acdfg [3] One error: at most one point!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None survives pruning [1]</w:t>
        <w:br w:type="textWrapping"/>
        <w:t xml:space="preserve">**because not all subsets are present**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**ONLY COMBINE ITEM-SETS WITH MATCHING PREFIXES**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c) Why are association rule mining systems interested in finding rules with high support? [2]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Rules with high support are more likely to predict the occurrence of an item based on the occurrences of other items in the transaction accurately; it is hard to learn accurate rules from just a few examples.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d) Assume an association </w:t>
      </w:r>
      <w:r w:rsidDel="00000000" w:rsidR="00000000" w:rsidRPr="00000000">
        <w:rPr>
          <w:sz w:val="22"/>
          <w:szCs w:val="22"/>
          <w:rtl w:val="0"/>
        </w:rPr>
        <w:t xml:space="preserve">rule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if smoke then cancer</w:t>
      </w:r>
      <w:r w:rsidDel="00000000" w:rsidR="00000000" w:rsidRPr="00000000">
        <w:rPr>
          <w:rtl w:val="0"/>
        </w:rPr>
        <w:t xml:space="preserve"> has a confidence of 86% and a high lift of 5.4. What does this tell you about the relationship of smoking and cancer? [2] </w:t>
      </w:r>
    </w:p>
    <w:p w:rsidR="00000000" w:rsidDel="00000000" w:rsidP="00000000" w:rsidRDefault="00000000" w:rsidRPr="00000000" w14:paraId="00000022">
      <w:pPr>
        <w:jc w:val="both"/>
        <w:rPr>
          <w:color w:val="008000"/>
          <w:sz w:val="22"/>
          <w:szCs w:val="22"/>
        </w:rPr>
      </w:pPr>
      <w:r w:rsidDel="00000000" w:rsidR="00000000" w:rsidRPr="00000000">
        <w:rPr>
          <w:color w:val="008000"/>
          <w:sz w:val="22"/>
          <w:szCs w:val="22"/>
          <w:rtl w:val="0"/>
        </w:rPr>
        <w:t xml:space="preserve">Con = 86% </w:t>
      </w:r>
      <w:r w:rsidDel="00000000" w:rsidR="00000000" w:rsidRPr="00000000">
        <w:rPr>
          <w:color w:val="008000"/>
          <w:sz w:val="22"/>
          <w:szCs w:val="22"/>
          <w:rtl w:val="0"/>
        </w:rPr>
        <w:t xml:space="preserve">🡪 86% people who smoke tend to get cancer; that is P(Cancer|Smoke)=0.86 </w:t>
      </w:r>
    </w:p>
    <w:p w:rsidR="00000000" w:rsidDel="00000000" w:rsidP="00000000" w:rsidRDefault="00000000" w:rsidRPr="00000000" w14:paraId="00000023">
      <w:pPr>
        <w:jc w:val="both"/>
        <w:rPr>
          <w:color w:val="008000"/>
          <w:sz w:val="22"/>
          <w:szCs w:val="22"/>
        </w:rPr>
      </w:pPr>
      <w:r w:rsidDel="00000000" w:rsidR="00000000" w:rsidRPr="00000000">
        <w:rPr>
          <w:color w:val="008000"/>
          <w:sz w:val="22"/>
          <w:szCs w:val="22"/>
          <w:rtl w:val="0"/>
        </w:rPr>
        <w:t xml:space="preserve">Lift = 5.4 🡪 Smoking increases the probability of getting cancer by a factor of 5.4; that is, P(Cancer|Smoke)/P(Cancer)=5.4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    e) Assume the Apriori-style sequence mining algorithm introduced in the lecture is used and the algorithm generated 3-sequences listed below; what candidate 4-sequences are generated from this 3-sequence set? Which of the generated 4-sequences survive the pruning step? 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Frequent 3-sequences    Candidate Generation    Candidates that survived pruning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127000</wp:posOffset>
                </wp:positionV>
                <wp:extent cx="4444409" cy="1485900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23775" y="3027500"/>
                          <a:ext cx="4444409" cy="1485900"/>
                          <a:chOff x="3123775" y="3027500"/>
                          <a:chExt cx="4444450" cy="1504975"/>
                        </a:xfrm>
                      </wpg:grpSpPr>
                      <wpg:grpSp>
                        <wpg:cNvGrpSpPr/>
                        <wpg:grpSpPr>
                          <a:xfrm>
                            <a:off x="3123796" y="3037050"/>
                            <a:ext cx="4444409" cy="1485900"/>
                            <a:chOff x="3420" y="3060"/>
                            <a:chExt cx="6840" cy="2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420" y="3060"/>
                              <a:ext cx="6825" cy="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8280" y="3060"/>
                              <a:ext cx="1980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2"/>
                                    <w:vertAlign w:val="baseline"/>
                                  </w:rPr>
                                  <w:t xml:space="preserve">Candidates that survived pruning: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2"/>
                                    <w:vertAlign w:val="baseline"/>
                                  </w:rPr>
                                  <w:t xml:space="preserve">&lt;(1) (2) (3) (4)&gt;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420" y="3060"/>
                              <a:ext cx="5040" cy="2160"/>
                              <a:chOff x="3420" y="3060"/>
                              <a:chExt cx="5040" cy="216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3420" y="3060"/>
                                <a:ext cx="4500" cy="1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Candidate Generation: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&lt;(1) (2) (3) (4)&gt;  survived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&lt;(1 2 3) (4)&gt;  pruned, (1 3) (4) is infrequent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&lt;(1) (3) (4 5)&gt; pruned (1) (4 5) is infrequent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&lt;(1 2) (3) (4)&gt; pruned, (1 2) (4) is infrequent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&lt;(2 3) (4 5)&gt; pruned,  (2) (4 5) is infrequent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  <w:t xml:space="preserve">&lt;(2) (3) (4 5)&gt;pruned, (2) (4 5) is infrequent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8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680" y="3060"/>
                                <a:ext cx="3420" cy="216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8100" y="4320"/>
                                <a:ext cx="3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127000</wp:posOffset>
                </wp:positionV>
                <wp:extent cx="4444409" cy="1485900"/>
                <wp:effectExtent b="0" l="0" r="0" t="0"/>
                <wp:wrapNone/>
                <wp:docPr id="1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4409" cy="148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&lt;(1) (2) (3)&gt;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&lt;(1 2 3)&gt;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&lt;(1) (2) (4)&gt;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&lt;(1) (3) (4)&gt;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&lt;(1 2) (3)&gt;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&lt;(2 3) (4)&gt;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&lt;(2) (3) (4)&gt;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&lt;(3) (4 5)&gt;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486400" cy="2435225"/>
            <wp:effectExtent b="0" l="0" r="0" t="0"/>
            <wp:docPr descr="Diagram&#10;&#10;Description automatically generated" id="19" name="image1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/>
        <w:drawing>
          <wp:inline distB="0" distT="0" distL="0" distR="0">
            <wp:extent cx="5486400" cy="2859405"/>
            <wp:effectExtent b="0" l="0" r="0" t="0"/>
            <wp:docPr descr="Timeline&#10;&#10;Description automatically generated" id="21" name="image4.png"/>
            <a:graphic>
              <a:graphicData uri="http://schemas.openxmlformats.org/drawingml/2006/picture">
                <pic:pic>
                  <pic:nvPicPr>
                    <pic:cNvPr descr="Timeline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486400" cy="2275840"/>
            <wp:effectExtent b="0" l="0" r="0" t="0"/>
            <wp:docPr descr="Graphical user interface, text, application, email&#10;&#10;Description automatically generated" id="20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486400" cy="2722245"/>
            <wp:effectExtent b="0" l="0" r="0" t="0"/>
            <wp:docPr descr="Graphical user interface, text, application&#10;&#10;Description automatically generated" id="23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486400" cy="2965450"/>
            <wp:effectExtent b="0" l="0" r="0" t="0"/>
            <wp:docPr descr="Table&#10;&#10;Description automatically generated" id="22" name="image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2. EM 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a) What cluster models does EM use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Each cluster is described by: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a. a mean value 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b. a covariance matrix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c. a cluster prior/weight (weights of the k clusters have to add up to one)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Gaussian Mixture Models — PyPR v0.1rc3 documentation (sourceforge.net)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b) How does EM determine if a point i belongs to a cluster j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6400" cy="1409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***************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3. Fuzzy C-Means (FCM)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a. How is FCM different from K-means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FCM uses soft cluster memberships expressed in weight w</w:t>
      </w:r>
      <w:r w:rsidDel="00000000" w:rsidR="00000000" w:rsidRPr="00000000">
        <w:rPr>
          <w:vertAlign w:val="subscript"/>
          <w:rtl w:val="0"/>
        </w:rPr>
        <w:t xml:space="preserve">ij </w:t>
      </w:r>
      <w:r w:rsidDel="00000000" w:rsidR="00000000" w:rsidRPr="00000000">
        <w:rPr>
          <w:rtl w:val="0"/>
        </w:rPr>
        <w:t xml:space="preserve">which can be interpreted as probability of object i belonging to cluster j; that is, objects have to belong to exactly one cluster, as it is the case with k-means.  FCM uses weight based computations to determine the centroid.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FCM is a method of clustering that allows points to be in more than one cluster.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b. How does FCM update the weights in its iterations 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Let us assume we run FCM for K=2 and the centroids are cluster 1=(1,1) and cluster 2=(2,3)  and hyper parameter p is 2 and we use Manhattan distance; furthermore, point i is: (1,4) in this case;  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bscript"/>
          <w:rtl w:val="0"/>
        </w:rPr>
        <w:t xml:space="preserve">i1</w:t>
      </w:r>
      <w:r w:rsidDel="00000000" w:rsidR="00000000" w:rsidRPr="00000000">
        <w:rPr>
          <w:rtl w:val="0"/>
        </w:rPr>
        <w:t xml:space="preserve">= 1/3**2/(1/9+1/4)=0.309 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Wi2=  1/2**2)/1/9+1/4)=0.692 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6400" cy="2260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MANHATTAN DISTANCE FORMULA</w:t>
      </w:r>
      <w:r w:rsidDel="00000000" w:rsidR="00000000" w:rsidRPr="00000000">
        <w:rPr/>
        <w:drawing>
          <wp:inline distB="0" distT="0" distL="0" distR="0">
            <wp:extent cx="4143953" cy="914528"/>
            <wp:effectExtent b="0" l="0" r="0" t="0"/>
            <wp:docPr descr="Text&#10;&#10;Description automatically generated with low confidence" id="25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4) Cluster Evaluation 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Compute the Silhouette for the point (2,3) for the ||following clustering that consists of 2 clusters: </w:t>
      </w:r>
    </w:p>
    <w:p w:rsidR="00000000" w:rsidDel="00000000" w:rsidP="00000000" w:rsidRDefault="00000000" w:rsidRPr="00000000" w14:paraId="00000062">
      <w:pPr>
        <w:ind w:left="360" w:firstLine="0"/>
        <w:rPr/>
      </w:pPr>
      <w:r w:rsidDel="00000000" w:rsidR="00000000" w:rsidRPr="00000000">
        <w:rPr>
          <w:rtl w:val="0"/>
        </w:rPr>
        <w:t xml:space="preserve">{(0,0), (0,1), (2,3)}, {(3,3), (3,4)}; use Manhattan distance for distance computations. Interpret the result! [4]</w:t>
      </w:r>
    </w:p>
    <w:p w:rsidR="00000000" w:rsidDel="00000000" w:rsidP="00000000" w:rsidRDefault="00000000" w:rsidRPr="00000000" w14:paraId="0000006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 w:firstLine="0"/>
        <w:rPr/>
      </w:pPr>
      <w:r w:rsidDel="00000000" w:rsidR="00000000" w:rsidRPr="00000000">
        <w:rPr>
          <w:rtl w:val="0"/>
        </w:rPr>
        <w:t xml:space="preserve">Average Distance of (2,3) to the points in C2: (1+2)/2=1.5</w:t>
      </w:r>
    </w:p>
    <w:p w:rsidR="00000000" w:rsidDel="00000000" w:rsidP="00000000" w:rsidRDefault="00000000" w:rsidRPr="00000000" w14:paraId="00000065">
      <w:pPr>
        <w:ind w:left="360" w:firstLine="0"/>
        <w:rPr/>
      </w:pPr>
      <w:r w:rsidDel="00000000" w:rsidR="00000000" w:rsidRPr="00000000">
        <w:rPr>
          <w:rtl w:val="0"/>
        </w:rPr>
        <w:t xml:space="preserve">Average Distance of (2,3) to points in its own cluster: (4+5)/2=4.5</w:t>
      </w:r>
    </w:p>
    <w:p w:rsidR="00000000" w:rsidDel="00000000" w:rsidP="00000000" w:rsidRDefault="00000000" w:rsidRPr="00000000" w14:paraId="00000066">
      <w:pPr>
        <w:ind w:left="360" w:firstLine="0"/>
        <w:rPr/>
      </w:pPr>
      <w:r w:rsidDel="00000000" w:rsidR="00000000" w:rsidRPr="00000000">
        <w:rPr>
          <w:rtl w:val="0"/>
        </w:rPr>
        <w:t xml:space="preserve">s = (b – a) / max(a,b)</w:t>
      </w:r>
    </w:p>
    <w:p w:rsidR="00000000" w:rsidDel="00000000" w:rsidP="00000000" w:rsidRDefault="00000000" w:rsidRPr="00000000" w14:paraId="00000067">
      <w:pPr>
        <w:ind w:left="360" w:firstLine="0"/>
        <w:rPr/>
      </w:pPr>
      <w:r w:rsidDel="00000000" w:rsidR="00000000" w:rsidRPr="00000000">
        <w:rPr>
          <w:rtl w:val="0"/>
        </w:rPr>
        <w:t xml:space="preserve">Silhouette((2,3))=(1.5-4.5)/4.5= </w:t>
      </w:r>
      <w:r w:rsidDel="00000000" w:rsidR="00000000" w:rsidRPr="00000000">
        <w:rPr>
          <w:b w:val="1"/>
          <w:rtl w:val="0"/>
        </w:rPr>
        <w:t xml:space="preserve">-2/3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rPr/>
      </w:pPr>
      <w:r w:rsidDel="00000000" w:rsidR="00000000" w:rsidRPr="00000000">
        <w:rPr>
          <w:rtl w:val="0"/>
        </w:rPr>
        <w:t xml:space="preserve">If any errors: at most 1 of 3 points for computing Silhouette((2,3)!</w:t>
      </w:r>
    </w:p>
    <w:p w:rsidR="00000000" w:rsidDel="00000000" w:rsidP="00000000" w:rsidRDefault="00000000" w:rsidRPr="00000000" w14:paraId="00000069">
      <w:pPr>
        <w:ind w:left="360" w:firstLine="0"/>
        <w:rPr/>
      </w:pPr>
      <w:r w:rsidDel="00000000" w:rsidR="00000000" w:rsidRPr="00000000">
        <w:rPr>
          <w:rtl w:val="0"/>
        </w:rPr>
        <w:t xml:space="preserve">Interpretation: The silhouette coefficient for point (2,3) is very bad as the point should be in the other cluster [1]</w:t>
      </w:r>
    </w:p>
    <w:p w:rsidR="00000000" w:rsidDel="00000000" w:rsidP="00000000" w:rsidRDefault="00000000" w:rsidRPr="00000000" w14:paraId="0000006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rPr/>
      </w:pPr>
      <w:r w:rsidDel="00000000" w:rsidR="00000000" w:rsidRPr="00000000">
        <w:rPr>
          <w:rtl w:val="0"/>
        </w:rPr>
        <w:t xml:space="preserve">**If you interpret the silhouette it should be very close to 1; if you get something close to the range of 0 that means it is bad; negative means that the point is in the wrong cluster.**</w:t>
      </w:r>
    </w:p>
    <w:p w:rsidR="00000000" w:rsidDel="00000000" w:rsidP="00000000" w:rsidRDefault="00000000" w:rsidRPr="00000000" w14:paraId="0000006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rPr/>
      </w:pPr>
      <w:r w:rsidDel="00000000" w:rsidR="00000000" w:rsidRPr="00000000">
        <w:rPr>
          <w:rtl w:val="0"/>
        </w:rPr>
        <w:t xml:space="preserve">b) How does external cluster evaluation work?</w:t>
      </w:r>
    </w:p>
    <w:p w:rsidR="00000000" w:rsidDel="00000000" w:rsidP="00000000" w:rsidRDefault="00000000" w:rsidRPr="00000000" w14:paraId="0000006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rPr/>
      </w:pPr>
      <w:r w:rsidDel="00000000" w:rsidR="00000000" w:rsidRPr="00000000">
        <w:rPr>
          <w:rtl w:val="0"/>
        </w:rPr>
        <w:t xml:space="preserve">Clusters will be evaluated how well they are able to match existing class labels; similar to decision trees: entropy, GINI or purity will be used as evaluation measures. </w:t>
      </w:r>
    </w:p>
    <w:p w:rsidR="00000000" w:rsidDel="00000000" w:rsidP="00000000" w:rsidRDefault="00000000" w:rsidRPr="00000000" w14:paraId="0000007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rPr/>
      </w:pPr>
      <w:r w:rsidDel="00000000" w:rsidR="00000000" w:rsidRPr="00000000">
        <w:rPr>
          <w:rtl w:val="0"/>
        </w:rPr>
        <w:t xml:space="preserve">Internal- just look at cluster and use that</w:t>
      </w:r>
    </w:p>
    <w:p w:rsidR="00000000" w:rsidDel="00000000" w:rsidP="00000000" w:rsidRDefault="00000000" w:rsidRPr="00000000" w14:paraId="00000072">
      <w:pPr>
        <w:ind w:left="360" w:firstLine="0"/>
        <w:rPr/>
      </w:pPr>
      <w:r w:rsidDel="00000000" w:rsidR="00000000" w:rsidRPr="00000000">
        <w:rPr>
          <w:rtl w:val="0"/>
        </w:rPr>
        <w:t xml:space="preserve">External – look if cluster can reconstruct the original classes; take cluster and get proportions of classes -&gt; apply gini, entropy, or purity so you evaluate clusters same wayu u would evaluate the nodes of a decision tree induction algorithm.</w:t>
        <w:br w:type="textWrapping"/>
        <w:br w:type="textWrapping"/>
        <w:t xml:space="preserve">quality of clustering: </w:t>
      </w:r>
      <w:r w:rsidDel="00000000" w:rsidR="00000000" w:rsidRPr="00000000">
        <w:rPr/>
        <w:drawing>
          <wp:inline distB="0" distT="0" distL="0" distR="0">
            <wp:extent cx="5486400" cy="52197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5) K-means </w:t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Assume the following dataset is given: (1,1), (2,2) (4,4), (5,5), (4,6), (6,4) . K-Means is used with k=2 to cluster the dataset. Moreover, Manhattan distance is used as the distance function (formula below) to compute distances between centroids and objects in the dataset. Moreover, K-Means’s initial clusters C1 and C2 as follows: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C1: {(1,1), (3,3), (4,4), (6,6)}   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C2: {(6,4), (4,6)}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K-means is run for a single iteration; what are the new clusters you obtain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0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[4]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d((x1,x2),(x1’,x2’))= |x1-x1’| + |x2-x2’|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Manhattan Distance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centroid C1= (3.5,3.5}</w:t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centroid C2= {5,5}</w:t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New Clusters </w:t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C1={(1,1), (3,3), (4,4)}</w:t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C2={(6,6},(4,6), (6,4)}</w:t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6)  </w:t>
      </w:r>
      <w:r w:rsidDel="00000000" w:rsidR="00000000" w:rsidRPr="00000000">
        <w:rPr>
          <w:rFonts w:ascii="Dancing Script" w:cs="Dancing Script" w:eastAsia="Dancing Script" w:hAnsi="Dancing Script"/>
          <w:b w:val="1"/>
          <w:sz w:val="22"/>
          <w:szCs w:val="22"/>
          <w:rtl w:val="0"/>
        </w:rPr>
        <w:t xml:space="preserve">Expect one more essay-style question in the final exam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Important: this is an essay: write complete sentences! 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e.g What skills are important to be hired as a Data Scientist?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(see slides that discuss this topic)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know R and/or Phyton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have sound software development skills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have some sound knowledge of Statistics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have sound knowledge of the different data analysis tasks; e.g. clustering, classification, similarity assessment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Should be knowledgeable in data visualization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scientists are involved with gathering data, massaging it into a tractable form, making it tell its story, and presenting that story to others.”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ability to take data—to be able to understand it, to process it, to extract value from it, to visualize it, to communicate it—that’s going to be a hugely important skill in the next decades." 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what’s even harder is finding people who have those skills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are good at communicating the story behind the data.”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86853" cy="3965613"/>
            <wp:effectExtent b="0" l="0" r="0" t="0"/>
            <wp:docPr descr="Table&#10;&#10;Description automatically generated" id="26" name="image5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853" cy="396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6400" cy="2438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8499423" cy="2700338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99423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even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Verdana"/>
  <w:font w:name="Cambria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Dancing Script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If there are any ties, break them whatever way you want! </w:t>
      </w: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ind w:left="360"/>
    </w:pPr>
    <w:rPr>
      <w:b w:val="1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color w:val="333300"/>
      <w:sz w:val="36"/>
      <w:szCs w:val="36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color w:val="3333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sz w:val="32"/>
      <w:szCs w:val="32"/>
    </w:rPr>
  </w:style>
  <w:style w:type="paragraph" w:styleId="Normal" w:default="1">
    <w:name w:val="Normal"/>
    <w:qFormat w:val="1"/>
    <w:rsid w:val="00BC62E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C62EE"/>
    <w:pPr>
      <w:keepNext w:val="1"/>
      <w:jc w:val="center"/>
      <w:outlineLvl w:val="0"/>
    </w:pPr>
    <w:rPr>
      <w:sz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BC62EE"/>
    <w:pPr>
      <w:keepNext w:val="1"/>
      <w:ind w:left="360"/>
      <w:outlineLvl w:val="1"/>
    </w:pPr>
    <w:rPr>
      <w:b w:val="1"/>
      <w:bCs w:val="1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BC62EE"/>
    <w:pPr>
      <w:keepNext w:val="1"/>
      <w:autoSpaceDE w:val="0"/>
      <w:autoSpaceDN w:val="0"/>
      <w:adjustRightInd w:val="0"/>
      <w:jc w:val="center"/>
      <w:outlineLvl w:val="2"/>
    </w:pPr>
    <w:rPr>
      <w:color w:val="333300"/>
      <w:sz w:val="36"/>
      <w:szCs w:val="48"/>
    </w:rPr>
  </w:style>
  <w:style w:type="paragraph" w:styleId="Heading4">
    <w:name w:val="heading 4"/>
    <w:basedOn w:val="Normal"/>
    <w:next w:val="Normal"/>
    <w:link w:val="Heading4Char"/>
    <w:uiPriority w:val="9"/>
    <w:qFormat w:val="1"/>
    <w:rsid w:val="00BC62EE"/>
    <w:pPr>
      <w:keepNext w:val="1"/>
      <w:autoSpaceDE w:val="0"/>
      <w:autoSpaceDN w:val="0"/>
      <w:adjustRightInd w:val="0"/>
      <w:jc w:val="center"/>
      <w:outlineLvl w:val="3"/>
    </w:pPr>
    <w:rPr>
      <w:color w:val="333300"/>
      <w:sz w:val="28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uiPriority w:val="9"/>
    <w:rsid w:val="007F28A6"/>
    <w:rPr>
      <w:rFonts w:ascii="Cambria" w:cs="Times New Roman" w:eastAsia="SimSun" w:hAnsi="Cambria"/>
      <w:b w:val="1"/>
      <w:bCs w:val="1"/>
      <w:kern w:val="32"/>
      <w:sz w:val="32"/>
      <w:szCs w:val="32"/>
    </w:rPr>
  </w:style>
  <w:style w:type="character" w:styleId="Heading2Char" w:customStyle="1">
    <w:name w:val="Heading 2 Char"/>
    <w:link w:val="Heading2"/>
    <w:uiPriority w:val="9"/>
    <w:semiHidden w:val="1"/>
    <w:rsid w:val="007F28A6"/>
    <w:rPr>
      <w:rFonts w:ascii="Cambria" w:cs="Times New Roman" w:eastAsia="SimSun" w:hAnsi="Cambria"/>
      <w:b w:val="1"/>
      <w:bCs w:val="1"/>
      <w:i w:val="1"/>
      <w:iCs w:val="1"/>
      <w:sz w:val="28"/>
      <w:szCs w:val="28"/>
    </w:rPr>
  </w:style>
  <w:style w:type="character" w:styleId="Heading3Char" w:customStyle="1">
    <w:name w:val="Heading 3 Char"/>
    <w:link w:val="Heading3"/>
    <w:uiPriority w:val="9"/>
    <w:semiHidden w:val="1"/>
    <w:rsid w:val="007F28A6"/>
    <w:rPr>
      <w:rFonts w:ascii="Cambria" w:cs="Times New Roman" w:eastAsia="SimSun" w:hAnsi="Cambria"/>
      <w:b w:val="1"/>
      <w:bCs w:val="1"/>
      <w:sz w:val="26"/>
      <w:szCs w:val="26"/>
    </w:rPr>
  </w:style>
  <w:style w:type="character" w:styleId="Heading4Char" w:customStyle="1">
    <w:name w:val="Heading 4 Char"/>
    <w:link w:val="Heading4"/>
    <w:uiPriority w:val="9"/>
    <w:semiHidden w:val="1"/>
    <w:rsid w:val="007F28A6"/>
    <w:rPr>
      <w:rFonts w:ascii="Calibri" w:cs="Times New Roman" w:eastAsia="SimSun" w:hAnsi="Calibri"/>
      <w:b w:val="1"/>
      <w:bCs w:val="1"/>
      <w:sz w:val="28"/>
      <w:szCs w:val="28"/>
    </w:rPr>
  </w:style>
  <w:style w:type="paragraph" w:styleId="Title">
    <w:name w:val="Title"/>
    <w:basedOn w:val="Normal"/>
    <w:link w:val="TitleChar"/>
    <w:uiPriority w:val="10"/>
    <w:qFormat w:val="1"/>
    <w:rsid w:val="00BC62EE"/>
    <w:pPr>
      <w:jc w:val="center"/>
    </w:pPr>
    <w:rPr>
      <w:sz w:val="32"/>
    </w:rPr>
  </w:style>
  <w:style w:type="character" w:styleId="TitleChar" w:customStyle="1">
    <w:name w:val="Title Char"/>
    <w:link w:val="Title"/>
    <w:uiPriority w:val="10"/>
    <w:rsid w:val="007F28A6"/>
    <w:rPr>
      <w:rFonts w:ascii="Cambria" w:cs="Times New Roman" w:eastAsia="SimSun" w:hAnsi="Cambria"/>
      <w:b w:val="1"/>
      <w:bCs w:val="1"/>
      <w:kern w:val="28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rsid w:val="00BC62EE"/>
    <w:pPr>
      <w:ind w:left="360"/>
    </w:pPr>
    <w:rPr>
      <w:b w:val="1"/>
      <w:bCs w:val="1"/>
    </w:rPr>
  </w:style>
  <w:style w:type="character" w:styleId="BodyTextIndentChar" w:customStyle="1">
    <w:name w:val="Body Text Indent Char"/>
    <w:link w:val="BodyTextIndent"/>
    <w:uiPriority w:val="99"/>
    <w:semiHidden w:val="1"/>
    <w:rsid w:val="007F28A6"/>
    <w:rPr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rsid w:val="00BC62EE"/>
    <w:pPr>
      <w:ind w:left="360"/>
    </w:pPr>
    <w:rPr>
      <w:sz w:val="28"/>
    </w:rPr>
  </w:style>
  <w:style w:type="character" w:styleId="BodyTextIndent2Char" w:customStyle="1">
    <w:name w:val="Body Text Indent 2 Char"/>
    <w:link w:val="BodyTextIndent2"/>
    <w:uiPriority w:val="99"/>
    <w:semiHidden w:val="1"/>
    <w:rsid w:val="007F28A6"/>
    <w:rPr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C62EE"/>
    <w:pPr>
      <w:ind w:left="360"/>
    </w:pPr>
  </w:style>
  <w:style w:type="character" w:styleId="BodyTextIndent3Char" w:customStyle="1">
    <w:name w:val="Body Text Indent 3 Char"/>
    <w:link w:val="BodyTextIndent3"/>
    <w:uiPriority w:val="99"/>
    <w:semiHidden w:val="1"/>
    <w:rsid w:val="007F28A6"/>
    <w:rPr>
      <w:sz w:val="16"/>
      <w:szCs w:val="16"/>
    </w:rPr>
  </w:style>
  <w:style w:type="paragraph" w:styleId="PlainText">
    <w:name w:val="Plain Text"/>
    <w:basedOn w:val="Normal"/>
    <w:link w:val="PlainTextChar"/>
    <w:rsid w:val="00BC62EE"/>
    <w:rPr>
      <w:rFonts w:ascii="Courier New" w:cs="Courier New" w:hAnsi="Courier New"/>
      <w:sz w:val="20"/>
      <w:szCs w:val="20"/>
    </w:rPr>
  </w:style>
  <w:style w:type="character" w:styleId="PlainTextChar" w:customStyle="1">
    <w:name w:val="Plain Text Char"/>
    <w:link w:val="PlainText"/>
    <w:uiPriority w:val="99"/>
    <w:semiHidden w:val="1"/>
    <w:rsid w:val="007F28A6"/>
    <w:rPr>
      <w:rFonts w:ascii="Courier New" w:cs="Courier New" w:hAnsi="Courier New"/>
    </w:rPr>
  </w:style>
  <w:style w:type="paragraph" w:styleId="BodyText">
    <w:name w:val="Body Text"/>
    <w:basedOn w:val="Normal"/>
    <w:link w:val="BodyTextChar"/>
    <w:uiPriority w:val="99"/>
    <w:rsid w:val="00BC62EE"/>
    <w:pPr>
      <w:autoSpaceDE w:val="0"/>
      <w:autoSpaceDN w:val="0"/>
      <w:adjustRightInd w:val="0"/>
      <w:jc w:val="center"/>
    </w:pPr>
    <w:rPr>
      <w:color w:val="333300"/>
      <w:sz w:val="28"/>
      <w:szCs w:val="48"/>
    </w:rPr>
  </w:style>
  <w:style w:type="character" w:styleId="BodyTextChar" w:customStyle="1">
    <w:name w:val="Body Text Char"/>
    <w:link w:val="BodyText"/>
    <w:uiPriority w:val="99"/>
    <w:semiHidden w:val="1"/>
    <w:rsid w:val="007F28A6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85BA1"/>
    <w:pPr>
      <w:tabs>
        <w:tab w:val="center" w:pos="4320"/>
        <w:tab w:val="right" w:pos="8640"/>
      </w:tabs>
    </w:pPr>
  </w:style>
  <w:style w:type="character" w:styleId="FooterChar" w:customStyle="1">
    <w:name w:val="Footer Char"/>
    <w:link w:val="Footer"/>
    <w:uiPriority w:val="99"/>
    <w:semiHidden w:val="1"/>
    <w:rsid w:val="007F28A6"/>
    <w:rPr>
      <w:sz w:val="24"/>
      <w:szCs w:val="24"/>
    </w:rPr>
  </w:style>
  <w:style w:type="character" w:styleId="PageNumber">
    <w:name w:val="page number"/>
    <w:uiPriority w:val="99"/>
    <w:rsid w:val="00B85BA1"/>
    <w:rPr>
      <w:rFonts w:cs="Times New Roman"/>
    </w:rPr>
  </w:style>
  <w:style w:type="table" w:styleId="TableGrid">
    <w:name w:val="Table Grid"/>
    <w:basedOn w:val="TableNormal"/>
    <w:uiPriority w:val="59"/>
    <w:rsid w:val="00BE664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noteText">
    <w:name w:val="footnote text"/>
    <w:basedOn w:val="Normal"/>
    <w:link w:val="FootnoteTextChar"/>
    <w:uiPriority w:val="99"/>
    <w:semiHidden w:val="1"/>
    <w:rsid w:val="00BA3B15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7F28A6"/>
  </w:style>
  <w:style w:type="character" w:styleId="FootnoteReference">
    <w:name w:val="footnote reference"/>
    <w:uiPriority w:val="99"/>
    <w:rsid w:val="00BA3B15"/>
    <w:rPr>
      <w:rFonts w:cs="Times New Roman"/>
      <w:vertAlign w:val="superscript"/>
    </w:rPr>
  </w:style>
  <w:style w:type="paragraph" w:styleId="ListParagraph">
    <w:name w:val="List Paragraph"/>
    <w:basedOn w:val="Normal"/>
    <w:qFormat w:val="1"/>
    <w:rsid w:val="00341D3D"/>
    <w:pPr>
      <w:ind w:left="720"/>
      <w:contextualSpacing w:val="1"/>
    </w:pPr>
    <w:rPr>
      <w:lang w:eastAsia="zh-CN"/>
    </w:rPr>
  </w:style>
  <w:style w:type="paragraph" w:styleId="NormalWeb">
    <w:name w:val="Normal (Web)"/>
    <w:basedOn w:val="Normal"/>
    <w:uiPriority w:val="99"/>
    <w:unhideWhenUsed w:val="1"/>
    <w:rsid w:val="00432E5B"/>
    <w:pPr>
      <w:spacing w:after="100" w:afterAutospacing="1" w:before="100" w:beforeAutospacing="1"/>
    </w:pPr>
    <w:rPr>
      <w:lang w:eastAsia="zh-CN"/>
    </w:rPr>
  </w:style>
  <w:style w:type="character" w:styleId="CommentReference">
    <w:name w:val="annotation reference"/>
    <w:rsid w:val="006E7C1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E7C18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6E7C18"/>
  </w:style>
  <w:style w:type="paragraph" w:styleId="CommentSubject">
    <w:name w:val="annotation subject"/>
    <w:basedOn w:val="CommentText"/>
    <w:next w:val="CommentText"/>
    <w:link w:val="CommentSubjectChar"/>
    <w:rsid w:val="006E7C18"/>
    <w:rPr>
      <w:b w:val="1"/>
      <w:bCs w:val="1"/>
    </w:rPr>
  </w:style>
  <w:style w:type="character" w:styleId="CommentSubjectChar" w:customStyle="1">
    <w:name w:val="Comment Subject Char"/>
    <w:link w:val="CommentSubject"/>
    <w:rsid w:val="006E7C18"/>
    <w:rPr>
      <w:b w:val="1"/>
      <w:bCs w:val="1"/>
    </w:rPr>
  </w:style>
  <w:style w:type="paragraph" w:styleId="BalloonText">
    <w:name w:val="Balloon Text"/>
    <w:basedOn w:val="Normal"/>
    <w:link w:val="BalloonTextChar"/>
    <w:rsid w:val="006E7C18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6E7C18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A8439C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hyperlink" Target="https://pypr.sourceforge.net/mog.html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customXml" Target="../customXML/item1.xm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DancingScript-regular.ttf"/><Relationship Id="rId4" Type="http://schemas.openxmlformats.org/officeDocument/2006/relationships/font" Target="fonts/DancingScript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hs5gnTDg5OoJVrXZQbVsi0UTIA==">AMUW2mU5EusfUJ0j5y4cUQxfYOCnLLSBpu6nQDxk5zxwseaanwkiOiOZVNlUtEDHmisVcY1wqFGCHEAiJQs+yPH5ACCcrKVAhG7myjcp0G1rUVGuTyw10so=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2022-12-01T14:17:00Z</dcterms:created>
  <dc:creator>C. Eick</dc:creator>
</cp:coreProperties>
</file>