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32"/>
        </w:rPr>
        <w:t>MD RAWFUR MONZUR JIM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sz w:val="20"/>
        </w:rPr>
        <w:t>47-49 East Parade, HG1 5LQ, Harrogate UK | 07765780804 | rawfurjim12@gmail.com | linkedin.com/in/md-rawfur-monzur-jim</w:t>
      </w:r>
    </w:p>
    <w:p>
      <w:pPr>
        <w:spacing w:before="120" w:after="60"/>
      </w:pPr>
      <w:r>
        <w:rPr>
          <w:rFonts w:ascii="Calibri" w:hAnsi="Calibri"/>
          <w:b/>
          <w:i w:val="0"/>
          <w:sz w:val="22"/>
        </w:rPr>
        <w:t>PROFESSIONAL SUMMARY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AI Engineer with years building production LLM systems at JudgeService, a customer-insight platform for UK car dealerships. Shipped two AI products now live across major dealer groups, a review-reply service handling over 100k reviews a month with roughly 93% of drafts published unedited, and a multi-agent sentiment pipeline (0.98 F1) that powers client dashboards, feeds the company's complaint-handling platform and contributed to a 20% lift in client retention. Hands-on across the full stack: fine-tuning, evaluation design, FastAPI services, Docker, and GPU serving on AWS and on-prem.</w:t>
      </w:r>
    </w:p>
    <w:p>
      <w:pPr>
        <w:spacing w:before="120" w:after="60"/>
      </w:pPr>
      <w:r>
        <w:rPr>
          <w:rFonts w:ascii="Calibri" w:hAnsi="Calibri"/>
          <w:b/>
          <w:i w:val="0"/>
          <w:sz w:val="22"/>
        </w:rPr>
        <w:t>PROFESSIONAL EXPERIENCE</w:t>
      </w:r>
    </w:p>
    <w:p>
      <w:pPr>
        <w:spacing w:before="60" w:after="20"/>
      </w:pPr>
      <w:r>
        <w:rPr>
          <w:rFonts w:ascii="Calibri" w:hAnsi="Calibri"/>
          <w:b/>
          <w:i w:val="0"/>
          <w:sz w:val="20"/>
        </w:rPr>
        <w:t>AI Engineer — JudgeService Research Ltd     Jan 2024 to Present</w:t>
      </w:r>
    </w:p>
    <w:p>
      <w:pPr>
        <w:spacing w:before="60" w:after="20"/>
      </w:pPr>
      <w:r>
        <w:rPr>
          <w:rFonts w:ascii="Calibri" w:hAnsi="Calibri"/>
          <w:b/>
          <w:i w:val="0"/>
          <w:sz w:val="20"/>
        </w:rPr>
        <w:t>AI-Powered Review Response System — Live Across Major UK Dealer Groups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Built an LLM service that drafts three reply options for every customer review (detailed, professional, short), with sentiment-conditioned prompts and per-dealership rules baked in; the dealer picks one and publishes. Roughly 93% of drafts go out without an edit, across over 100k reviews a month.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Fine-tuned Llama 3 8B with LoRA/QLoRA (Unsloth) on examples generated by a 70B model, distilling its ability to follow strict client wording rules that the base model couldn't manage, while keeping small-model speed and cost.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Deployed on AWS EC2, configuring NVIDIA drivers and the Linux environment from scratch, then led the migration to an on-prem GPU server and added database-level caching of repeat requests to cut costs and response times.</w:t>
      </w:r>
    </w:p>
    <w:p>
      <w:pPr>
        <w:spacing w:before="60" w:after="20"/>
      </w:pPr>
      <w:r>
        <w:rPr>
          <w:rFonts w:ascii="Calibri" w:hAnsi="Calibri"/>
          <w:b/>
          <w:i w:val="0"/>
          <w:sz w:val="20"/>
        </w:rPr>
        <w:t>Customer Insight AI Agent &amp; Sentiment Platform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Designed a multi-agent NLP pipeline that turns raw reviews into structured JSON: review-type classification, per-topic sentiment, supporting evidence quotes and staff-name linking, feeding the dashboards clients use for reporting (contributed to a 20% lift in client retention).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Cut inference costs with a two-tier routing architecture: urgent single reviews go to the Gemini API for low-latency responses, while large batch jobs run on a self-hosted Gemma 27B on the company's own GPU hardware, keeping per-review inference costs down.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Raised subcategory recall from 0.78 to 0.96 (F1 0.98), measured on a 500-review golden set of hard cases, then locked the gains in with a regression suite that re-runs the set on every change and fails the build if accuracy drops.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Adopted by account managers to prepare for client meetings: per-dealer breakdowns show exactly where a dealership is struggling before the team walks in, sharpening renewal and upsell conversations.</w:t>
      </w:r>
    </w:p>
    <w:p>
      <w:pPr>
        <w:spacing w:before="60" w:after="20"/>
      </w:pPr>
      <w:r>
        <w:rPr>
          <w:rFonts w:ascii="Calibri" w:hAnsi="Calibri"/>
          <w:b/>
          <w:i w:val="0"/>
          <w:sz w:val="20"/>
        </w:rPr>
        <w:t>RAG Documentation Engine, QA Automation &amp; Mentoring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Built a privacy-first RAG pipeline that documents legacy PHP/JS codebases with no code leaving company infrastructure: LangChain ingestion, 2,000-character chunking, Linq-Embed-Mistral embeddings in a local Chroma store, and Llama 3 via Ollama; retrieval surrounds each chunk with related cross-file context, cutting manual documentation work by 90%.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Developed an automated call-quality assessment tool using WhisperX transcription (STT) and rule-based LLM analysis, replacing manual QA audits.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Ran internal workshops on LLM capabilities and prompt engineering, accelerating adoption of AI tooling across the development team.</w:t>
      </w:r>
    </w:p>
    <w:p>
      <w:pPr>
        <w:spacing w:before="60" w:after="20"/>
      </w:pPr>
      <w:r>
        <w:rPr>
          <w:rFonts w:ascii="Calibri" w:hAnsi="Calibri"/>
          <w:b/>
          <w:i w:val="0"/>
          <w:sz w:val="20"/>
        </w:rPr>
        <w:t>Independent Projects     Jul 2022 to Dec 2023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ResumeBoost (ML-Based Optimiser) [GitHub]  Full-stack tool deployed on Heroku around a custom spaCy NER model, with a CI/CD pipeline and an active-learning loop that refines keyword suggestions from user interactions.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Government Spending Analytics [GitHub] - Designed a complete BI Data Warehouse solution, including an SQL ETL pipeline and star-schema architecture to analyse procurement trends.</w:t>
      </w:r>
    </w:p>
    <w:p>
      <w:pPr>
        <w:spacing w:before="120" w:after="60"/>
      </w:pPr>
      <w:r>
        <w:rPr>
          <w:rFonts w:ascii="Calibri" w:hAnsi="Calibri"/>
          <w:b/>
          <w:i w:val="0"/>
          <w:sz w:val="22"/>
        </w:rPr>
        <w:t>CORE SKILLS &amp; KNOWLEDGE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AI &amp; Deep Learning | Data Science | Machine Learning | MLOps | Cloud Platforms (AWS, Azure) | Python (NumPy, Pandas, SciPy, Keras, NLTK) | SQL | Vector Databases | PyTorch | TensorFlow | Scikit-learn | NLP (spaCy, HuggingFace, LangChain) | Computer Vision | Generative AI (RAG, Fine-Tuning) | Docker | CI/CD (GitHub Actions) | Git | REST APIs | Linux | Statistics &amp; A/B Testing | Data Engineering (ETL) | Problem Solving | Team Collaboration | Communication</w:t>
      </w:r>
    </w:p>
    <w:p>
      <w:pPr>
        <w:spacing w:before="120" w:after="6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MSc Data Science with Merit, London South Bank University, 2022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BSc Computer Science, East West University, 2019</w:t>
      </w:r>
    </w:p>
    <w:sectPr w:rsidR="00FC693F" w:rsidRPr="0006063C" w:rsidSect="00034616">
      <w:pgSz w:w="12240" w:h="15840"/>
      <w:pgMar w:top="720" w:right="860" w:bottom="720" w:left="8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