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left"/>
      </w:pPr>
      <w:r>
        <w:drawing>
          <wp:inline distT="0" distB="0" distL="0" distR="0">
            <wp:extent cx="762000" cy="762000"/>
            <wp:effectExtent t="0" r="0" b="0" l="0"/>
            <wp:docPr id="1" name="logo" descr="Rawinnipa logo" title="Rawinni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Uniform Spec Sheet</w:t>
      </w:r>
    </w:p>
    <w:p>
      <w:pPr>
        <w:spacing w:after="6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Polo &amp; Crew-Neck Tee  ·  v1.0</w:t>
      </w:r>
    </w:p>
    <w:p>
      <w:pPr>
        <w:spacing w:after="8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Rawinnipa Co., Ltd.  ·  April 2026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This document defines the production specifications for Rawinnipa's corporate uniforms across four design concepts, two garment types, and four approved shirt colors. All measurements are production-ready; all placements are millimeter-accurate.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Refer to the Rawinnipa Brand Guidelines v1.0 for master brand rules. Any deviation from this spec — particularly color, logo size, or placement — must be approved in writing by the brand owner.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1.  Program summary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Garment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Polo shirt — knit collar, 3-button placket, short sleeve. Unisex cut, adult sizes XS–3XL.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Crew-neck tee — rib-knit collar, short sleeve. Unisex cut, adult sizes XS–3XL.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Shirt colors (approved)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Deep Black  #0A0A0A — primary uniform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Charcoal  #1A1A1A — alternate uniform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Off White  #F7F7F7 — summer / event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Rawin Green  #3EDC81 — brand-moment color, use sparingly.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Design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01 · Classic — chest-left logo, URL on sleeve, tagline heat-transfer at inner neck. Low-key everyday uniform.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02 · Bold Back — small chest logo + large embroidered logo centered on the back, tagline beneath. High visibility, best for events and trade shows.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03 · Gradient — signature 3-color gradient stripe across the left shoulder + hem tagline. The most visually distinctive option.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04 · Typography — large 'RAWINNIPA' wordmark across the chest with a green accent dot, and a stacked 'BUILD / WHAT / MOVES.' slogan across the back. Bold statement piece.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Quantity matrix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4 concepts × 2 garments × 4 colors = 32 approved SKUs. Front + back views documented individually; mockup library contains 64 PNGs plus 8 concept grids.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2.  Color standards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Shirt dye colors shall be lab-dipped and matched against the Pantone references below. Substitutions require written brand approval.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Shirt fabric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Black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#0A0A0A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Black 6 C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1A1A1A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Charcoal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#1A1A1A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Black 7 C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7F7F7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Off White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#F7F7F7</w:t>
            </w:r>
          </w:p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Pantone 11-0601 TCX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3EDC81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Rawin Green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#3EDC81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2256 C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Logo &amp; print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23B591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Teal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#23B591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339 C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3EDC81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Rawin Green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#3EDC81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2256 C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9DC351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Lime Accent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#9DC351</w:t>
            </w:r>
          </w:p>
          <w:p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Pantone 2285 C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Pantone values are approximate cross-references — final matches to be confirmed via lab dip at the supplier.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Ink matrix by shirt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Shirt color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 variant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/ URL ink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 ink</w:t>
            </w:r>
          </w:p>
        </w:tc>
      </w:tr>
      <w:t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Deep Black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logo_white.png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White #FFFFFF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Rawin Green #3EDC81</w:t>
            </w:r>
          </w:p>
        </w:tc>
      </w:tr>
      <w:t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Charcoal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logo_white.png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White #FFFFFF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Rawin Green #3EDC81</w:t>
            </w:r>
          </w:p>
        </w:tc>
      </w:tr>
      <w:t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Off White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logo_black.png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Deep Black #0A0A0A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Rawin Green #3EDC81</w:t>
            </w:r>
          </w:p>
        </w:tc>
      </w:tr>
      <w:tr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Rawin Green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logo_white.png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White #FFFFFF</w:t>
            </w:r>
          </w:p>
        </w:tc>
        <w:tc>
          <w:tcPr>
            <w:tcW w:type="dxa" w:w="23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White #FFFFFF (no green-on-green)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3.  Fabric &amp; construction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Polo shirt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Fabric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Cotton 65% / Polyester 35% piqué knit, 200–220 GSM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Collar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Self-fabric rib knit, flat-bed, 2×2 rib, color-matched to body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Placket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3-button, self-fabric reinforced, 18 cm length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Polyester, color-matched to shirt (deep tone) or body-matched, 11 mm dia.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Stitching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Single-needle on hems; 3-needle coverstitch on sleeve &amp; bottom hems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Sleeve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Short, self-fabric banded hem, 3.5 cm band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Side seam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Open side seam, 1.0 cm SA, overlocked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Shrinkage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Max 3% warp, 3% weft after one wash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Weight (size L)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210 g ±10 g finished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Crew-neck 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Fabric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Combed cotton 100%, single jersey, 180–200 GSM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Neck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1×1 rib knit, 2.0 cm band, self-fabric color-matched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Neck tape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Tonal cotton twill tape across back neck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Stitching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Single-needle on neck binding; double-needle coverstitch on sleeve &amp; bottom hems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Sleeve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Short, 3.0 cm double-needle hem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Side seam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Set-in tubular body OR side-seamed depending on manufacturer; confirm with vendor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Shrinkage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Max 4% warp, 4% weft after one wash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Weight (size L)</w:t>
            </w:r>
          </w:p>
        </w:tc>
        <w:tc>
          <w:tcPr>
            <w:tcW w:type="dxa" w:w="624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180 g ±10 g finished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Finishing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Pre-washed to control shrinkage before cut.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All raw edges overlocked; no frayed edges in finished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Remove all thread tails; no knots visible on face side.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Care label in Thai + English heat-transferred at left hip side seam.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4.  Tech pack — Polo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33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Front  ·  Classic concept (reference)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33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Back  ·  Classic concept (reference)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Branding placement — Polo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(W×H)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Placement anchor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Chest-left logo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Embroidery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70 × 70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 90 mm below HPS¹, 100 mm from center-front placket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Logo variant per ink matrix. 9000-stitch max.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Big back logo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Embroidery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170 × 170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Center, 180 mm below HPS centerline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Concepts 02 + 04 only. Confirm density for dark shirts.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Sleeve URL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Screen print or embroidery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Text height 8 mm, length ~90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Viewer-left sleeve, centered on sleeve hem band, 15° tilt toward cuff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All caps. Font: Inter Bold.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Inner-neck tagline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Heat-transfer label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60 × 8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Centered below collar band, 20 mm below neckline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Thin stretch film, color per ink matrix.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Hem tagline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Screen print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Text height 6 mm, length ~48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Center-front, 45 mm above hem stitch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Concept 03 only.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Gradient stripe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Sublimation or screen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Length 280 mm, thickness 16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Angled 22° across left shoulder, starting 10 mm from shoulder seam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Concept 03 only. Gradient teal→green→lime. On green shirts: solid white.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Chest wordmark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Screen print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Text height 26 mm, length ~220 mm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 chest, 200 mm below HPS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Concept 04 only. Green dot at end (8 mm dia.).</w:t>
            </w:r>
          </w:p>
        </w:tc>
      </w:tr>
      <w:tr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Back stacked slogan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Screen print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Each line 55 mm high</w:t>
            </w:r>
          </w:p>
        </w:tc>
        <w:tc>
          <w:tcPr>
            <w:tcW w:type="dxa" w:w="18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Centered, starting 220 mm below HPS, 20 mm line gap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Concept 04 only. Keep period after 'MOVES.'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¹ HPS = High Point of Shoulder. All measurements are finished-garment dimensions on a size L.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5.  Tech pack — Crew-neck tee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33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Front  ·  Classic concept (reference)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33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Back  ·  Classic concept (reference)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Branding placement — Tee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Identical to polo placements except: chest-left logo sits 85 mm below HPS (the crew neck is higher than a polo's open collar). Hem tagline for concept 03 sits 35 mm above hem stitch. All other anchors match the polo table in section 4.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6.  Size chart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All measurements in centimeters, tolerance ±1.5 cm. Chest measured 2.5 cm below armpit, laid flat and doubled for full circumference.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Polo — finished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Chest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length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Shoulder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Sleeve length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Neck opening (cm)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XS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66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41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68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43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104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45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110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47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23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49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122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128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44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Crew tee — finished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Chest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length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Shoulder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Sleeve length (cm)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Neck opening (cm)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XS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94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66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98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68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102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108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114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23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120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24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3XL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126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78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52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42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7.  Decoration methods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Embroidery (preferred for logos)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Chest-left and big back logo variants. Thread: polyester; stitch density 4.0–4.4 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Stabilizer: medium-weight cut-away on knit fabric.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Max stitch count: 9,000 (chest), 22,000 (back).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Use approved DST file from brand owner — do not redigitize without approval.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Screen print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Preferred for text-heavy elements (wordmark, back slogan, hem tagline).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Plastisol ink on knits; soft-hand additive for comfort.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Mesh count: 305 for fine type; 156 for solid blocks.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Cure temp 160°C for 90 s; snap-cure not accepted on production runs.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Sublimation (gradient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Concept 03 gradient stripe on polyester-blend (polo) only. 100% cotton tees cannot sublimate — use screen print with two-color simulated gradient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Color calibration must be confirmed against Pantone references (§2) before production.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Heat-transfer label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Inner-neck tagline only. 45 µm stretch film, matte finish.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Apply at 160°C / 15 s / medium pressure. Peel hot.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8.  Design concept gallery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Reference mockups for each concept. Black colorway shown; other colors rendered per ink matrix (§2). Full 64-file mockup library is in 05-uniforms/mockups/.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01 · Classic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Chest-left logo + sleeve URL + inner-neck tagline. The everyday uniform.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Polo  ·  Deep Black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Tee  ·  Deep Black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02 · Bold Back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Small chest logo + large embroidered back logo + tagline. High-visibility 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Polo  ·  Deep Black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Tee  ·  Deep Black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03 · Gradient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Signature 3-color gradient stripe on left shoulder + hem tagline. Brand signature.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Polo  ·  Deep Black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Tee  ·  Deep Black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04 · Typography</w:t>
      </w:r>
    </w:p>
    <w:p>
      <w:pPr>
        <w:spacing w:after="6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Big 'RAWINNIPA' wordmark on chest + stacked 'BUILD / WHAT / MOVES.' on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Polo  ·  Deep Black</w:t>
            </w:r>
          </w:p>
        </w:tc>
        <w:tc>
          <w:tcPr>
            <w:tcW w:type="dxa" w:w="46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952750"/>
                  <wp:effectExtent t="0" r="0" b="0" l="0"/>
                  <wp:docPr id="1" name="mockup" descr="Rawinnipa uniform mockup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Tee  ·  Deep Black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9.  Care &amp; packaging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Care instructions (label)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Machine wash cold, inside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Non-chlorine bleach only if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Tumble dry low; remove promptly.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Do not iron directly on prints or embroidery.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Do not dry clean.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Individual flat-fold with collar support board (polo) or tissue paper (tee).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Poly-bag: 40 µm LDPE, 300 × 380 mm, resealable.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Hang tag: kraft card 250 gsm, 50 × 90 mm, black string loop, logo foil-stamped.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Cartons: 50 pieces per master carton, single size per carton, label with SKU + size + color + quantity.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Labeling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Size label: woven, black with white text, at center-back neck.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Care label: printed on satin, below size label.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Country of origin label: joint side seam at left hip.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10.  QA &amp; approval</w:t>
      </w:r>
    </w:p>
    <w:p>
      <w:pPr>
        <w:pBdr>
          <w:bottom w:val="single" w:color="3EDC81" w:sz="8" w:space="6"/>
        </w:pBdr>
        <w:spacing w:after="120" w:before="8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Pre-production samples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Submit 1 sample per garment × per concept × per color = 32 samples for brand approval before bulk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Each sample must include all four decoration types relevant to its concept.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Turnaround target: 14 working days after PO confirmation.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Inspection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Color match vs. Pantone reference (§2) — confirmed in natural daylight.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Logo placement — measured from HPS per §4/§5 tables, ±5 mm tolerance.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Logo size — measured W×H, ±2 mm tolerance.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Embroidery quality — no puckering, no loose threads, registration within 0.5 mm.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Stitch density — count per 10 mm² must match digitized file ±10%.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Shrinkage — max per §3 after one standard wash cycle.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AQL 2.5 for major defects, AQL 4.0 for minor, per ISO 2859-1.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Any unit with logo misregistration &gt;2 mm, wrong color thread, or print ghosting is rejected.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signature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Brand owner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Contact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All questions about this spec sheet: sayhi@rawinsoft.com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b/>
        <w:bCs/>
        <w:color w:val="3EDC81"/>
        <w:sz w:val="14"/>
        <w:szCs w:val="14"/>
      </w:rPr>
      <w:t xml:space="preserve">Build what moves.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RAWINNIPA  ·  Uniform Spec Sheet</w:t>
    </w:r>
    <w:r>
      <w:rPr>
        <w:rFonts w:ascii="Arial" w:cs="Arial" w:eastAsia="Arial" w:hAnsi="Arial"/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  <w:color w:val="26262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171c2975623ccacd107bb15ba68437c8d826c6.png"/><Relationship Id="rId10" Type="http://schemas.openxmlformats.org/officeDocument/2006/relationships/image" Target="media/e0389f9c90641b601f7098e0a9f58a09a793d48e.jpg"/><Relationship Id="rId11" Type="http://schemas.openxmlformats.org/officeDocument/2006/relationships/image" Target="media/fd42101e1dc74a41cded1ed46afe2b8d7b4e194b.jpg"/><Relationship Id="rId12" Type="http://schemas.openxmlformats.org/officeDocument/2006/relationships/image" Target="media/547d177cf44398dff906b6bb9eb61f5aae3a176b.jpg"/><Relationship Id="rId13" Type="http://schemas.openxmlformats.org/officeDocument/2006/relationships/image" Target="media/428575e3b57947c72d177e07fae2ae496202dc12.jpg"/><Relationship Id="rId14" Type="http://schemas.openxmlformats.org/officeDocument/2006/relationships/image" Target="media/c7e4dc98fedf24306e248a57473c70ca01ce5434.jpg"/><Relationship Id="rId15" Type="http://schemas.openxmlformats.org/officeDocument/2006/relationships/image" Target="media/1349079a01a571c8921ce5dc9375974566c9c4b6.jpg"/><Relationship Id="rId16" Type="http://schemas.openxmlformats.org/officeDocument/2006/relationships/image" Target="media/897941cebb859f73b65ad1a55c6c64ca6c79cb2b.jpg"/><Relationship Id="rId17" Type="http://schemas.openxmlformats.org/officeDocument/2006/relationships/image" Target="media/5a0a516e88881b5f6bf968f6929f3f7c72682e0a.jpg"/><Relationship Id="rId18" Type="http://schemas.openxmlformats.org/officeDocument/2006/relationships/image" Target="media/9ff511d33d289e1afaa23d556fc009b73e7e5cd7.jpg"/><Relationship Id="rId19" Type="http://schemas.openxmlformats.org/officeDocument/2006/relationships/image" Target="media/23d278ef8f036da16d2655122c05fa05d7e4f66e.jpg"/><Relationship Id="rId20" Type="http://schemas.openxmlformats.org/officeDocument/2006/relationships/image" Target="media/6c955f4fc9eda0cb8ecf397c8e3d3982414ed7cb.jpg"/><Relationship Id="rId21" Type="http://schemas.openxmlformats.org/officeDocument/2006/relationships/image" Target="media/b90248541a2d777d3b040b17e9b1dc2da231744d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Rawinnipa Uniform Spec Sheet</dc:title>
  <dc:creator>Rawinnipa</dc:creator>
  <dc:description>Polo &amp; Crew-neck Tee — v1.0</dc:description>
  <cp:lastModifiedBy>Un-named</cp:lastModifiedBy>
  <cp:revision>1</cp:revision>
  <dcterms:created xsi:type="dcterms:W3CDTF">2026-04-19T13:23:30.280Z</dcterms:created>
  <dcterms:modified xsi:type="dcterms:W3CDTF">2026-04-19T13:23:30.281Z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