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2898" w14:textId="17D05F19" w:rsidR="00A46936" w:rsidRPr="00142216" w:rsidRDefault="00A46936" w:rsidP="002D1D0F">
      <w:pPr>
        <w:pStyle w:val="Heading1"/>
        <w:numPr>
          <w:ilvl w:val="0"/>
          <w:numId w:val="0"/>
        </w:numPr>
        <w:pBdr>
          <w:bottom w:val="single" w:sz="4" w:space="1" w:color="3A5D9C" w:themeColor="accent1"/>
        </w:pBdr>
        <w:spacing w:before="0" w:line="276" w:lineRule="auto"/>
        <w:ind w:left="432" w:hanging="432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14221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PALM OIL PROFITABILITY ANALYSIS</w:t>
      </w:r>
      <w:r w:rsidR="0014221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 EXECUTIVE</w:t>
      </w:r>
    </w:p>
    <w:p w14:paraId="76C3A342" w14:textId="64527CE6" w:rsidR="009E6740" w:rsidRPr="00142216" w:rsidRDefault="00A46936" w:rsidP="002D1D0F">
      <w:pPr>
        <w:pStyle w:val="Heading1"/>
        <w:numPr>
          <w:ilvl w:val="0"/>
          <w:numId w:val="0"/>
        </w:numPr>
        <w:pBdr>
          <w:bottom w:val="single" w:sz="4" w:space="1" w:color="3A5D9C" w:themeColor="accent1"/>
        </w:pBdr>
        <w:spacing w:before="0" w:line="276" w:lineRule="auto"/>
        <w:ind w:left="432" w:hanging="432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A4693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Prepared for: </w:t>
      </w:r>
      <w:proofErr w:type="gramStart"/>
      <w:r w:rsidRPr="00A4693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Nigerian-German</w:t>
      </w:r>
      <w:proofErr w:type="gramEnd"/>
      <w:r w:rsidRPr="00A4693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Investor</w:t>
      </w:r>
    </w:p>
    <w:p w14:paraId="125BC2AD" w14:textId="065AF0EC" w:rsidR="00CD11D2" w:rsidRPr="00142216" w:rsidRDefault="00CD11D2" w:rsidP="002D1D0F">
      <w:pPr>
        <w:pStyle w:val="Heading1"/>
        <w:numPr>
          <w:ilvl w:val="0"/>
          <w:numId w:val="0"/>
        </w:numPr>
        <w:spacing w:before="0" w:line="276" w:lineRule="auto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bookmarkStart w:id="0" w:name="_Toc454820996"/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Nigeria imports 650,000 tons of palm oil every year, worth about ₦1.2 trillion, even though it remains the largest producer in Africa. This wide supply gap creates a strong opportunity for a well-planned commercial plantation. By establishing</w:t>
      </w:r>
      <w:r w:rsidR="00CF3DF4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</w:t>
      </w:r>
      <w:r w:rsidR="009A33F4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2</w:t>
      </w:r>
      <w:r w:rsidR="0014221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50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-hectare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palm oil farm in </w:t>
      </w:r>
      <w:r w:rsidR="00842D6E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Edo state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and applying modern industrial cultivation methods, the project can achieve yields of </w:t>
      </w:r>
      <w:r w:rsidR="00842D6E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71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tons/ha. </w:t>
      </w:r>
    </w:p>
    <w:p w14:paraId="29DD0BFE" w14:textId="30AE4F88" w:rsidR="004F6926" w:rsidRPr="00142216" w:rsidRDefault="00CD11D2" w:rsidP="002D1D0F">
      <w:pPr>
        <w:pStyle w:val="Heading1"/>
        <w:numPr>
          <w:ilvl w:val="0"/>
          <w:numId w:val="0"/>
        </w:numPr>
        <w:spacing w:before="0" w:line="276" w:lineRule="auto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Using the proven </w:t>
      </w:r>
      <w:proofErr w:type="spellStart"/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Okomu</w:t>
      </w:r>
      <w:proofErr w:type="spellEnd"/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/Presco benchmark model, 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draw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n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from a mix of trusted agricultural, financial, and industry datasets, including: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FAOSTAT yield data, </w:t>
      </w:r>
      <w:proofErr w:type="spellStart"/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Okomu</w:t>
      </w:r>
      <w:proofErr w:type="spellEnd"/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and Presco annual reports, NIFOR extraction benchmarks, World Bank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and so on. 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These datasets provide a reliable baseline for yield, cost, and revenue projections.</w:t>
      </w:r>
    </w:p>
    <w:p w14:paraId="675A14F6" w14:textId="7B21AC8C" w:rsidR="003F37B7" w:rsidRPr="00142216" w:rsidRDefault="004F6926" w:rsidP="002D1D0F">
      <w:pPr>
        <w:pStyle w:val="Heading1"/>
        <w:numPr>
          <w:ilvl w:val="0"/>
          <w:numId w:val="0"/>
        </w:numPr>
        <w:spacing w:before="0" w:line="276" w:lineRule="auto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T</w:t>
      </w:r>
      <w:r w:rsidR="00CD11D2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he plantation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model is built on transparent operational assumptions, including: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br/>
        <w:t xml:space="preserve">Expected yield of 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5 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tons/ha, oil extraction rate of 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12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%, average CPO price of ₦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1,320,000 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per ton, annual operating cost of ₦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1,100,000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per ha, Cap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ital 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Ex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penditure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per hectare of ₦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321,309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, and a plantation maturity horizon of 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3 years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.</w:t>
      </w:r>
    </w:p>
    <w:p w14:paraId="492BDA7D" w14:textId="32E1300F" w:rsidR="003F37B7" w:rsidRPr="00142216" w:rsidRDefault="003F37B7" w:rsidP="002D1D0F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>The investment covers land development, seedlings, mechanized field operations, labor, and processing facilities</w:t>
      </w:r>
      <w:r w:rsidR="00736E81" w:rsidRPr="00142216">
        <w:rPr>
          <w:rFonts w:ascii="Times New Roman" w:hAnsi="Times New Roman" w:cs="Times New Roman"/>
          <w:sz w:val="24"/>
          <w:szCs w:val="24"/>
        </w:rPr>
        <w:t xml:space="preserve"> t</w:t>
      </w:r>
      <w:r w:rsidR="00736E81" w:rsidRPr="00142216">
        <w:rPr>
          <w:rFonts w:ascii="Times New Roman" w:hAnsi="Times New Roman" w:cs="Times New Roman"/>
          <w:sz w:val="24"/>
          <w:szCs w:val="24"/>
        </w:rPr>
        <w:t>o deliver this project</w:t>
      </w:r>
      <w:r w:rsidR="00736E81" w:rsidRPr="00142216">
        <w:rPr>
          <w:rFonts w:ascii="Times New Roman" w:hAnsi="Times New Roman" w:cs="Times New Roman"/>
          <w:sz w:val="24"/>
          <w:szCs w:val="24"/>
        </w:rPr>
        <w:t xml:space="preserve"> with the following requirements:</w:t>
      </w:r>
    </w:p>
    <w:p w14:paraId="1F5590B1" w14:textId="23019B9C" w:rsidR="003F37B7" w:rsidRPr="0029395C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>Profit per hectare: ₦</w:t>
      </w:r>
      <w:r w:rsidR="00736E81" w:rsidRPr="00142216">
        <w:rPr>
          <w:rFonts w:ascii="Times New Roman" w:hAnsi="Times New Roman" w:cs="Times New Roman"/>
          <w:sz w:val="24"/>
          <w:szCs w:val="24"/>
        </w:rPr>
        <w:t>71.09Millions</w:t>
      </w:r>
    </w:p>
    <w:p w14:paraId="021BF4EC" w14:textId="372B3B1A" w:rsidR="003F37B7" w:rsidRPr="00142216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 xml:space="preserve">Hectares needed to reach ₦1B profit: </w:t>
      </w:r>
      <w:r w:rsidR="009A33F4" w:rsidRPr="00142216">
        <w:rPr>
          <w:rFonts w:ascii="Times New Roman" w:hAnsi="Times New Roman" w:cs="Times New Roman"/>
          <w:sz w:val="24"/>
          <w:szCs w:val="24"/>
        </w:rPr>
        <w:t>225</w:t>
      </w:r>
      <w:r w:rsidR="00736E81" w:rsidRPr="00142216">
        <w:rPr>
          <w:rFonts w:ascii="Times New Roman" w:hAnsi="Times New Roman" w:cs="Times New Roman"/>
          <w:sz w:val="24"/>
          <w:szCs w:val="24"/>
        </w:rPr>
        <w:t xml:space="preserve"> hectares.</w:t>
      </w:r>
    </w:p>
    <w:p w14:paraId="59144518" w14:textId="368ABB2F" w:rsidR="003F37B7" w:rsidRPr="00142216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>Investment required to start: ₦</w:t>
      </w:r>
      <w:r w:rsidR="00736E81" w:rsidRPr="00142216">
        <w:rPr>
          <w:rFonts w:ascii="Times New Roman" w:hAnsi="Times New Roman" w:cs="Times New Roman"/>
          <w:sz w:val="24"/>
          <w:szCs w:val="24"/>
        </w:rPr>
        <w:t>7.62Billions</w:t>
      </w:r>
    </w:p>
    <w:p w14:paraId="43503D38" w14:textId="20D35902" w:rsidR="003F37B7" w:rsidRPr="0029395C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 xml:space="preserve">ROI: </w:t>
      </w:r>
      <w:r w:rsidR="00736E81" w:rsidRPr="00142216">
        <w:rPr>
          <w:rFonts w:ascii="Times New Roman" w:hAnsi="Times New Roman" w:cs="Times New Roman"/>
          <w:sz w:val="24"/>
          <w:szCs w:val="24"/>
        </w:rPr>
        <w:t>5.2</w:t>
      </w:r>
      <w:r w:rsidRPr="00142216">
        <w:rPr>
          <w:rFonts w:ascii="Times New Roman" w:hAnsi="Times New Roman" w:cs="Times New Roman"/>
          <w:sz w:val="24"/>
          <w:szCs w:val="24"/>
        </w:rPr>
        <w:t xml:space="preserve"> %</w:t>
      </w:r>
    </w:p>
    <w:p w14:paraId="47740C4D" w14:textId="1DC7C3F2" w:rsidR="00131A69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 xml:space="preserve">Payback period: </w:t>
      </w:r>
      <w:r w:rsidR="00736E81" w:rsidRPr="00142216">
        <w:rPr>
          <w:rFonts w:ascii="Times New Roman" w:hAnsi="Times New Roman" w:cs="Times New Roman"/>
          <w:sz w:val="24"/>
          <w:szCs w:val="24"/>
        </w:rPr>
        <w:t>4.8</w:t>
      </w:r>
      <w:r w:rsidRPr="00142216">
        <w:rPr>
          <w:rFonts w:ascii="Times New Roman" w:hAnsi="Times New Roman" w:cs="Times New Roman"/>
          <w:sz w:val="24"/>
          <w:szCs w:val="24"/>
        </w:rPr>
        <w:t xml:space="preserve"> years</w:t>
      </w:r>
    </w:p>
    <w:p w14:paraId="1D9F1386" w14:textId="77777777" w:rsidR="002D1D0F" w:rsidRPr="002D1D0F" w:rsidRDefault="002D1D0F" w:rsidP="002D1D0F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66A7B268" w14:textId="2F4EF1E2" w:rsidR="00A01867" w:rsidRDefault="00A01867" w:rsidP="002D1D0F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>The model captures how results change under different market and yield conditions</w:t>
      </w:r>
      <w:r w:rsidR="00584032">
        <w:rPr>
          <w:rFonts w:ascii="Times New Roman" w:hAnsi="Times New Roman" w:cs="Times New Roman"/>
          <w:sz w:val="24"/>
          <w:szCs w:val="24"/>
        </w:rPr>
        <w:t xml:space="preserve"> to give clear risk and </w:t>
      </w:r>
      <w:r w:rsidR="00FD4F62">
        <w:rPr>
          <w:rFonts w:ascii="Times New Roman" w:hAnsi="Times New Roman" w:cs="Times New Roman"/>
          <w:sz w:val="24"/>
          <w:szCs w:val="24"/>
        </w:rPr>
        <w:t xml:space="preserve">upside </w:t>
      </w:r>
      <w:r w:rsidR="00D02336">
        <w:rPr>
          <w:rFonts w:ascii="Times New Roman" w:hAnsi="Times New Roman" w:cs="Times New Roman"/>
          <w:sz w:val="24"/>
          <w:szCs w:val="24"/>
        </w:rPr>
        <w:t>potential</w:t>
      </w:r>
      <w:r w:rsidRPr="00142216">
        <w:rPr>
          <w:rFonts w:ascii="Times New Roman" w:hAnsi="Times New Roman" w:cs="Times New Roman"/>
          <w:sz w:val="24"/>
          <w:szCs w:val="24"/>
        </w:rPr>
        <w:t>:</w:t>
      </w:r>
    </w:p>
    <w:p w14:paraId="250AF0EF" w14:textId="77777777" w:rsidR="00131A69" w:rsidRPr="00142216" w:rsidRDefault="00131A69" w:rsidP="002D1D0F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67C4C3DB" w14:textId="1F842F87" w:rsidR="00A01867" w:rsidRPr="00131A69" w:rsidRDefault="00A01867" w:rsidP="002D1D0F">
      <w:pPr>
        <w:pStyle w:val="ListParagraph"/>
        <w:numPr>
          <w:ilvl w:val="0"/>
          <w:numId w:val="14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31A69">
        <w:rPr>
          <w:rFonts w:ascii="Times New Roman" w:hAnsi="Times New Roman" w:cs="Times New Roman"/>
          <w:sz w:val="24"/>
          <w:szCs w:val="24"/>
        </w:rPr>
        <w:t xml:space="preserve">Conservative scenario: </w:t>
      </w:r>
      <w:r w:rsidR="005F07F5" w:rsidRPr="00131A69">
        <w:rPr>
          <w:rFonts w:ascii="Times New Roman" w:hAnsi="Times New Roman" w:cs="Times New Roman"/>
          <w:sz w:val="24"/>
          <w:szCs w:val="24"/>
        </w:rPr>
        <w:t xml:space="preserve">422 </w:t>
      </w:r>
      <w:r w:rsidR="00D17FDF" w:rsidRPr="00131A69">
        <w:rPr>
          <w:rFonts w:ascii="Times New Roman" w:hAnsi="Times New Roman" w:cs="Times New Roman"/>
          <w:sz w:val="24"/>
          <w:szCs w:val="24"/>
        </w:rPr>
        <w:t>hectares</w:t>
      </w:r>
      <w:r w:rsidRPr="00131A69">
        <w:rPr>
          <w:rFonts w:ascii="Times New Roman" w:hAnsi="Times New Roman" w:cs="Times New Roman"/>
          <w:sz w:val="24"/>
          <w:szCs w:val="24"/>
        </w:rPr>
        <w:t xml:space="preserve"> needed, lower margin</w:t>
      </w:r>
      <w:r w:rsidR="00393F69" w:rsidRPr="00131A69">
        <w:rPr>
          <w:rFonts w:ascii="Times New Roman" w:hAnsi="Times New Roman" w:cs="Times New Roman"/>
          <w:sz w:val="24"/>
          <w:szCs w:val="24"/>
        </w:rPr>
        <w:t>.</w:t>
      </w:r>
    </w:p>
    <w:p w14:paraId="004F2947" w14:textId="2E1CA02D" w:rsidR="00A01867" w:rsidRPr="00131A69" w:rsidRDefault="00A01867" w:rsidP="002D1D0F">
      <w:pPr>
        <w:pStyle w:val="ListParagraph"/>
        <w:numPr>
          <w:ilvl w:val="0"/>
          <w:numId w:val="14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31A69">
        <w:rPr>
          <w:rFonts w:ascii="Times New Roman" w:hAnsi="Times New Roman" w:cs="Times New Roman"/>
          <w:sz w:val="24"/>
          <w:szCs w:val="24"/>
        </w:rPr>
        <w:t xml:space="preserve">Base scenario: </w:t>
      </w:r>
      <w:r w:rsidR="006C17B4" w:rsidRPr="00131A69">
        <w:rPr>
          <w:rFonts w:ascii="Times New Roman" w:hAnsi="Times New Roman" w:cs="Times New Roman"/>
          <w:sz w:val="24"/>
          <w:szCs w:val="24"/>
        </w:rPr>
        <w:t>202</w:t>
      </w:r>
      <w:r w:rsidR="005F07F5" w:rsidRPr="00131A69">
        <w:rPr>
          <w:rFonts w:ascii="Times New Roman" w:hAnsi="Times New Roman" w:cs="Times New Roman"/>
          <w:sz w:val="24"/>
          <w:szCs w:val="24"/>
        </w:rPr>
        <w:t xml:space="preserve"> </w:t>
      </w:r>
      <w:r w:rsidR="006C17B4" w:rsidRPr="00131A69">
        <w:rPr>
          <w:rFonts w:ascii="Times New Roman" w:hAnsi="Times New Roman" w:cs="Times New Roman"/>
          <w:sz w:val="24"/>
          <w:szCs w:val="24"/>
        </w:rPr>
        <w:t>hectares</w:t>
      </w:r>
      <w:r w:rsidRPr="00131A69">
        <w:rPr>
          <w:rFonts w:ascii="Times New Roman" w:hAnsi="Times New Roman" w:cs="Times New Roman"/>
          <w:sz w:val="24"/>
          <w:szCs w:val="24"/>
        </w:rPr>
        <w:t xml:space="preserve"> needed, stable returns</w:t>
      </w:r>
      <w:r w:rsidR="005F07F5" w:rsidRPr="00131A69">
        <w:rPr>
          <w:rFonts w:ascii="Times New Roman" w:hAnsi="Times New Roman" w:cs="Times New Roman"/>
          <w:sz w:val="24"/>
          <w:szCs w:val="24"/>
        </w:rPr>
        <w:t>.</w:t>
      </w:r>
    </w:p>
    <w:p w14:paraId="501EF8A2" w14:textId="26D4D3AD" w:rsidR="005668C3" w:rsidRPr="002D1D0F" w:rsidRDefault="00A01867" w:rsidP="002D1D0F">
      <w:pPr>
        <w:pStyle w:val="ListParagraph"/>
        <w:numPr>
          <w:ilvl w:val="0"/>
          <w:numId w:val="14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31A69">
        <w:rPr>
          <w:rFonts w:ascii="Times New Roman" w:hAnsi="Times New Roman" w:cs="Times New Roman"/>
          <w:sz w:val="24"/>
          <w:szCs w:val="24"/>
        </w:rPr>
        <w:t xml:space="preserve">Optimistic scenario: </w:t>
      </w:r>
      <w:r w:rsidR="005F07F5" w:rsidRPr="00131A69">
        <w:rPr>
          <w:rFonts w:ascii="Times New Roman" w:hAnsi="Times New Roman" w:cs="Times New Roman"/>
          <w:sz w:val="24"/>
          <w:szCs w:val="24"/>
        </w:rPr>
        <w:t>139 hectares</w:t>
      </w:r>
      <w:r w:rsidRPr="00131A69">
        <w:rPr>
          <w:rFonts w:ascii="Times New Roman" w:hAnsi="Times New Roman" w:cs="Times New Roman"/>
          <w:sz w:val="24"/>
          <w:szCs w:val="24"/>
        </w:rPr>
        <w:t xml:space="preserve"> needed, highest profitability</w:t>
      </w:r>
      <w:r w:rsidR="005F07F5" w:rsidRPr="00131A69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0245AF9C" w14:textId="77777777" w:rsidR="002D1D0F" w:rsidRDefault="002D1D0F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C2092C" w14:textId="64AAA9EC" w:rsidR="006643CB" w:rsidRPr="006643CB" w:rsidRDefault="006643CB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Based on performance indicators, the best option is to establish the plantation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Edo</w:t>
      </w: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state at a scale of </w:t>
      </w:r>
      <w:r w:rsidR="00D02336">
        <w:rPr>
          <w:rFonts w:ascii="Times New Roman" w:hAnsi="Times New Roman" w:cs="Times New Roman"/>
          <w:color w:val="000000" w:themeColor="text1"/>
          <w:sz w:val="24"/>
          <w:szCs w:val="24"/>
        </w:rPr>
        <w:t>225</w:t>
      </w: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</w:t>
      </w:r>
      <w:r w:rsidR="00D02336">
        <w:rPr>
          <w:rFonts w:ascii="Times New Roman" w:hAnsi="Times New Roman" w:cs="Times New Roman"/>
          <w:color w:val="000000" w:themeColor="text1"/>
          <w:sz w:val="24"/>
          <w:szCs w:val="24"/>
        </w:rPr>
        <w:t>ectare</w:t>
      </w: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023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>Next steps include land verification, soil testing, nursery setup, and securing long-term CPO offtake agreements.</w:t>
      </w:r>
    </w:p>
    <w:p w14:paraId="1EEE1CC7" w14:textId="2086BCA7" w:rsidR="00435813" w:rsidRPr="00142216" w:rsidRDefault="006643CB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>Some inputs rely on estimates and secondary sources, meaning field validation and agronomic surveys are required before execution.</w:t>
      </w:r>
    </w:p>
    <w:p w14:paraId="437E8745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51C9DF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57BF6E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4BDC57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16045C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DCFAE4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637F35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428233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635B67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15E0A6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07A7A2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8CBDB7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B51F25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F98E0C" w14:textId="06CB280C" w:rsidR="00435813" w:rsidRPr="00142216" w:rsidRDefault="00435813" w:rsidP="002D1D0F">
      <w:pPr>
        <w:tabs>
          <w:tab w:val="left" w:pos="6840"/>
        </w:tabs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221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sectPr w:rsidR="00435813" w:rsidRPr="00142216" w:rsidSect="00435813">
      <w:footerReference w:type="default" r:id="rId8"/>
      <w:pgSz w:w="12240" w:h="15840" w:code="1"/>
      <w:pgMar w:top="630" w:right="864" w:bottom="720" w:left="864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8B16" w14:textId="77777777" w:rsidR="000F3D32" w:rsidRDefault="000F3D32" w:rsidP="00352B7D">
      <w:r>
        <w:separator/>
      </w:r>
    </w:p>
  </w:endnote>
  <w:endnote w:type="continuationSeparator" w:id="0">
    <w:p w14:paraId="644F2CC8" w14:textId="77777777" w:rsidR="000F3D32" w:rsidRDefault="000F3D32" w:rsidP="00352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D3B0" w14:textId="135A343A" w:rsidR="00152589" w:rsidRPr="005550DB" w:rsidRDefault="00152589" w:rsidP="005550DB">
    <w:pPr>
      <w:pStyle w:val="Footer"/>
      <w:pBdr>
        <w:top w:val="single" w:sz="4" w:space="1" w:color="3A5D9C" w:themeColor="accent1"/>
      </w:pBdr>
      <w:rPr>
        <w:sz w:val="20"/>
        <w:szCs w:val="20"/>
      </w:rPr>
    </w:pPr>
    <w:r w:rsidRPr="00E05F78">
      <w:rPr>
        <w:b/>
        <w:sz w:val="20"/>
        <w:szCs w:val="20"/>
      </w:rPr>
      <w:ptab w:relativeTo="margin" w:alignment="center" w:leader="none"/>
    </w:r>
    <w:r w:rsidRPr="00E05F78">
      <w:rPr>
        <w:sz w:val="20"/>
        <w:szCs w:val="20"/>
      </w:rPr>
      <w:ptab w:relativeTo="margin" w:alignment="right" w:leader="none"/>
    </w:r>
    <w:r w:rsidRPr="00E05F78">
      <w:rPr>
        <w:sz w:val="20"/>
        <w:szCs w:val="20"/>
      </w:rPr>
      <w:t xml:space="preserve">Page </w:t>
    </w:r>
    <w:r w:rsidRPr="00E05F78">
      <w:rPr>
        <w:sz w:val="20"/>
        <w:szCs w:val="20"/>
      </w:rPr>
      <w:fldChar w:fldCharType="begin"/>
    </w:r>
    <w:r w:rsidRPr="00E05F78">
      <w:rPr>
        <w:sz w:val="20"/>
        <w:szCs w:val="20"/>
      </w:rPr>
      <w:instrText xml:space="preserve"> PAGE   \* MERGEFORMAT </w:instrText>
    </w:r>
    <w:r w:rsidRPr="00E05F78">
      <w:rPr>
        <w:sz w:val="20"/>
        <w:szCs w:val="20"/>
      </w:rPr>
      <w:fldChar w:fldCharType="separate"/>
    </w:r>
    <w:r w:rsidR="00A52869">
      <w:rPr>
        <w:noProof/>
        <w:sz w:val="20"/>
        <w:szCs w:val="20"/>
      </w:rPr>
      <w:t>17</w:t>
    </w:r>
    <w:r w:rsidRPr="00E05F78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4B84" w14:textId="77777777" w:rsidR="000F3D32" w:rsidRDefault="000F3D32" w:rsidP="00352B7D">
      <w:r>
        <w:separator/>
      </w:r>
    </w:p>
  </w:footnote>
  <w:footnote w:type="continuationSeparator" w:id="0">
    <w:p w14:paraId="3158D25B" w14:textId="77777777" w:rsidR="000F3D32" w:rsidRDefault="000F3D32" w:rsidP="00352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C8D"/>
    <w:multiLevelType w:val="multilevel"/>
    <w:tmpl w:val="94D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073F"/>
    <w:multiLevelType w:val="hybridMultilevel"/>
    <w:tmpl w:val="EC8C4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D292B"/>
    <w:multiLevelType w:val="hybridMultilevel"/>
    <w:tmpl w:val="10C80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B0BB7"/>
    <w:multiLevelType w:val="multilevel"/>
    <w:tmpl w:val="44F6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01C58"/>
    <w:multiLevelType w:val="hybridMultilevel"/>
    <w:tmpl w:val="190C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27F45"/>
    <w:multiLevelType w:val="multilevel"/>
    <w:tmpl w:val="A57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0E77"/>
    <w:multiLevelType w:val="hybridMultilevel"/>
    <w:tmpl w:val="5D7C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7563E"/>
    <w:multiLevelType w:val="hybridMultilevel"/>
    <w:tmpl w:val="C2E2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55D57"/>
    <w:multiLevelType w:val="hybridMultilevel"/>
    <w:tmpl w:val="4CC0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42901"/>
    <w:multiLevelType w:val="hybridMultilevel"/>
    <w:tmpl w:val="9A74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06913"/>
    <w:multiLevelType w:val="multilevel"/>
    <w:tmpl w:val="135AA49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359217A"/>
    <w:multiLevelType w:val="multilevel"/>
    <w:tmpl w:val="DF3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842381">
    <w:abstractNumId w:val="3"/>
  </w:num>
  <w:num w:numId="2" w16cid:durableId="1679884683">
    <w:abstractNumId w:val="1"/>
  </w:num>
  <w:num w:numId="3" w16cid:durableId="1296134139">
    <w:abstractNumId w:val="5"/>
  </w:num>
  <w:num w:numId="4" w16cid:durableId="214434773">
    <w:abstractNumId w:val="0"/>
  </w:num>
  <w:num w:numId="5" w16cid:durableId="1014574568">
    <w:abstractNumId w:val="11"/>
  </w:num>
  <w:num w:numId="6" w16cid:durableId="705064681">
    <w:abstractNumId w:val="10"/>
  </w:num>
  <w:num w:numId="7" w16cid:durableId="600382506">
    <w:abstractNumId w:val="10"/>
  </w:num>
  <w:num w:numId="8" w16cid:durableId="21404908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438268">
    <w:abstractNumId w:val="4"/>
  </w:num>
  <w:num w:numId="10" w16cid:durableId="426732900">
    <w:abstractNumId w:val="7"/>
  </w:num>
  <w:num w:numId="11" w16cid:durableId="1777367754">
    <w:abstractNumId w:val="9"/>
  </w:num>
  <w:num w:numId="12" w16cid:durableId="1624386412">
    <w:abstractNumId w:val="8"/>
  </w:num>
  <w:num w:numId="13" w16cid:durableId="1024600820">
    <w:abstractNumId w:val="2"/>
  </w:num>
  <w:num w:numId="14" w16cid:durableId="219176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7D"/>
    <w:rsid w:val="00012F59"/>
    <w:rsid w:val="00016BC9"/>
    <w:rsid w:val="00023B56"/>
    <w:rsid w:val="00024ACE"/>
    <w:rsid w:val="00032F3B"/>
    <w:rsid w:val="00041A75"/>
    <w:rsid w:val="00055085"/>
    <w:rsid w:val="000723F2"/>
    <w:rsid w:val="00077DDA"/>
    <w:rsid w:val="000962BE"/>
    <w:rsid w:val="000A0E03"/>
    <w:rsid w:val="000A1369"/>
    <w:rsid w:val="000A141A"/>
    <w:rsid w:val="000B0DAF"/>
    <w:rsid w:val="000B1963"/>
    <w:rsid w:val="000B55DB"/>
    <w:rsid w:val="000D1536"/>
    <w:rsid w:val="000D34B1"/>
    <w:rsid w:val="000E48B9"/>
    <w:rsid w:val="000F3D32"/>
    <w:rsid w:val="001064CF"/>
    <w:rsid w:val="001301CC"/>
    <w:rsid w:val="00131A69"/>
    <w:rsid w:val="001415B1"/>
    <w:rsid w:val="00142216"/>
    <w:rsid w:val="001447D3"/>
    <w:rsid w:val="00144B71"/>
    <w:rsid w:val="00152589"/>
    <w:rsid w:val="00155912"/>
    <w:rsid w:val="00163F30"/>
    <w:rsid w:val="00172DC8"/>
    <w:rsid w:val="00195FA8"/>
    <w:rsid w:val="00196D55"/>
    <w:rsid w:val="001A2EBF"/>
    <w:rsid w:val="001B3E86"/>
    <w:rsid w:val="001B4E00"/>
    <w:rsid w:val="001C05D8"/>
    <w:rsid w:val="001C2FFB"/>
    <w:rsid w:val="001E1D6B"/>
    <w:rsid w:val="001E424C"/>
    <w:rsid w:val="00213095"/>
    <w:rsid w:val="00215A53"/>
    <w:rsid w:val="00274D78"/>
    <w:rsid w:val="00285C73"/>
    <w:rsid w:val="0029395C"/>
    <w:rsid w:val="00295B68"/>
    <w:rsid w:val="002B07D7"/>
    <w:rsid w:val="002B6ED0"/>
    <w:rsid w:val="002C5DF0"/>
    <w:rsid w:val="002C73EA"/>
    <w:rsid w:val="002D1D0F"/>
    <w:rsid w:val="00301C33"/>
    <w:rsid w:val="00306349"/>
    <w:rsid w:val="00312410"/>
    <w:rsid w:val="00312619"/>
    <w:rsid w:val="00332AED"/>
    <w:rsid w:val="00347629"/>
    <w:rsid w:val="00352B7D"/>
    <w:rsid w:val="003530C2"/>
    <w:rsid w:val="0035587E"/>
    <w:rsid w:val="00393F69"/>
    <w:rsid w:val="003A393F"/>
    <w:rsid w:val="003A6915"/>
    <w:rsid w:val="003B07EE"/>
    <w:rsid w:val="003C51ED"/>
    <w:rsid w:val="003E7917"/>
    <w:rsid w:val="003F37B7"/>
    <w:rsid w:val="00435813"/>
    <w:rsid w:val="00435D54"/>
    <w:rsid w:val="004724E1"/>
    <w:rsid w:val="00472ADF"/>
    <w:rsid w:val="004B1263"/>
    <w:rsid w:val="004C4546"/>
    <w:rsid w:val="004E2209"/>
    <w:rsid w:val="004F6926"/>
    <w:rsid w:val="004F7021"/>
    <w:rsid w:val="005029CC"/>
    <w:rsid w:val="0050368D"/>
    <w:rsid w:val="005056D8"/>
    <w:rsid w:val="00537D17"/>
    <w:rsid w:val="005506C6"/>
    <w:rsid w:val="005550DB"/>
    <w:rsid w:val="005551B9"/>
    <w:rsid w:val="005660D4"/>
    <w:rsid w:val="005668C3"/>
    <w:rsid w:val="00584032"/>
    <w:rsid w:val="005A04C0"/>
    <w:rsid w:val="005A7FE7"/>
    <w:rsid w:val="005C0B69"/>
    <w:rsid w:val="005F07F5"/>
    <w:rsid w:val="005F0A76"/>
    <w:rsid w:val="005F4910"/>
    <w:rsid w:val="00616185"/>
    <w:rsid w:val="0062290C"/>
    <w:rsid w:val="0064679C"/>
    <w:rsid w:val="006643CB"/>
    <w:rsid w:val="006651AF"/>
    <w:rsid w:val="006A7AA8"/>
    <w:rsid w:val="006C17B4"/>
    <w:rsid w:val="006C2454"/>
    <w:rsid w:val="006C5715"/>
    <w:rsid w:val="006F4F23"/>
    <w:rsid w:val="00701076"/>
    <w:rsid w:val="00703D43"/>
    <w:rsid w:val="00717C68"/>
    <w:rsid w:val="00722FBD"/>
    <w:rsid w:val="00723E01"/>
    <w:rsid w:val="007304CC"/>
    <w:rsid w:val="00736E81"/>
    <w:rsid w:val="00752B6A"/>
    <w:rsid w:val="00770A81"/>
    <w:rsid w:val="00773086"/>
    <w:rsid w:val="00790D01"/>
    <w:rsid w:val="007A7010"/>
    <w:rsid w:val="007B074C"/>
    <w:rsid w:val="007B462C"/>
    <w:rsid w:val="007D2629"/>
    <w:rsid w:val="008022EA"/>
    <w:rsid w:val="00810DB6"/>
    <w:rsid w:val="00812565"/>
    <w:rsid w:val="00823E17"/>
    <w:rsid w:val="0082681B"/>
    <w:rsid w:val="00842D6E"/>
    <w:rsid w:val="00845CDD"/>
    <w:rsid w:val="00847EDF"/>
    <w:rsid w:val="00862B47"/>
    <w:rsid w:val="00882315"/>
    <w:rsid w:val="008848AD"/>
    <w:rsid w:val="0089030B"/>
    <w:rsid w:val="00895634"/>
    <w:rsid w:val="008C1C29"/>
    <w:rsid w:val="008C512C"/>
    <w:rsid w:val="008D12F6"/>
    <w:rsid w:val="008E227B"/>
    <w:rsid w:val="008E2915"/>
    <w:rsid w:val="008E6930"/>
    <w:rsid w:val="00910262"/>
    <w:rsid w:val="009334A9"/>
    <w:rsid w:val="009357FC"/>
    <w:rsid w:val="009422D4"/>
    <w:rsid w:val="00946E45"/>
    <w:rsid w:val="009564E5"/>
    <w:rsid w:val="00971143"/>
    <w:rsid w:val="009773A8"/>
    <w:rsid w:val="009A33F4"/>
    <w:rsid w:val="009C7ECA"/>
    <w:rsid w:val="009E1366"/>
    <w:rsid w:val="009E6740"/>
    <w:rsid w:val="00A01867"/>
    <w:rsid w:val="00A07788"/>
    <w:rsid w:val="00A26FBF"/>
    <w:rsid w:val="00A36E67"/>
    <w:rsid w:val="00A423E5"/>
    <w:rsid w:val="00A46936"/>
    <w:rsid w:val="00A52869"/>
    <w:rsid w:val="00A57A56"/>
    <w:rsid w:val="00A93D45"/>
    <w:rsid w:val="00AB0F82"/>
    <w:rsid w:val="00AB0FEF"/>
    <w:rsid w:val="00AB3C55"/>
    <w:rsid w:val="00B20061"/>
    <w:rsid w:val="00B317FF"/>
    <w:rsid w:val="00B369EC"/>
    <w:rsid w:val="00B418CC"/>
    <w:rsid w:val="00B5424A"/>
    <w:rsid w:val="00B74BBC"/>
    <w:rsid w:val="00B83B51"/>
    <w:rsid w:val="00B87CA4"/>
    <w:rsid w:val="00B95295"/>
    <w:rsid w:val="00B96813"/>
    <w:rsid w:val="00BB75A2"/>
    <w:rsid w:val="00BC6005"/>
    <w:rsid w:val="00BE79B2"/>
    <w:rsid w:val="00BF4AF9"/>
    <w:rsid w:val="00BF52E1"/>
    <w:rsid w:val="00C031B9"/>
    <w:rsid w:val="00C465FC"/>
    <w:rsid w:val="00C63A49"/>
    <w:rsid w:val="00C64B96"/>
    <w:rsid w:val="00C7224F"/>
    <w:rsid w:val="00CC0C53"/>
    <w:rsid w:val="00CC3DD7"/>
    <w:rsid w:val="00CD11D2"/>
    <w:rsid w:val="00CF252C"/>
    <w:rsid w:val="00CF3DF4"/>
    <w:rsid w:val="00D01F3B"/>
    <w:rsid w:val="00D02336"/>
    <w:rsid w:val="00D02BCE"/>
    <w:rsid w:val="00D02CA3"/>
    <w:rsid w:val="00D17FDF"/>
    <w:rsid w:val="00D21EA8"/>
    <w:rsid w:val="00D352FC"/>
    <w:rsid w:val="00D5570E"/>
    <w:rsid w:val="00D662CF"/>
    <w:rsid w:val="00D7638D"/>
    <w:rsid w:val="00D80A43"/>
    <w:rsid w:val="00D838E5"/>
    <w:rsid w:val="00DA4F2A"/>
    <w:rsid w:val="00DB7B7D"/>
    <w:rsid w:val="00DC3170"/>
    <w:rsid w:val="00DD3B81"/>
    <w:rsid w:val="00DD4B65"/>
    <w:rsid w:val="00DD6C7A"/>
    <w:rsid w:val="00DF031B"/>
    <w:rsid w:val="00E04443"/>
    <w:rsid w:val="00E04F8C"/>
    <w:rsid w:val="00E05F78"/>
    <w:rsid w:val="00E1202A"/>
    <w:rsid w:val="00E22D70"/>
    <w:rsid w:val="00E5334F"/>
    <w:rsid w:val="00E91108"/>
    <w:rsid w:val="00EA4F06"/>
    <w:rsid w:val="00EB6C5A"/>
    <w:rsid w:val="00ED727C"/>
    <w:rsid w:val="00EE0CAD"/>
    <w:rsid w:val="00EE4E37"/>
    <w:rsid w:val="00F12705"/>
    <w:rsid w:val="00F151E4"/>
    <w:rsid w:val="00F2758B"/>
    <w:rsid w:val="00F34729"/>
    <w:rsid w:val="00F350DA"/>
    <w:rsid w:val="00F51711"/>
    <w:rsid w:val="00F61303"/>
    <w:rsid w:val="00F65519"/>
    <w:rsid w:val="00F94058"/>
    <w:rsid w:val="00F96E9D"/>
    <w:rsid w:val="00FA36A1"/>
    <w:rsid w:val="00FB12DC"/>
    <w:rsid w:val="00FD4F62"/>
    <w:rsid w:val="00FD5CE1"/>
    <w:rsid w:val="00FE2378"/>
    <w:rsid w:val="00FF3507"/>
    <w:rsid w:val="00FF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8F35B"/>
  <w15:docId w15:val="{E8DDDAD3-F676-4E8E-9E65-E95B990E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0B"/>
  </w:style>
  <w:style w:type="paragraph" w:styleId="Heading1">
    <w:name w:val="heading 1"/>
    <w:basedOn w:val="Normal"/>
    <w:next w:val="Normal"/>
    <w:link w:val="Heading1Char"/>
    <w:uiPriority w:val="9"/>
    <w:qFormat/>
    <w:rsid w:val="007B462C"/>
    <w:pPr>
      <w:keepNext/>
      <w:keepLines/>
      <w:numPr>
        <w:numId w:val="6"/>
      </w:numPr>
      <w:spacing w:before="280" w:after="40"/>
      <w:outlineLvl w:val="0"/>
    </w:pPr>
    <w:rPr>
      <w:rFonts w:asciiTheme="majorHAnsi" w:eastAsiaTheme="majorEastAsia" w:hAnsiTheme="majorHAnsi" w:cstheme="majorBidi"/>
      <w:b/>
      <w:color w:val="2B457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C73"/>
    <w:pPr>
      <w:keepNext/>
      <w:keepLines/>
      <w:numPr>
        <w:ilvl w:val="1"/>
        <w:numId w:val="6"/>
      </w:numPr>
      <w:spacing w:before="40"/>
      <w:outlineLvl w:val="1"/>
    </w:pPr>
    <w:rPr>
      <w:rFonts w:asciiTheme="majorHAnsi" w:eastAsiaTheme="majorEastAsia" w:hAnsiTheme="majorHAnsi" w:cstheme="majorBidi"/>
      <w:b/>
      <w:color w:val="2B45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9D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1D2E4D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9D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B457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9D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B457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9D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D2E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9D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D2E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9D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9D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B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B7D"/>
  </w:style>
  <w:style w:type="paragraph" w:styleId="Footer">
    <w:name w:val="footer"/>
    <w:basedOn w:val="Normal"/>
    <w:link w:val="FooterChar"/>
    <w:uiPriority w:val="99"/>
    <w:unhideWhenUsed/>
    <w:rsid w:val="00352B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B7D"/>
  </w:style>
  <w:style w:type="paragraph" w:styleId="Title">
    <w:name w:val="Title"/>
    <w:basedOn w:val="Normal"/>
    <w:next w:val="Normal"/>
    <w:link w:val="TitleChar"/>
    <w:uiPriority w:val="10"/>
    <w:qFormat/>
    <w:rsid w:val="00B96813"/>
    <w:pPr>
      <w:pBdr>
        <w:bottom w:val="single" w:sz="8" w:space="4" w:color="3A5D9C" w:themeColor="accent1"/>
      </w:pBdr>
      <w:spacing w:after="300"/>
      <w:contextualSpacing/>
    </w:pPr>
    <w:rPr>
      <w:rFonts w:asciiTheme="majorHAnsi" w:eastAsiaTheme="majorEastAsia" w:hAnsiTheme="majorHAnsi" w:cstheme="majorBidi"/>
      <w:color w:val="3464A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813"/>
    <w:rPr>
      <w:rFonts w:asciiTheme="majorHAnsi" w:eastAsiaTheme="majorEastAsia" w:hAnsiTheme="majorHAnsi" w:cstheme="majorBidi"/>
      <w:color w:val="3464A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813"/>
    <w:pPr>
      <w:numPr>
        <w:ilvl w:val="1"/>
      </w:numPr>
    </w:pPr>
    <w:rPr>
      <w:rFonts w:asciiTheme="majorHAnsi" w:eastAsiaTheme="majorEastAsia" w:hAnsiTheme="majorHAnsi" w:cstheme="majorBidi"/>
      <w:i/>
      <w:iCs/>
      <w:color w:val="3A5D9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6813"/>
    <w:rPr>
      <w:rFonts w:asciiTheme="majorHAnsi" w:eastAsiaTheme="majorEastAsia" w:hAnsiTheme="majorHAnsi" w:cstheme="majorBidi"/>
      <w:i/>
      <w:iCs/>
      <w:color w:val="3A5D9C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B96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68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ureCaption">
    <w:name w:val="Figure Caption"/>
    <w:basedOn w:val="NoSpacing"/>
    <w:next w:val="Normal"/>
    <w:qFormat/>
    <w:rsid w:val="00703D43"/>
    <w:pPr>
      <w:spacing w:before="120" w:after="120"/>
      <w:ind w:left="1440" w:right="1440"/>
      <w:jc w:val="center"/>
    </w:pPr>
    <w:rPr>
      <w:i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462C"/>
    <w:rPr>
      <w:rFonts w:asciiTheme="majorHAnsi" w:eastAsiaTheme="majorEastAsia" w:hAnsiTheme="majorHAnsi" w:cstheme="majorBidi"/>
      <w:b/>
      <w:color w:val="2B4574" w:themeColor="accent1" w:themeShade="BF"/>
      <w:sz w:val="32"/>
      <w:szCs w:val="32"/>
    </w:rPr>
  </w:style>
  <w:style w:type="paragraph" w:styleId="NoSpacing">
    <w:name w:val="No Spacing"/>
    <w:uiPriority w:val="1"/>
    <w:qFormat/>
    <w:rsid w:val="00B83B51"/>
  </w:style>
  <w:style w:type="paragraph" w:styleId="TOCHeading">
    <w:name w:val="TOC Heading"/>
    <w:basedOn w:val="Heading1"/>
    <w:next w:val="Normal"/>
    <w:uiPriority w:val="39"/>
    <w:unhideWhenUsed/>
    <w:qFormat/>
    <w:rsid w:val="00770A81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2681B"/>
    <w:pPr>
      <w:spacing w:after="100"/>
    </w:pPr>
    <w:rPr>
      <w:color w:val="3A5D9C" w:themeColor="accent1"/>
      <w:sz w:val="32"/>
    </w:rPr>
  </w:style>
  <w:style w:type="character" w:styleId="Hyperlink">
    <w:name w:val="Hyperlink"/>
    <w:basedOn w:val="DefaultParagraphFont"/>
    <w:uiPriority w:val="99"/>
    <w:unhideWhenUsed/>
    <w:rsid w:val="00770A81"/>
    <w:rPr>
      <w:color w:val="3A5D9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85C73"/>
    <w:rPr>
      <w:rFonts w:asciiTheme="majorHAnsi" w:eastAsiaTheme="majorEastAsia" w:hAnsiTheme="majorHAnsi" w:cstheme="majorBidi"/>
      <w:b/>
      <w:color w:val="2B4574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E2915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9D"/>
    <w:rPr>
      <w:rFonts w:asciiTheme="majorHAnsi" w:eastAsiaTheme="majorEastAsia" w:hAnsiTheme="majorHAnsi" w:cstheme="majorBidi"/>
      <w:color w:val="1D2E4D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9D"/>
    <w:rPr>
      <w:rFonts w:asciiTheme="majorHAnsi" w:eastAsiaTheme="majorEastAsia" w:hAnsiTheme="majorHAnsi" w:cstheme="majorBidi"/>
      <w:i/>
      <w:iCs/>
      <w:color w:val="2B457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9D"/>
    <w:rPr>
      <w:rFonts w:asciiTheme="majorHAnsi" w:eastAsiaTheme="majorEastAsia" w:hAnsiTheme="majorHAnsi" w:cstheme="majorBidi"/>
      <w:color w:val="2B457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9D"/>
    <w:rPr>
      <w:rFonts w:asciiTheme="majorHAnsi" w:eastAsiaTheme="majorEastAsia" w:hAnsiTheme="majorHAnsi" w:cstheme="majorBidi"/>
      <w:color w:val="1D2E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9D"/>
    <w:rPr>
      <w:rFonts w:asciiTheme="majorHAnsi" w:eastAsiaTheme="majorEastAsia" w:hAnsiTheme="majorHAnsi" w:cstheme="majorBidi"/>
      <w:i/>
      <w:iCs/>
      <w:color w:val="1D2E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MediumShading1-Accent1">
    <w:name w:val="Medium Shading 1 Accent 1"/>
    <w:basedOn w:val="TableNormal"/>
    <w:uiPriority w:val="63"/>
    <w:rsid w:val="007A7010"/>
    <w:tblPr>
      <w:tblStyleRowBandSize w:val="1"/>
      <w:tblStyleColBandSize w:val="1"/>
      <w:tblBorders>
        <w:top w:val="single" w:sz="8" w:space="0" w:color="5D81C2" w:themeColor="accent1" w:themeTint="BF"/>
        <w:left w:val="single" w:sz="8" w:space="0" w:color="5D81C2" w:themeColor="accent1" w:themeTint="BF"/>
        <w:bottom w:val="single" w:sz="8" w:space="0" w:color="5D81C2" w:themeColor="accent1" w:themeTint="BF"/>
        <w:right w:val="single" w:sz="8" w:space="0" w:color="5D81C2" w:themeColor="accent1" w:themeTint="BF"/>
        <w:insideH w:val="single" w:sz="8" w:space="0" w:color="5D81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81C2" w:themeColor="accent1" w:themeTint="BF"/>
          <w:left w:val="single" w:sz="8" w:space="0" w:color="5D81C2" w:themeColor="accent1" w:themeTint="BF"/>
          <w:bottom w:val="single" w:sz="8" w:space="0" w:color="5D81C2" w:themeColor="accent1" w:themeTint="BF"/>
          <w:right w:val="single" w:sz="8" w:space="0" w:color="5D81C2" w:themeColor="accent1" w:themeTint="BF"/>
          <w:insideH w:val="nil"/>
          <w:insideV w:val="nil"/>
        </w:tcBorders>
        <w:shd w:val="clear" w:color="auto" w:fill="3A5D9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81C2" w:themeColor="accent1" w:themeTint="BF"/>
          <w:left w:val="single" w:sz="8" w:space="0" w:color="5D81C2" w:themeColor="accent1" w:themeTint="BF"/>
          <w:bottom w:val="single" w:sz="8" w:space="0" w:color="5D81C2" w:themeColor="accent1" w:themeTint="BF"/>
          <w:right w:val="single" w:sz="8" w:space="0" w:color="5D81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5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5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FigureTitle">
    <w:name w:val="Figure Title"/>
    <w:basedOn w:val="NoSpacing"/>
    <w:qFormat/>
    <w:rsid w:val="001415B1"/>
    <w:pPr>
      <w:spacing w:before="120" w:after="120"/>
      <w:jc w:val="center"/>
    </w:pPr>
    <w:rPr>
      <w:b/>
      <w:color w:val="3A5D9C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3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3F2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52869"/>
    <w:rPr>
      <w:color w:val="808080"/>
      <w:shd w:val="clear" w:color="auto" w:fill="E6E6E6"/>
    </w:rPr>
  </w:style>
  <w:style w:type="character" w:styleId="SubtleEmphasis">
    <w:name w:val="Subtle Emphasis"/>
    <w:basedOn w:val="Heading2Char"/>
    <w:uiPriority w:val="19"/>
    <w:qFormat/>
    <w:rsid w:val="00EE4E37"/>
    <w:rPr>
      <w:rFonts w:asciiTheme="majorHAnsi" w:eastAsiaTheme="majorEastAsia" w:hAnsiTheme="majorHAnsi" w:cstheme="majorBidi"/>
      <w:b/>
      <w:i w:val="0"/>
      <w:iCs/>
      <w:color w:val="7F7F7F" w:themeColor="text1" w:themeTint="80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95B68"/>
    <w:rPr>
      <w:color w:val="969696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9110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634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4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42 Word Theme">
  <a:themeElements>
    <a:clrScheme name="Custom 11">
      <a:dk1>
        <a:sysClr val="windowText" lastClr="000000"/>
      </a:dk1>
      <a:lt1>
        <a:sysClr val="window" lastClr="FFFFFF"/>
      </a:lt1>
      <a:dk2>
        <a:srgbClr val="5E8BCE"/>
      </a:dk2>
      <a:lt2>
        <a:srgbClr val="EEECE2"/>
      </a:lt2>
      <a:accent1>
        <a:srgbClr val="3A5D9C"/>
      </a:accent1>
      <a:accent2>
        <a:srgbClr val="C04E4E"/>
      </a:accent2>
      <a:accent3>
        <a:srgbClr val="E68422"/>
      </a:accent3>
      <a:accent4>
        <a:srgbClr val="846648"/>
      </a:accent4>
      <a:accent5>
        <a:srgbClr val="26AA26"/>
      </a:accent5>
      <a:accent6>
        <a:srgbClr val="7860B4"/>
      </a:accent6>
      <a:hlink>
        <a:srgbClr val="3A5D9C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35AF5-3437-49DC-890A-721A987B7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 Summary Template</vt:lpstr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Template</dc:title>
  <dc:subject/>
  <dc:creator>Vertex42.com</dc:creator>
  <cp:keywords/>
  <dc:description>Template (c) 2019 by Vertex42.com. All rights reserved.</dc:description>
  <cp:lastModifiedBy>Rofiat Muhammad</cp:lastModifiedBy>
  <cp:revision>25</cp:revision>
  <cp:lastPrinted>2025-11-11T23:26:00Z</cp:lastPrinted>
  <dcterms:created xsi:type="dcterms:W3CDTF">2025-11-11T23:08:00Z</dcterms:created>
  <dcterms:modified xsi:type="dcterms:W3CDTF">2025-11-11T23:32:00Z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1.0.0</vt:lpwstr>
  </property>
  <property fmtid="{D5CDD505-2E9C-101B-9397-08002B2CF9AE}" pid="3" name="Template Copyright">
    <vt:lpwstr>(c) 2019 Vertex42 LLC</vt:lpwstr>
  </property>
  <property fmtid="{D5CDD505-2E9C-101B-9397-08002B2CF9AE}" pid="4" name="Template Source">
    <vt:lpwstr>https://www.vertex42.com/WordTemplates/executive-summary.html</vt:lpwstr>
  </property>
</Properties>
</file>