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F6E08" w14:textId="03A117AE" w:rsidR="00745200" w:rsidRPr="00516C5D" w:rsidRDefault="00000000">
      <w:pPr>
        <w:spacing w:before="157" w:after="157" w:line="270" w:lineRule="auto"/>
        <w:rPr>
          <w:rStyle w:val="IntenseReference"/>
        </w:rPr>
      </w:pPr>
      <w:bookmarkStart w:id="0" w:name="master_problem_definition_report_4dd6e6"/>
      <w:r w:rsidRPr="00516C5D">
        <w:rPr>
          <w:rStyle w:val="IntenseReference"/>
        </w:rPr>
        <w:t xml:space="preserve">Cognitive Psychology and Behavioral </w:t>
      </w:r>
      <w:proofErr w:type="gramStart"/>
      <w:r w:rsidRPr="00516C5D">
        <w:rPr>
          <w:rStyle w:val="IntenseReference"/>
        </w:rPr>
        <w:t>Science</w:t>
      </w:r>
      <w:bookmarkEnd w:id="0"/>
      <w:r w:rsidR="00516C5D" w:rsidRPr="00516C5D">
        <w:rPr>
          <w:rStyle w:val="IntenseReference"/>
        </w:rPr>
        <w:t xml:space="preserve"> :</w:t>
      </w:r>
      <w:proofErr w:type="gramEnd"/>
      <w:r w:rsidR="00516C5D" w:rsidRPr="00516C5D">
        <w:rPr>
          <w:rStyle w:val="IntenseReference"/>
        </w:rPr>
        <w:t xml:space="preserve"> Cyber Addiction</w:t>
      </w:r>
    </w:p>
    <w:p w14:paraId="6235E78A" w14:textId="77777777" w:rsidR="00745200" w:rsidRDefault="00000000">
      <w:pPr>
        <w:spacing w:after="210" w:line="360" w:lineRule="auto"/>
      </w:pPr>
      <w:r>
        <w:rPr>
          <w:rFonts w:ascii="inter" w:eastAsia="inter" w:hAnsi="inter" w:cs="inter"/>
          <w:color w:val="000000"/>
        </w:rPr>
        <w:t xml:space="preserve">This research document establishes a foundational understanding of mobile and cyber addiction as a complex psychological and behavioral phenomenon. The scope is deliberately limited to understanding the </w:t>
      </w:r>
      <w:r>
        <w:rPr>
          <w:rFonts w:ascii="inter" w:eastAsia="inter" w:hAnsi="inter" w:cs="inter"/>
          <w:i/>
          <w:color w:val="000000"/>
        </w:rPr>
        <w:t>problem mechanisms</w:t>
      </w:r>
      <w:r>
        <w:rPr>
          <w:rFonts w:ascii="inter" w:eastAsia="inter" w:hAnsi="inter" w:cs="inter"/>
          <w:color w:val="000000"/>
        </w:rPr>
        <w:t>—why mobile and internet addiction occurs, how cognitive systems break down under specific conditions, and which behavioral patterns emerge as predictable consequences. This is not a clinical investigation aimed at diagnosis or treatment; rather, it is a rigorous exploration of the cognitive psychology and behavioral science that explains compulsive digital behavior, fragmented attention, and the loss of voluntary control over technology use. The research grounds itself in evidence-based psychology while remaining accessible to non-clinical audiences, including product teams, designers, and content creators building interventions for digital wellbeing. By synthesizing current research across attention science, reward systems neurobiology, decision-making under resource constraints, habit formation, and emotional regulation, this document establishes the foundational knowledge required to understand why users struggle with mobile addiction and what psychological mechanisms must be addressed in any meaningful intervention.</w:t>
      </w:r>
    </w:p>
    <w:p w14:paraId="490088ED" w14:textId="77777777" w:rsidR="00745200" w:rsidRDefault="00000000">
      <w:pPr>
        <w:spacing w:before="210" w:after="0" w:line="360" w:lineRule="auto"/>
      </w:pPr>
      <w:r>
        <w:rPr>
          <w:noProof/>
        </w:rPr>
      </w:r>
      <w:r>
        <w:rPr>
          <w:noProof/>
        </w:rPr>
        <w:pict w14:anchorId="77FDF6DD">
          <v:rect id="_x0000_s205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91C63D" w14:textId="77777777" w:rsidR="00745200" w:rsidRDefault="00000000">
      <w:pPr>
        <w:spacing w:before="315" w:after="105" w:line="360" w:lineRule="auto"/>
        <w:ind w:left="-30"/>
      </w:pPr>
      <w:bookmarkStart w:id="1" w:name="foundational_cognitive_behavioral_38b749"/>
      <w:r>
        <w:rPr>
          <w:rFonts w:ascii="inter" w:eastAsia="inter" w:hAnsi="inter" w:cs="inter"/>
          <w:b/>
          <w:color w:val="000000"/>
          <w:sz w:val="24"/>
        </w:rPr>
        <w:t>Foundational Cognitive &amp; Behavioral Theories</w:t>
      </w:r>
      <w:bookmarkEnd w:id="1"/>
    </w:p>
    <w:p w14:paraId="576ED957" w14:textId="77777777" w:rsidR="00745200" w:rsidRDefault="00000000">
      <w:pPr>
        <w:spacing w:before="315" w:after="105" w:line="360" w:lineRule="auto"/>
        <w:ind w:left="-30"/>
      </w:pPr>
      <w:bookmarkStart w:id="2" w:name="the_fogg_behavior_model_and_digit_cb61fe"/>
      <w:r>
        <w:rPr>
          <w:rFonts w:ascii="inter" w:eastAsia="inter" w:hAnsi="inter" w:cs="inter"/>
          <w:b/>
          <w:color w:val="000000"/>
          <w:sz w:val="24"/>
        </w:rPr>
        <w:t>The Fogg Behavior Model and Digital Addiction</w:t>
      </w:r>
      <w:bookmarkEnd w:id="2"/>
    </w:p>
    <w:p w14:paraId="5294CDE0"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Fogg Behavior Model</w:t>
      </w:r>
      <w:r>
        <w:rPr>
          <w:rFonts w:ascii="inter" w:eastAsia="inter" w:hAnsi="inter" w:cs="inter"/>
          <w:color w:val="000000"/>
        </w:rPr>
        <w:t xml:space="preserve"> (B=MAP) provides essential clarity about why certain behaviors emerge and persist. This model states that for any behavior to occur, three conditions must align: sufficient motivation (the desire or perceived value), adequate ability (feasibility and ease), and a prompt or trigger at the moment of decision. These three elements are not independent—motivation and ability trade off substantially. When motivation is very high, people perform difficult, effortful behaviors; when ability is high (the action is trivially easy), motivation can be minimal and the behavior still occurs.</w:t>
      </w:r>
    </w:p>
    <w:p w14:paraId="31AADA1A" w14:textId="77777777" w:rsidR="00745200" w:rsidRDefault="00000000">
      <w:pPr>
        <w:spacing w:after="210" w:line="360" w:lineRule="auto"/>
      </w:pPr>
      <w:r>
        <w:rPr>
          <w:rFonts w:ascii="inter" w:eastAsia="inter" w:hAnsi="inter" w:cs="inter"/>
          <w:color w:val="000000"/>
        </w:rPr>
        <w:t>Applied to compulsive phone checking, the mechanism becomes transparent. Checking a smartphone has extraordinarily high ability—the phone is always present, unlocking takes one second, and the physical action is effortless. The motivation is also high, driven by anticipation of rewards (notifications, messages, novel content) and emotional escape from discomfort. The prompts are ubiquitous: notifications, the phone's physical presence, boredom, stress, even the automatic habit cues of sitting down or waiting for something. Users find themselves checking their phones without conscious decision-making because the behavior has become automatic—a shift from goal-directed to stimulus-driven action that reflects the efficiency of the brain's behavioral control systems.</w:t>
      </w:r>
    </w:p>
    <w:p w14:paraId="027DD51E" w14:textId="77777777" w:rsidR="00745200" w:rsidRDefault="00000000">
      <w:pPr>
        <w:spacing w:after="210" w:line="360" w:lineRule="auto"/>
      </w:pPr>
      <w:r>
        <w:rPr>
          <w:rFonts w:ascii="inter" w:eastAsia="inter" w:hAnsi="inter" w:cs="inter"/>
          <w:color w:val="000000"/>
        </w:rPr>
        <w:lastRenderedPageBreak/>
        <w:t>The critical insight is that willpower and conscious intention are insufficient counters to this behavior because the equation is stacked heavily in the direction of phone checking. Users report the experience as compulsive precisely because the ability is so high and the motivation (through multiple reinforcement pathways) is so strong that conscious resistance feels like swimming against a current. Desired behaviors—focused work, deep reading, face-to-face conversation—have lower ability (they require sustained effort, distraction management, sustained motivation) and more abstract, delayed rewards. This fundamental asymmetry explains why restricting phone access is sometimes more effective than appeals to willpower.</w:t>
      </w:r>
    </w:p>
    <w:p w14:paraId="30657FD2" w14:textId="77777777" w:rsidR="00745200" w:rsidRDefault="00000000">
      <w:pPr>
        <w:spacing w:before="315" w:after="105" w:line="360" w:lineRule="auto"/>
        <w:ind w:left="-30"/>
      </w:pPr>
      <w:bookmarkStart w:id="3" w:name="self_determination_theory_and_the_f4b7b2"/>
      <w:r>
        <w:rPr>
          <w:rFonts w:ascii="inter" w:eastAsia="inter" w:hAnsi="inter" w:cs="inter"/>
          <w:b/>
          <w:color w:val="000000"/>
          <w:sz w:val="24"/>
        </w:rPr>
        <w:t>Self-Determination Theory and the Three Psychological Needs</w:t>
      </w:r>
      <w:bookmarkEnd w:id="3"/>
    </w:p>
    <w:p w14:paraId="40E55D4E" w14:textId="77777777" w:rsidR="00745200" w:rsidRDefault="00000000">
      <w:pPr>
        <w:spacing w:after="210" w:line="360" w:lineRule="auto"/>
      </w:pPr>
      <w:r>
        <w:rPr>
          <w:rFonts w:ascii="inter" w:eastAsia="inter" w:hAnsi="inter" w:cs="inter"/>
          <w:b/>
          <w:color w:val="000000"/>
        </w:rPr>
        <w:t>Self-Determination Theory (SDT)</w:t>
      </w:r>
      <w:r>
        <w:rPr>
          <w:rFonts w:ascii="inter" w:eastAsia="inter" w:hAnsi="inter" w:cs="inter"/>
          <w:color w:val="000000"/>
        </w:rPr>
        <w:t xml:space="preserve"> identifies three fundamental psychological needs that, when satisfied, support intrinsic motivation and wellbeing: autonomy (feeling in control of one's actions), competence (feeling capable and effective), and relatedness (feeling connected to others). When these needs are chronically unmet in daily life—when people feel powerless, ineffective, or isolated—they often turn to digital experiences that artificially satisfy these needs, at least temporarily.</w:t>
      </w:r>
    </w:p>
    <w:p w14:paraId="3A3944CA" w14:textId="77777777" w:rsidR="00745200" w:rsidRDefault="00000000">
      <w:pPr>
        <w:spacing w:after="210" w:line="360" w:lineRule="auto"/>
      </w:pPr>
      <w:r>
        <w:rPr>
          <w:rFonts w:ascii="inter" w:eastAsia="inter" w:hAnsi="inter" w:cs="inter"/>
          <w:color w:val="000000"/>
        </w:rPr>
        <w:t xml:space="preserve">Autonomy is particularly crucial in understanding addiction. When people feel controlled, manipulated, or constrained, they experience </w:t>
      </w:r>
      <w:r>
        <w:rPr>
          <w:rFonts w:ascii="inter" w:eastAsia="inter" w:hAnsi="inter" w:cs="inter"/>
          <w:b/>
          <w:color w:val="000000"/>
        </w:rPr>
        <w:t>psychological reactance</w:t>
      </w:r>
      <w:r>
        <w:rPr>
          <w:rFonts w:ascii="inter" w:eastAsia="inter" w:hAnsi="inter" w:cs="inter"/>
          <w:color w:val="000000"/>
        </w:rPr>
        <w:t xml:space="preserve">—a defensive response in which they intensify the very behavior being restricted. This has direct implications: interventions that feel controlling (mandatory lockouts, shame-based messaging, surveillance-like monitoring) often backfire, increasing use rather than decreasing it. Conversely, interfaces that preserve user autonomy—offering choices, explaining rationales, allowing opt-outs—are far more effective at sustaining behavior change. The compulsive phone user often </w:t>
      </w:r>
      <w:r>
        <w:rPr>
          <w:rFonts w:ascii="inter" w:eastAsia="inter" w:hAnsi="inter" w:cs="inter"/>
          <w:i/>
          <w:color w:val="000000"/>
        </w:rPr>
        <w:t>wants</w:t>
      </w:r>
      <w:r>
        <w:rPr>
          <w:rFonts w:ascii="inter" w:eastAsia="inter" w:hAnsi="inter" w:cs="inter"/>
          <w:color w:val="000000"/>
        </w:rPr>
        <w:t xml:space="preserve"> to reduce usage but feels trapped; the app experience must communicate that the user remains sovereign over their choices, even while offering structure and support.</w:t>
      </w:r>
    </w:p>
    <w:p w14:paraId="4210CFDA" w14:textId="77777777" w:rsidR="00745200" w:rsidRDefault="00000000">
      <w:pPr>
        <w:spacing w:after="210" w:line="360" w:lineRule="auto"/>
      </w:pPr>
      <w:r>
        <w:rPr>
          <w:rFonts w:ascii="inter" w:eastAsia="inter" w:hAnsi="inter" w:cs="inter"/>
          <w:color w:val="000000"/>
        </w:rPr>
        <w:t>Competence is equally important. Users seek evidence that they are effective, that their actions matter, that they can accomplish meaningful things. Digital platforms excel at providing artificial competence signals—likes, comments, follows, achievements, streaks. These provide immediate feedback that one's actions had impact, even if that impact is hollow. Meanwhile, deeper competence (mastery in a craft, meaningful productivity, personal growth) requires sustained effort with delayed feedback. Apps designed for digital wellbeing must therefore provide authentic, immediate evidence of competence: completing a focus session, noticing improved sleep after putting the phone away, deepening a real relationship through present attention.</w:t>
      </w:r>
    </w:p>
    <w:p w14:paraId="1A02A934" w14:textId="77777777" w:rsidR="00745200" w:rsidRDefault="00000000">
      <w:pPr>
        <w:spacing w:after="210" w:line="360" w:lineRule="auto"/>
      </w:pPr>
      <w:r>
        <w:rPr>
          <w:rFonts w:ascii="inter" w:eastAsia="inter" w:hAnsi="inter" w:cs="inter"/>
          <w:color w:val="000000"/>
        </w:rPr>
        <w:lastRenderedPageBreak/>
        <w:t>Relatedness operates as a double-edged sword. The desire for connection is deeply human and legitimate. Digital platforms capitalize on this need brilliantly through social features. However, when these features are designed around comparison (leaderboards, status hierarchies) or when they provide the illusion of connection without real intimacy, they leave users feeling emptier. Apps supporting wellbeing should leverage relatedness—community, shared values, accountability partnerships—while avoiding the comparison and shame-driven mechanics that characterize social media.</w:t>
      </w:r>
    </w:p>
    <w:p w14:paraId="7321DC8C" w14:textId="77777777" w:rsidR="00745200" w:rsidRDefault="00000000">
      <w:pPr>
        <w:spacing w:before="315" w:after="105" w:line="360" w:lineRule="auto"/>
        <w:ind w:left="-30"/>
      </w:pPr>
      <w:bookmarkStart w:id="4" w:name="the_transtheoretical_model_of_beh_f00092"/>
      <w:r>
        <w:rPr>
          <w:rFonts w:ascii="inter" w:eastAsia="inter" w:hAnsi="inter" w:cs="inter"/>
          <w:b/>
          <w:color w:val="000000"/>
          <w:sz w:val="24"/>
        </w:rPr>
        <w:t>The Transtheoretical Model of Behavior Change</w:t>
      </w:r>
      <w:bookmarkEnd w:id="4"/>
    </w:p>
    <w:p w14:paraId="7516CA96"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Transtheoretical Model</w:t>
      </w:r>
      <w:r>
        <w:rPr>
          <w:rFonts w:ascii="inter" w:eastAsia="inter" w:hAnsi="inter" w:cs="inter"/>
          <w:color w:val="000000"/>
        </w:rPr>
        <w:t xml:space="preserve"> (TTM) describes behavior change as occurring in stages: precontemplation (no recognition of a problem), contemplation (recognizing a problem but uncertain about change), preparation (committing to change and planning), action (actively modifying behavior), and maintenance (sustaining new behavior against relapse). Users enter an intervention at different stages, and expecting everyone to move through these stages at the same pace or with the same messaging is ineffective.</w:t>
      </w:r>
    </w:p>
    <w:p w14:paraId="0666D3B5" w14:textId="77777777" w:rsidR="00745200" w:rsidRDefault="00000000">
      <w:pPr>
        <w:spacing w:after="210" w:line="360" w:lineRule="auto"/>
      </w:pPr>
      <w:r>
        <w:rPr>
          <w:rFonts w:ascii="inter" w:eastAsia="inter" w:hAnsi="inter" w:cs="inter"/>
          <w:color w:val="000000"/>
        </w:rPr>
        <w:t xml:space="preserve">A user in precontemplation ("I don't think my phone use is really a problem") needs entirely different content than one in action ("I'm actively trying to use my phone less"). The first needs awareness-building—education about how phone designs exploit psychological vulnerabilities, exposure to their actual usage patterns, and examples of what becomes possible when use is reduced. The second </w:t>
      </w:r>
      <w:proofErr w:type="gramStart"/>
      <w:r>
        <w:rPr>
          <w:rFonts w:ascii="inter" w:eastAsia="inter" w:hAnsi="inter" w:cs="inter"/>
          <w:color w:val="000000"/>
        </w:rPr>
        <w:t>needs</w:t>
      </w:r>
      <w:proofErr w:type="gramEnd"/>
      <w:r>
        <w:rPr>
          <w:rFonts w:ascii="inter" w:eastAsia="inter" w:hAnsi="inter" w:cs="inter"/>
          <w:color w:val="000000"/>
        </w:rPr>
        <w:t xml:space="preserve"> structure, tools, and reinforcement. Mismatching the intervention to the stage (e.g., trying to provide tools to someone who doesn't yet believe they need them) fails because the user lacks the prerequisite internal change. Apps supporting digital wellbeing must assess where each user stands and adapt messaging and features accordingly, recognizing that users progress nonlinearly and often cycle back to earlier stages during setbacks.</w:t>
      </w:r>
    </w:p>
    <w:p w14:paraId="31D479EE" w14:textId="77777777" w:rsidR="00745200" w:rsidRDefault="00000000">
      <w:pPr>
        <w:spacing w:before="315" w:after="105" w:line="360" w:lineRule="auto"/>
        <w:ind w:left="-30"/>
      </w:pPr>
      <w:bookmarkStart w:id="5" w:name="the_com_b_model_integrating_capab_e61b43"/>
      <w:r>
        <w:rPr>
          <w:rFonts w:ascii="inter" w:eastAsia="inter" w:hAnsi="inter" w:cs="inter"/>
          <w:b/>
          <w:color w:val="000000"/>
          <w:sz w:val="24"/>
        </w:rPr>
        <w:t>The COM-B Model: Integrating Capability, Opportunity, and Motivation</w:t>
      </w:r>
      <w:bookmarkEnd w:id="5"/>
    </w:p>
    <w:p w14:paraId="3F567BA0"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COM-B model</w:t>
      </w:r>
      <w:r>
        <w:rPr>
          <w:rFonts w:ascii="inter" w:eastAsia="inter" w:hAnsi="inter" w:cs="inter"/>
          <w:color w:val="000000"/>
        </w:rPr>
        <w:t xml:space="preserve"> synthesizes behavior change by identifying three broad drivers: capability (knowledge, skill, psychological resources), opportunity (physical and social environment), and motivation (automatic and reflective processes). The model proposes that sustainable behavior change requires addressing all three, not just one. Many digital wellbeing apps focus heavily on motivation (inspirational messaging, goal-setting, tracking) while neglecting capability (many users lack skills for self-regulation or finding alternative coping mechanisms) and opportunity (the physical environment still makes phones salient, notifications still arrive, other people still use devices around them).</w:t>
      </w:r>
    </w:p>
    <w:p w14:paraId="73D16CA2" w14:textId="77777777" w:rsidR="00745200" w:rsidRDefault="00000000">
      <w:pPr>
        <w:spacing w:after="210" w:line="360" w:lineRule="auto"/>
      </w:pPr>
      <w:r>
        <w:rPr>
          <w:rFonts w:ascii="inter" w:eastAsia="inter" w:hAnsi="inter" w:cs="inter"/>
          <w:color w:val="000000"/>
        </w:rPr>
        <w:t xml:space="preserve">The model's power lies in this holistic framing. A user might have high motivation to reduce phone use (reflective motivation—they've decided it's important) but lack the capability to manage boredom without distraction (psychological resources are depleted) and face poor opportunity (their office desk </w:t>
      </w:r>
      <w:r>
        <w:rPr>
          <w:rFonts w:ascii="inter" w:eastAsia="inter" w:hAnsi="inter" w:cs="inter"/>
          <w:color w:val="000000"/>
        </w:rPr>
        <w:lastRenderedPageBreak/>
        <w:t>faces a wall with no visual distractions, but no engaging work or meaningful activity to commit to). Effective interventions alter the opportunity structure (remove notifications, create alternative activities), build capability (teach emotion regulation, mindfulness, focus techniques), and align motivation with values (connecting reduced phone use to what truly matters—presence, sleep, deep work). Apps must address all three dimensions to achieve sustained change.</w:t>
      </w:r>
    </w:p>
    <w:p w14:paraId="444175F1" w14:textId="77777777" w:rsidR="00745200" w:rsidRDefault="00000000">
      <w:pPr>
        <w:spacing w:before="210" w:after="0" w:line="360" w:lineRule="auto"/>
      </w:pPr>
      <w:r>
        <w:rPr>
          <w:noProof/>
        </w:rPr>
      </w:r>
      <w:r>
        <w:rPr>
          <w:noProof/>
        </w:rPr>
        <w:pict w14:anchorId="127B179C">
          <v:rect id="_x0000_s2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567864" w14:textId="77777777" w:rsidR="00745200" w:rsidRDefault="00000000">
      <w:pPr>
        <w:spacing w:before="315" w:after="105" w:line="360" w:lineRule="auto"/>
        <w:ind w:left="-30"/>
      </w:pPr>
      <w:bookmarkStart w:id="6" w:name="neurocognitive_mechanisms_of_mobi_7497b2"/>
      <w:r>
        <w:rPr>
          <w:rFonts w:ascii="inter" w:eastAsia="inter" w:hAnsi="inter" w:cs="inter"/>
          <w:b/>
          <w:color w:val="000000"/>
          <w:sz w:val="24"/>
        </w:rPr>
        <w:t>Neurocognitive Mechanisms of Mobile &amp; Cyber Addiction</w:t>
      </w:r>
      <w:bookmarkEnd w:id="6"/>
    </w:p>
    <w:p w14:paraId="765565FF" w14:textId="77777777" w:rsidR="00745200" w:rsidRDefault="00000000">
      <w:pPr>
        <w:spacing w:before="315" w:after="105" w:line="360" w:lineRule="auto"/>
        <w:ind w:left="-30"/>
      </w:pPr>
      <w:bookmarkStart w:id="7" w:name="attention_the_limited_resource_mo_ab6435"/>
      <w:r>
        <w:rPr>
          <w:rFonts w:ascii="inter" w:eastAsia="inter" w:hAnsi="inter" w:cs="inter"/>
          <w:b/>
          <w:color w:val="000000"/>
          <w:sz w:val="24"/>
        </w:rPr>
        <w:t>Attention: The Limited Resource Model and Endogenous Control</w:t>
      </w:r>
      <w:bookmarkEnd w:id="7"/>
    </w:p>
    <w:p w14:paraId="4536E764" w14:textId="77777777" w:rsidR="00745200" w:rsidRDefault="00000000">
      <w:pPr>
        <w:spacing w:after="210" w:line="360" w:lineRule="auto"/>
      </w:pPr>
      <w:r>
        <w:rPr>
          <w:rFonts w:ascii="inter" w:eastAsia="inter" w:hAnsi="inter" w:cs="inter"/>
          <w:color w:val="000000"/>
        </w:rPr>
        <w:t>Human attention is not unlimited; the prefrontal cortex, the brain's executive control center, can sustain focused attention on one cognitively demanding task at a time. This is not a personal weakness or sign of distraction; it is a hard neurobiological constraint. Every stimulus competing for attention—a notification, a red badge on an icon, an unread message count—consumes from the same finite attentional pool. When attention is divided across multiple competing demands, focus on any single task degrades proportionally, cognitive processing becomes shallower, and error rates increase.</w:t>
      </w:r>
    </w:p>
    <w:p w14:paraId="6657B5A0" w14:textId="77777777" w:rsidR="00745200" w:rsidRDefault="00000000">
      <w:pPr>
        <w:spacing w:after="210" w:line="360" w:lineRule="auto"/>
      </w:pPr>
      <w:r>
        <w:rPr>
          <w:rFonts w:ascii="inter" w:eastAsia="inter" w:hAnsi="inter" w:cs="inter"/>
          <w:color w:val="000000"/>
        </w:rPr>
        <w:t xml:space="preserve">Research using functional magnetic resonance imaging (fMRI) reveals a more nuanced picture than simple attentional capacity limits. People at high risk for smartphone addiction show a specific neural vulnerability: impaired </w:t>
      </w:r>
      <w:r>
        <w:rPr>
          <w:rFonts w:ascii="inter" w:eastAsia="inter" w:hAnsi="inter" w:cs="inter"/>
          <w:b/>
          <w:color w:val="000000"/>
        </w:rPr>
        <w:t>endogenous attention control</w:t>
      </w:r>
      <w:r>
        <w:rPr>
          <w:rFonts w:ascii="inter" w:eastAsia="inter" w:hAnsi="inter" w:cs="inter"/>
          <w:color w:val="000000"/>
        </w:rPr>
        <w:t xml:space="preserve">. Endogenous control refers to the ability to willfully shift attention away from attention-capturing, salient distractors and redirect it toward goal-relevant tasks without external cues or prompts. Neurologically, this process is mediated by the </w:t>
      </w:r>
      <w:r>
        <w:rPr>
          <w:rFonts w:ascii="inter" w:eastAsia="inter" w:hAnsi="inter" w:cs="inter"/>
          <w:b/>
          <w:color w:val="000000"/>
        </w:rPr>
        <w:t>frontopolar cortex (FPC)</w:t>
      </w:r>
      <w:r>
        <w:rPr>
          <w:rFonts w:ascii="inter" w:eastAsia="inter" w:hAnsi="inter" w:cs="inter"/>
          <w:color w:val="000000"/>
        </w:rPr>
        <w:t>, which activates when someone must deliberately ignore tempting stimuli to pursue a longer-term goal. In high-risk smartphone users, FPC activation is significantly lower when they are instructed to ignore distraction and maintain focus on a primary task compared to low-risk users. The implication is profound: addiction-prone users do not lack basic attention (they detect stimuli normally, respond to salient events), but they specifically struggle with the voluntary redirection of attention away from compelling devices.</w:t>
      </w:r>
    </w:p>
    <w:p w14:paraId="4DDFB435" w14:textId="77777777" w:rsidR="00745200" w:rsidRDefault="00000000">
      <w:pPr>
        <w:spacing w:after="210" w:line="360" w:lineRule="auto"/>
      </w:pPr>
      <w:r>
        <w:rPr>
          <w:rFonts w:ascii="inter" w:eastAsia="inter" w:hAnsi="inter" w:cs="inter"/>
          <w:color w:val="000000"/>
        </w:rPr>
        <w:t xml:space="preserve">This explains a near-universal experience among people struggling with phone addiction: they do not consciously decide to check their phone constantly. Instead, they report that the behavior feels automatic, even unintentional—"I didn't plan to open Instagram, but my hand just did it." This is not a character flaw or a failure of willpower; it reflects a genuine neural limitation in the capacity to override the salience of the phone and voluntarily maintain attention on other goals. The phone has become so neurologically </w:t>
      </w:r>
      <w:r>
        <w:rPr>
          <w:rFonts w:ascii="inter" w:eastAsia="inter" w:hAnsi="inter" w:cs="inter"/>
          <w:color w:val="000000"/>
        </w:rPr>
        <w:lastRenderedPageBreak/>
        <w:t>salient (through repeated reward pairings) that suppressing attention to it requires sustained prefrontal cortex effort, which is itself a limited resource that depletes with cognitive work throughout the day.</w:t>
      </w:r>
    </w:p>
    <w:p w14:paraId="1A11437A" w14:textId="77777777" w:rsidR="00745200" w:rsidRDefault="00000000">
      <w:pPr>
        <w:spacing w:after="210" w:line="360" w:lineRule="auto"/>
      </w:pPr>
      <w:r>
        <w:rPr>
          <w:rFonts w:ascii="inter" w:eastAsia="inter" w:hAnsi="inter" w:cs="inter"/>
          <w:color w:val="000000"/>
        </w:rPr>
        <w:t xml:space="preserve">A striking secondary finding strengthens this understanding: </w:t>
      </w:r>
      <w:r>
        <w:rPr>
          <w:rFonts w:ascii="inter" w:eastAsia="inter" w:hAnsi="inter" w:cs="inter"/>
          <w:b/>
          <w:color w:val="000000"/>
        </w:rPr>
        <w:t>the mere presence of a smartphone in the visual field reduces attentional capacity for other tasks, even when the phone is turned off and completely ignored</w:t>
      </w:r>
      <w:r>
        <w:rPr>
          <w:rFonts w:ascii="inter" w:eastAsia="inter" w:hAnsi="inter" w:cs="inter"/>
          <w:color w:val="000000"/>
        </w:rPr>
        <w:t>. This occurs because the brain's salience detection system treats the phone as a potential reward source, and maintaining the motivation to ignore it consumes working memory resources. This is not something users can overcome through willpower alone; it is an automatic process. Removing the phone from the workspace—placing it in another room or out of sight—is therefore more effective than instructing users to look at it less, because it eliminates the neural cost of suppressing attention to the device.</w:t>
      </w:r>
    </w:p>
    <w:p w14:paraId="23565A37" w14:textId="77777777" w:rsidR="00745200" w:rsidRDefault="00000000">
      <w:pPr>
        <w:spacing w:before="315" w:after="105" w:line="360" w:lineRule="auto"/>
        <w:ind w:left="-30"/>
      </w:pPr>
      <w:bookmarkStart w:id="8" w:name="task_switching_costs_and_cognitiv_3b903f"/>
      <w:r>
        <w:rPr>
          <w:rFonts w:ascii="inter" w:eastAsia="inter" w:hAnsi="inter" w:cs="inter"/>
          <w:b/>
          <w:color w:val="000000"/>
          <w:sz w:val="24"/>
        </w:rPr>
        <w:t>Task Switching Costs and Cognitive Strategy Shifting</w:t>
      </w:r>
      <w:bookmarkEnd w:id="8"/>
    </w:p>
    <w:p w14:paraId="42CFC0FA" w14:textId="77777777" w:rsidR="00745200" w:rsidRDefault="00000000">
      <w:pPr>
        <w:spacing w:after="210" w:line="360" w:lineRule="auto"/>
      </w:pPr>
      <w:r>
        <w:rPr>
          <w:rFonts w:ascii="inter" w:eastAsia="inter" w:hAnsi="inter" w:cs="inter"/>
          <w:color w:val="000000"/>
        </w:rPr>
        <w:t>Beyond the simple capacity limits of attention, research now clarifies the specific cost structure of switching between different tasks and, more subtly, between different cognitive strategies. When a user is engaged in focused work and their phone buzzes with a notification, they must accomplish several neural reconfigurations: disengaging from the current task's rules and goals, activating a different set of task parameters for the phone-checking behavior, suppressing residual attention to the original task, and then reversing the process when returning. This switching is not instantaneous; each transition incurs a measurable overhead in time and cognitive resources.</w:t>
      </w:r>
    </w:p>
    <w:p w14:paraId="372B1E39" w14:textId="77777777" w:rsidR="00745200" w:rsidRDefault="00000000">
      <w:pPr>
        <w:spacing w:after="210" w:line="360" w:lineRule="auto"/>
      </w:pPr>
      <w:r>
        <w:rPr>
          <w:rFonts w:ascii="inter" w:eastAsia="inter" w:hAnsi="inter" w:cs="inter"/>
          <w:color w:val="000000"/>
        </w:rPr>
        <w:t xml:space="preserve">The overhead is particularly large when task-switching coincides with </w:t>
      </w:r>
      <w:r>
        <w:rPr>
          <w:rFonts w:ascii="inter" w:eastAsia="inter" w:hAnsi="inter" w:cs="inter"/>
          <w:b/>
          <w:color w:val="000000"/>
        </w:rPr>
        <w:t>cognitive strategy switching</w:t>
      </w:r>
      <w:r>
        <w:rPr>
          <w:rFonts w:ascii="inter" w:eastAsia="inter" w:hAnsi="inter" w:cs="inter"/>
          <w:color w:val="000000"/>
        </w:rPr>
        <w:t>. For instance, writing a report requires one cognitive strategy: sustained, sequential reasoning with deep focus. Checking social media requires a different strategy: rapid scanning, pattern recognition, novelty detection. Even returning to the same task (writing) after switching strategies requires the brain to reconfigure its approach. Research shows that such strategy-switching carries costs of 100–200 milliseconds per switch plus measurable increases in error rates. Across a work day during which a person switches contexts dozens or hundreds of times—from email to messaging to a work application to phone browsing—these costs accumulate substantially.</w:t>
      </w:r>
    </w:p>
    <w:p w14:paraId="0C333DA9" w14:textId="77777777" w:rsidR="00745200" w:rsidRDefault="00000000">
      <w:pPr>
        <w:spacing w:after="210" w:line="360" w:lineRule="auto"/>
      </w:pPr>
      <w:r>
        <w:rPr>
          <w:rFonts w:ascii="inter" w:eastAsia="inter" w:hAnsi="inter" w:cs="inter"/>
          <w:color w:val="000000"/>
        </w:rPr>
        <w:t xml:space="preserve">Field studies of knowledge workers document that people switch screens (and thus contexts) hundreds of times per day, with average task-switching costs of 23 minutes and 15 seconds to regain full focus after an interruption. The cumulative productivity loss across a day can be devastating, sometimes exceeding 40 percent of productive capacity. More insidiously, the fragmentation itself creates a psychological state that many people experience as "busy but not productive"—they spent the entire day working but </w:t>
      </w:r>
      <w:r>
        <w:rPr>
          <w:rFonts w:ascii="inter" w:eastAsia="inter" w:hAnsi="inter" w:cs="inter"/>
          <w:color w:val="000000"/>
        </w:rPr>
        <w:lastRenderedPageBreak/>
        <w:t>accomplished very little of substance. This fragmentation contributes to frustration, stress, and often paradoxically increases seeking of digital distraction as an escape from the stress of interrupted work.</w:t>
      </w:r>
    </w:p>
    <w:p w14:paraId="24D144C7" w14:textId="77777777" w:rsidR="00745200" w:rsidRDefault="00000000">
      <w:pPr>
        <w:spacing w:before="315" w:after="105" w:line="360" w:lineRule="auto"/>
        <w:ind w:left="-30"/>
      </w:pPr>
      <w:bookmarkStart w:id="9" w:name="the_zeigarnik_effect_and_notifica_432269"/>
      <w:r>
        <w:rPr>
          <w:rFonts w:ascii="inter" w:eastAsia="inter" w:hAnsi="inter" w:cs="inter"/>
          <w:b/>
          <w:color w:val="000000"/>
          <w:sz w:val="24"/>
        </w:rPr>
        <w:t>The Zeigarnik Effect and Notification-Based Cognitive Load</w:t>
      </w:r>
      <w:bookmarkEnd w:id="9"/>
    </w:p>
    <w:p w14:paraId="0B484B9B" w14:textId="77777777" w:rsidR="00745200" w:rsidRDefault="00000000">
      <w:pPr>
        <w:spacing w:after="210" w:line="360" w:lineRule="auto"/>
      </w:pPr>
      <w:r>
        <w:rPr>
          <w:rFonts w:ascii="inter" w:eastAsia="inter" w:hAnsi="inter" w:cs="inter"/>
          <w:color w:val="000000"/>
        </w:rPr>
        <w:t xml:space="preserve">A specific cognitive mechanism amplifies the burden of notifications: the </w:t>
      </w:r>
      <w:r>
        <w:rPr>
          <w:rFonts w:ascii="inter" w:eastAsia="inter" w:hAnsi="inter" w:cs="inter"/>
          <w:b/>
          <w:color w:val="000000"/>
        </w:rPr>
        <w:t>Zeigarnik Effect</w:t>
      </w:r>
      <w:r>
        <w:rPr>
          <w:rFonts w:ascii="inter" w:eastAsia="inter" w:hAnsi="inter" w:cs="inter"/>
          <w:color w:val="000000"/>
        </w:rPr>
        <w:t>. This is the tendency of human working memory to maintain and give heightened attention to uncompleted or unresolved tasks. When someone sees a notification—a red badge with a number, a message preview, an alert—the brain registers an uncompleted task, and that incompleteness occupies working memory resources until the task is resolved. This is why people experience anxiety and reduced focus when they see an unread message count or an app notification badge, even if they consciously try to ignore it. The incompleteness is not easy to dismiss; it is encoded in the brain's task-tracking system.</w:t>
      </w:r>
    </w:p>
    <w:p w14:paraId="6F892D75" w14:textId="77777777" w:rsidR="00745200" w:rsidRDefault="00000000">
      <w:pPr>
        <w:spacing w:after="210" w:line="360" w:lineRule="auto"/>
      </w:pPr>
      <w:r>
        <w:rPr>
          <w:rFonts w:ascii="inter" w:eastAsia="inter" w:hAnsi="inter" w:cs="inter"/>
          <w:color w:val="000000"/>
        </w:rPr>
        <w:t xml:space="preserve">Research on this phenomenon shows a striking finding: </w:t>
      </w:r>
      <w:r>
        <w:rPr>
          <w:rFonts w:ascii="inter" w:eastAsia="inter" w:hAnsi="inter" w:cs="inter"/>
          <w:b/>
          <w:color w:val="000000"/>
        </w:rPr>
        <w:t>the mere visibility of an unread notification reduces cognitive capacity for other tasks</w:t>
      </w:r>
      <w:r>
        <w:rPr>
          <w:rFonts w:ascii="inter" w:eastAsia="inter" w:hAnsi="inter" w:cs="inter"/>
          <w:color w:val="000000"/>
        </w:rPr>
        <w:t xml:space="preserve">. Users are not choosing to think about the notification; the brain allocates resources to it automatically. This creates a specific design implication: turning off notifications entirely might reduce distraction, but it often creates a different problem—users experience anxiety about what they might be missing and engage in more frequent compulsive checking to ensure they are staying current. The problem is not solved by removal; it is transformed into active surveillance checking. More effective design involves </w:t>
      </w:r>
      <w:r>
        <w:rPr>
          <w:rFonts w:ascii="inter" w:eastAsia="inter" w:hAnsi="inter" w:cs="inter"/>
          <w:b/>
          <w:color w:val="000000"/>
        </w:rPr>
        <w:t>reducing notification frequency and salience</w:t>
      </w:r>
      <w:r>
        <w:rPr>
          <w:rFonts w:ascii="inter" w:eastAsia="inter" w:hAnsi="inter" w:cs="inter"/>
          <w:color w:val="000000"/>
        </w:rPr>
        <w:t xml:space="preserve"> while preserving the ability for genuinely important communications to reach users.</w:t>
      </w:r>
    </w:p>
    <w:p w14:paraId="7CA1CB86" w14:textId="77777777" w:rsidR="00745200" w:rsidRDefault="00000000">
      <w:pPr>
        <w:spacing w:before="315" w:after="105" w:line="360" w:lineRule="auto"/>
        <w:ind w:left="-30"/>
      </w:pPr>
      <w:bookmarkStart w:id="10" w:name="reward_systems_dopamine_and_predi_1f194b"/>
      <w:r>
        <w:rPr>
          <w:rFonts w:ascii="inter" w:eastAsia="inter" w:hAnsi="inter" w:cs="inter"/>
          <w:b/>
          <w:color w:val="000000"/>
          <w:sz w:val="24"/>
        </w:rPr>
        <w:t>Reward Systems, Dopamine, and Prediction Error</w:t>
      </w:r>
      <w:bookmarkEnd w:id="10"/>
    </w:p>
    <w:p w14:paraId="6609D4C7" w14:textId="77777777" w:rsidR="00745200" w:rsidRDefault="00000000">
      <w:pPr>
        <w:spacing w:after="210" w:line="360" w:lineRule="auto"/>
      </w:pPr>
      <w:r>
        <w:rPr>
          <w:rFonts w:ascii="inter" w:eastAsia="inter" w:hAnsi="inter" w:cs="inter"/>
          <w:color w:val="000000"/>
        </w:rPr>
        <w:t xml:space="preserve">Understanding why people persist in checking their phones despite intentions not to requires understanding the neurochemistry of reward and motivation. For decades, dopamine was simplified as "the pleasure chemical," but modern neuroscience has refined this understanding significantly. Dopamine more precisely encodes </w:t>
      </w:r>
      <w:r>
        <w:rPr>
          <w:rFonts w:ascii="inter" w:eastAsia="inter" w:hAnsi="inter" w:cs="inter"/>
          <w:b/>
          <w:color w:val="000000"/>
        </w:rPr>
        <w:t>reward prediction error</w:t>
      </w:r>
      <w:r>
        <w:rPr>
          <w:rFonts w:ascii="inter" w:eastAsia="inter" w:hAnsi="inter" w:cs="inter"/>
          <w:color w:val="000000"/>
        </w:rPr>
        <w:t>—the discrepancy between the reward the brain expected to receive and the reward it actually received. This mechanism is central to learning and motivation.</w:t>
      </w:r>
    </w:p>
    <w:p w14:paraId="2234D54C" w14:textId="77777777" w:rsidR="00745200" w:rsidRDefault="00000000">
      <w:pPr>
        <w:spacing w:after="210" w:line="360" w:lineRule="auto"/>
      </w:pPr>
      <w:r>
        <w:rPr>
          <w:rFonts w:ascii="inter" w:eastAsia="inter" w:hAnsi="inter" w:cs="inter"/>
          <w:color w:val="000000"/>
        </w:rPr>
        <w:t xml:space="preserve">When a person learns an association between a cue and a reward, dopamine neurons fire at the moment of the reward, encoding "this was better or worse than expected." Over time, as the association becomes learned, dopamine neurons shift their firing pattern. They begin to fire in response to the cue that predicts the reward, rather than the reward itself. This shift is adaptive for survival—it allows the organism to become motivated to pursue rewards before the reward is actually experienced. However, this mechanism creates a powerful vulnerability: when rewards are </w:t>
      </w:r>
      <w:r>
        <w:rPr>
          <w:rFonts w:ascii="inter" w:eastAsia="inter" w:hAnsi="inter" w:cs="inter"/>
          <w:b/>
          <w:color w:val="000000"/>
        </w:rPr>
        <w:t>unpredictable</w:t>
      </w:r>
      <w:r>
        <w:rPr>
          <w:rFonts w:ascii="inter" w:eastAsia="inter" w:hAnsi="inter" w:cs="inter"/>
          <w:color w:val="000000"/>
        </w:rPr>
        <w:t xml:space="preserve"> (variable in timing or </w:t>
      </w:r>
      <w:r>
        <w:rPr>
          <w:rFonts w:ascii="inter" w:eastAsia="inter" w:hAnsi="inter" w:cs="inter"/>
          <w:color w:val="000000"/>
        </w:rPr>
        <w:lastRenderedPageBreak/>
        <w:t>magnitude), the brain never fully adapts its prediction of when a reward will arrive. Instead, anticipation remains high, and every checking behavior maintains the possibility of a reward.</w:t>
      </w:r>
    </w:p>
    <w:p w14:paraId="5FE799E0" w14:textId="77777777" w:rsidR="00745200" w:rsidRDefault="00000000">
      <w:pPr>
        <w:spacing w:after="210" w:line="360" w:lineRule="auto"/>
      </w:pPr>
      <w:r>
        <w:rPr>
          <w:rFonts w:ascii="inter" w:eastAsia="inter" w:hAnsi="inter" w:cs="inter"/>
          <w:color w:val="000000"/>
        </w:rPr>
        <w:t xml:space="preserve">This dynamic is precisely what digital platforms engineer. On social media, when a user posts content, they do not know if that post will receive one like or one hundred likes. They do not know if their message will be answered immediately or in hours. They do not know if scrolling will show engaging content or trivial content. This unpredictability—technically called a </w:t>
      </w:r>
      <w:r>
        <w:rPr>
          <w:rFonts w:ascii="inter" w:eastAsia="inter" w:hAnsi="inter" w:cs="inter"/>
          <w:b/>
          <w:color w:val="000000"/>
        </w:rPr>
        <w:t>variable reward schedule</w:t>
      </w:r>
      <w:r>
        <w:rPr>
          <w:rFonts w:ascii="inter" w:eastAsia="inter" w:hAnsi="inter" w:cs="inter"/>
          <w:color w:val="000000"/>
        </w:rPr>
        <w:t>—is the most neurobiologically compelling reinforcement pattern. Slot machines operate on this principle, and so do social media feeds. Variable rewards maintain dopamine release far longer than predictable rewards, which adapt and cease to motivate. A user who knew they would receive exactly five likes on every post would eventually lose interest; the unpredictability keeps the dopamine system engaged and the checking behavior sustained.</w:t>
      </w:r>
    </w:p>
    <w:p w14:paraId="53071B56" w14:textId="77777777" w:rsidR="00745200" w:rsidRDefault="00000000">
      <w:pPr>
        <w:spacing w:after="210" w:line="360" w:lineRule="auto"/>
      </w:pPr>
      <w:r>
        <w:rPr>
          <w:rFonts w:ascii="inter" w:eastAsia="inter" w:hAnsi="inter" w:cs="inter"/>
          <w:color w:val="000000"/>
        </w:rPr>
        <w:t xml:space="preserve">An even subtler mechanism heightens this problem: with variable reward schedules, dopamine release increasingly targets not the actual reward but the </w:t>
      </w:r>
      <w:r>
        <w:rPr>
          <w:rFonts w:ascii="inter" w:eastAsia="inter" w:hAnsi="inter" w:cs="inter"/>
          <w:b/>
          <w:color w:val="000000"/>
        </w:rPr>
        <w:t>anticipatory cue</w:t>
      </w:r>
      <w:r>
        <w:rPr>
          <w:rFonts w:ascii="inter" w:eastAsia="inter" w:hAnsi="inter" w:cs="inter"/>
          <w:color w:val="000000"/>
        </w:rPr>
        <w:t>. The brain begins releasing dopamine at the sight of the Instagram icon, or when the user thinks about checking their messages, or when they hear a notification sound. The reward itself (the actual message, the actual like) becomes secondary. Users report this directly: "I get a rush just from opening the app, even before I see any content." This is the dopamine system firing in response to the anticipatory cue, not the content itself. Users have become addicted to the process of checking, not necessarily to what they find.</w:t>
      </w:r>
    </w:p>
    <w:p w14:paraId="52B0A0D6" w14:textId="77777777" w:rsidR="00745200" w:rsidRDefault="00000000">
      <w:pPr>
        <w:spacing w:after="210" w:line="360" w:lineRule="auto"/>
      </w:pPr>
      <w:r>
        <w:rPr>
          <w:rFonts w:ascii="inter" w:eastAsia="inter" w:hAnsi="inter" w:cs="inter"/>
          <w:color w:val="000000"/>
        </w:rPr>
        <w:t>Neuroimaging studies of people at high risk for smartphone addiction show a specific neural vulnerability: aberrant neural coding of prediction errors. Their dopamine systems respond more intensely to small, unpredictable rewards than control subjects, and they show diminished sensitivity to actually receiving the predicted reward. This suggests that high-risk individuals are neurobiologically more susceptible to the variable reward structures that digital platforms employ. It is not that they lack willpower; their brains are genuinely more sensitive to the motivational pull of unpredictability.</w:t>
      </w:r>
    </w:p>
    <w:p w14:paraId="5D170F7A" w14:textId="77777777" w:rsidR="00745200" w:rsidRDefault="00000000">
      <w:pPr>
        <w:spacing w:before="315" w:after="105" w:line="360" w:lineRule="auto"/>
        <w:ind w:left="-30"/>
      </w:pPr>
      <w:bookmarkStart w:id="11" w:name="anticipation_utility_and_the_plea_7f690c"/>
      <w:r>
        <w:rPr>
          <w:rFonts w:ascii="inter" w:eastAsia="inter" w:hAnsi="inter" w:cs="inter"/>
          <w:b/>
          <w:color w:val="000000"/>
          <w:sz w:val="24"/>
        </w:rPr>
        <w:t>Anticipation Utility and the Pleasure of Wanting</w:t>
      </w:r>
      <w:bookmarkEnd w:id="11"/>
    </w:p>
    <w:p w14:paraId="58B99E13" w14:textId="77777777" w:rsidR="00745200" w:rsidRDefault="00000000">
      <w:pPr>
        <w:spacing w:after="210" w:line="360" w:lineRule="auto"/>
      </w:pPr>
      <w:r>
        <w:rPr>
          <w:rFonts w:ascii="inter" w:eastAsia="inter" w:hAnsi="inter" w:cs="inter"/>
          <w:color w:val="000000"/>
        </w:rPr>
        <w:t xml:space="preserve">A related but distinct mechanism amplifies the addictive quality of smartphone checking: </w:t>
      </w:r>
      <w:r>
        <w:rPr>
          <w:rFonts w:ascii="inter" w:eastAsia="inter" w:hAnsi="inter" w:cs="inter"/>
          <w:b/>
          <w:color w:val="000000"/>
        </w:rPr>
        <w:t>anticipation utility</w:t>
      </w:r>
      <w:r>
        <w:rPr>
          <w:rFonts w:ascii="inter" w:eastAsia="inter" w:hAnsi="inter" w:cs="inter"/>
          <w:color w:val="000000"/>
        </w:rPr>
        <w:t xml:space="preserve">. Research in neuroscience and behavioral economics shows that the pleasure of </w:t>
      </w:r>
      <w:r>
        <w:rPr>
          <w:rFonts w:ascii="inter" w:eastAsia="inter" w:hAnsi="inter" w:cs="inter"/>
          <w:i/>
          <w:color w:val="000000"/>
        </w:rPr>
        <w:t>expecting</w:t>
      </w:r>
      <w:r>
        <w:rPr>
          <w:rFonts w:ascii="inter" w:eastAsia="inter" w:hAnsi="inter" w:cs="inter"/>
          <w:color w:val="000000"/>
        </w:rPr>
        <w:t xml:space="preserve"> a reward is neurologically encoded separately from the pleasure of </w:t>
      </w:r>
      <w:r>
        <w:rPr>
          <w:rFonts w:ascii="inter" w:eastAsia="inter" w:hAnsi="inter" w:cs="inter"/>
          <w:i/>
          <w:color w:val="000000"/>
        </w:rPr>
        <w:t>receiving</w:t>
      </w:r>
      <w:r>
        <w:rPr>
          <w:rFonts w:ascii="inter" w:eastAsia="inter" w:hAnsi="inter" w:cs="inter"/>
          <w:color w:val="000000"/>
        </w:rPr>
        <w:t xml:space="preserve"> the reward and, in many cases, can be more powerful. The anticipatory brain state—the period of waiting and imagining—activates distinct neural regions including the ventromedial prefrontal cortex and the hippocampus, and dopamine is released during this anticipatory phase.</w:t>
      </w:r>
    </w:p>
    <w:p w14:paraId="63F2282D" w14:textId="77777777" w:rsidR="00745200" w:rsidRDefault="00000000">
      <w:pPr>
        <w:spacing w:after="210" w:line="360" w:lineRule="auto"/>
      </w:pPr>
      <w:r>
        <w:rPr>
          <w:rFonts w:ascii="inter" w:eastAsia="inter" w:hAnsi="inter" w:cs="inter"/>
          <w:color w:val="000000"/>
        </w:rPr>
        <w:lastRenderedPageBreak/>
        <w:t>Practically, this means users can become strongly motivated to check their phones even when the probability of receiving a reward is very low. A user might not have received a message in three days but continues checking their phone every few minutes. Why? The anticipatory pleasure—the feeling of "maybe this time there will be something good"—provides motivation independent of actual rewards. This explains why blocking access to the phone entirely (a common intervention strategy) is sometimes counterintuitively ineffective for long-term change: the anticipation of what they are missing can be psychologically more compelling than the reality.</w:t>
      </w:r>
    </w:p>
    <w:p w14:paraId="5BFC280E" w14:textId="77777777" w:rsidR="00745200" w:rsidRDefault="00000000">
      <w:pPr>
        <w:spacing w:before="210" w:after="0" w:line="360" w:lineRule="auto"/>
      </w:pPr>
      <w:r>
        <w:rPr>
          <w:noProof/>
        </w:rPr>
      </w:r>
      <w:r>
        <w:rPr>
          <w:noProof/>
        </w:rPr>
        <w:pict w14:anchorId="5D167E5D">
          <v:rect id="_x0000_s2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997587" w14:textId="77777777" w:rsidR="00745200" w:rsidRDefault="00000000">
      <w:pPr>
        <w:spacing w:before="315" w:after="105" w:line="360" w:lineRule="auto"/>
        <w:ind w:left="-30"/>
      </w:pPr>
      <w:bookmarkStart w:id="12" w:name="attention_reward_and_dopamine_systems"/>
      <w:r>
        <w:rPr>
          <w:rFonts w:ascii="inter" w:eastAsia="inter" w:hAnsi="inter" w:cs="inter"/>
          <w:b/>
          <w:color w:val="000000"/>
          <w:sz w:val="24"/>
        </w:rPr>
        <w:t>Attention, Reward, and Dopamine Systems</w:t>
      </w:r>
      <w:bookmarkEnd w:id="12"/>
    </w:p>
    <w:p w14:paraId="613EB114" w14:textId="77777777" w:rsidR="00745200" w:rsidRDefault="00000000">
      <w:pPr>
        <w:spacing w:before="315" w:after="105" w:line="360" w:lineRule="auto"/>
        <w:ind w:left="-30"/>
      </w:pPr>
      <w:bookmarkStart w:id="13" w:name="variable_ratio_reinforcement_sche_c6e167"/>
      <w:r>
        <w:rPr>
          <w:rFonts w:ascii="inter" w:eastAsia="inter" w:hAnsi="inter" w:cs="inter"/>
          <w:b/>
          <w:color w:val="000000"/>
          <w:sz w:val="24"/>
        </w:rPr>
        <w:t>Variable Ratio Reinforcement Schedules and Resistance to Extinction</w:t>
      </w:r>
      <w:bookmarkEnd w:id="13"/>
    </w:p>
    <w:p w14:paraId="3D1C41FA" w14:textId="77777777" w:rsidR="00745200" w:rsidRDefault="00000000">
      <w:pPr>
        <w:spacing w:after="210" w:line="360" w:lineRule="auto"/>
      </w:pPr>
      <w:r>
        <w:rPr>
          <w:rFonts w:ascii="inter" w:eastAsia="inter" w:hAnsi="inter" w:cs="inter"/>
          <w:color w:val="000000"/>
        </w:rPr>
        <w:t xml:space="preserve">In operant conditioning research, different schedules of reinforcement produce different behavioral patterns. The </w:t>
      </w:r>
      <w:r>
        <w:rPr>
          <w:rFonts w:ascii="inter" w:eastAsia="inter" w:hAnsi="inter" w:cs="inter"/>
          <w:b/>
          <w:color w:val="000000"/>
        </w:rPr>
        <w:t>variable ratio (VR) schedule</w:t>
      </w:r>
      <w:r>
        <w:rPr>
          <w:rFonts w:ascii="inter" w:eastAsia="inter" w:hAnsi="inter" w:cs="inter"/>
          <w:color w:val="000000"/>
        </w:rPr>
        <w:t>—in which reinforcement is delivered after an unpredictable number of responses—is uniquely powerful. On a VR schedule, the individual must engage in the behavior (checking the phone) many times before receiving a reward, and the number of times varies unpredictably. This is the mechanism of slot machines: you insert money (the response) dozens of times before a payout (the reward), and the number of tries before a payout changes randomly.</w:t>
      </w:r>
    </w:p>
    <w:p w14:paraId="001BFB60" w14:textId="77777777" w:rsidR="00745200" w:rsidRDefault="00000000">
      <w:pPr>
        <w:spacing w:after="210" w:line="360" w:lineRule="auto"/>
      </w:pPr>
      <w:r>
        <w:rPr>
          <w:rFonts w:ascii="inter" w:eastAsia="inter" w:hAnsi="inter" w:cs="inter"/>
          <w:color w:val="000000"/>
        </w:rPr>
        <w:t xml:space="preserve">What makes variable ratio schedules so addictive is their </w:t>
      </w:r>
      <w:r>
        <w:rPr>
          <w:rFonts w:ascii="inter" w:eastAsia="inter" w:hAnsi="inter" w:cs="inter"/>
          <w:b/>
          <w:color w:val="000000"/>
        </w:rPr>
        <w:t>resistance to extinction</w:t>
      </w:r>
      <w:r>
        <w:rPr>
          <w:rFonts w:ascii="inter" w:eastAsia="inter" w:hAnsi="inter" w:cs="inter"/>
          <w:color w:val="000000"/>
        </w:rPr>
        <w:t>. Extinction in behavioral terms refers to the process of gradually reducing or stopping a behavior when rewards are no longer delivered. Behaviors reinforced on predictable schedules (e.g., "every tenth check gets a reward") extinguish relatively quickly because the individual learns the new contingency. Behaviors reinforced on variable ratio schedules, however, show extraordinary resistance to extinction. Even after rewards have stopped arriving, people continue the behavior far longer, because the unpredictability of the schedule means "maybe the next one will be the reward." The brain's prediction system remains engaged, thinking "the pattern just hasn't shown itself yet."</w:t>
      </w:r>
    </w:p>
    <w:p w14:paraId="4C874666" w14:textId="77777777" w:rsidR="00745200" w:rsidRDefault="00000000">
      <w:pPr>
        <w:spacing w:after="210" w:line="360" w:lineRule="auto"/>
      </w:pPr>
      <w:r>
        <w:rPr>
          <w:rFonts w:ascii="inter" w:eastAsia="inter" w:hAnsi="inter" w:cs="inter"/>
          <w:color w:val="000000"/>
        </w:rPr>
        <w:t>Social media and messaging platforms operate on variable ratio schedules. The user does not know whether their message will be answered, or when. They do not know how many scrolls until they find engaging content. Likes and comments arrive unpredictably. This variability makes the behavior extraordinarily difficult to extinguish. Even if a user decides to stop using social media and avoids opening the app for a week, the neural associations (the cue-reward learning) remain intact. The moment they check again, the variable ratio schedule resumes, and the dopamine system re-engages.</w:t>
      </w:r>
    </w:p>
    <w:p w14:paraId="7CA49D8E" w14:textId="77777777" w:rsidR="00745200" w:rsidRDefault="00000000">
      <w:pPr>
        <w:spacing w:after="210" w:line="360" w:lineRule="auto"/>
      </w:pPr>
      <w:r>
        <w:rPr>
          <w:rFonts w:ascii="inter" w:eastAsia="inter" w:hAnsi="inter" w:cs="inter"/>
          <w:color w:val="000000"/>
        </w:rPr>
        <w:lastRenderedPageBreak/>
        <w:t xml:space="preserve">Furthermore, variable ratio schedules produce a specific behavioral pattern called </w:t>
      </w:r>
      <w:r>
        <w:rPr>
          <w:rFonts w:ascii="inter" w:eastAsia="inter" w:hAnsi="inter" w:cs="inter"/>
          <w:b/>
          <w:color w:val="000000"/>
        </w:rPr>
        <w:t>"break and run."</w:t>
      </w:r>
      <w:r>
        <w:rPr>
          <w:rFonts w:ascii="inter" w:eastAsia="inter" w:hAnsi="inter" w:cs="inter"/>
          <w:color w:val="000000"/>
        </w:rPr>
        <w:t xml:space="preserve"> After receiving a reward, the individual often pauses briefly but then resumes the behavior at a higher rate. This is seen in behavioral experiments and in real-world gambling: a person wins on a slot machine, and immediately they increase the speed of pulling the lever, expecting another reward soon. This same pattern appears in social media use: after getting a like or comment, users often immediately post more content, scroll more, or check more frequently—the "winning" having signaled that the environment is "hot" for rewards.</w:t>
      </w:r>
    </w:p>
    <w:p w14:paraId="523D4B65" w14:textId="77777777" w:rsidR="00745200" w:rsidRDefault="00000000">
      <w:pPr>
        <w:spacing w:before="315" w:after="105" w:line="360" w:lineRule="auto"/>
        <w:ind w:left="-30"/>
      </w:pPr>
      <w:bookmarkStart w:id="14" w:name="anticipation_curiosity_and_the_no_789639"/>
      <w:r>
        <w:rPr>
          <w:rFonts w:ascii="inter" w:eastAsia="inter" w:hAnsi="inter" w:cs="inter"/>
          <w:b/>
          <w:color w:val="000000"/>
          <w:sz w:val="24"/>
        </w:rPr>
        <w:t>Anticipation, Curiosity, and the Novelty Drive</w:t>
      </w:r>
      <w:bookmarkEnd w:id="14"/>
    </w:p>
    <w:p w14:paraId="14823072" w14:textId="77777777" w:rsidR="00745200" w:rsidRDefault="00000000">
      <w:pPr>
        <w:spacing w:after="210" w:line="360" w:lineRule="auto"/>
      </w:pPr>
      <w:r>
        <w:rPr>
          <w:rFonts w:ascii="inter" w:eastAsia="inter" w:hAnsi="inter" w:cs="inter"/>
          <w:color w:val="000000"/>
        </w:rPr>
        <w:t>Humans are inherently motivated by novelty and new information. This is adaptive—seeking new information allows learning and adaptation. However, digital platforms exploit this drive by constantly refreshing feeds with new content, adding "trending" sections, enabling "pull-to-refresh" mechanics, and sending notifications about "new" items. The novelty drive ensures that users cannot predict exactly what they will encounter when they open an app, which re-engages the variable reward mechanism. Each scroll might reveal something mundane or something compelling; the unpredictability maintains dopamine engagement.</w:t>
      </w:r>
    </w:p>
    <w:p w14:paraId="61893537" w14:textId="77777777" w:rsidR="00745200" w:rsidRDefault="00000000">
      <w:pPr>
        <w:spacing w:after="210" w:line="360" w:lineRule="auto"/>
      </w:pPr>
      <w:r>
        <w:rPr>
          <w:rFonts w:ascii="inter" w:eastAsia="inter" w:hAnsi="inter" w:cs="inter"/>
          <w:color w:val="000000"/>
        </w:rPr>
        <w:t xml:space="preserve">A subtle but crucial distinction exists between </w:t>
      </w:r>
      <w:r>
        <w:rPr>
          <w:rFonts w:ascii="inter" w:eastAsia="inter" w:hAnsi="inter" w:cs="inter"/>
          <w:b/>
          <w:color w:val="000000"/>
        </w:rPr>
        <w:t>"liking"</w:t>
      </w:r>
      <w:r>
        <w:rPr>
          <w:rFonts w:ascii="inter" w:eastAsia="inter" w:hAnsi="inter" w:cs="inter"/>
          <w:color w:val="000000"/>
        </w:rPr>
        <w:t xml:space="preserve"> and </w:t>
      </w:r>
      <w:r>
        <w:rPr>
          <w:rFonts w:ascii="inter" w:eastAsia="inter" w:hAnsi="inter" w:cs="inter"/>
          <w:b/>
          <w:color w:val="000000"/>
        </w:rPr>
        <w:t>"wanting."</w:t>
      </w:r>
      <w:r>
        <w:rPr>
          <w:rFonts w:ascii="inter" w:eastAsia="inter" w:hAnsi="inter" w:cs="inter"/>
          <w:color w:val="000000"/>
        </w:rPr>
        <w:t xml:space="preserve"> Wanting is the dopamine-driven motivation to pursue a reward; liking is the hedonic pleasure of actually receiving the reward. Wanting is often unconscious and automatic; liking is the conscious, pleasant feeling. Digital platforms are engineered to maximize wanting—the motivational drive to keep checking—while sometimes disappointing liking—the actual pleasure of the content encountered. A user might have a strong motivational drive to check Instagram (high wanting) but then find mostly mediocre content (low liking). The mismatch between high wanting and modest liking creates a state of psychological agitation: continued motivation to check (because the system might deliver a more rewarding post next) despite actual disappointment.</w:t>
      </w:r>
    </w:p>
    <w:p w14:paraId="67CB7AD6" w14:textId="77777777" w:rsidR="00745200" w:rsidRDefault="00000000">
      <w:pPr>
        <w:spacing w:after="210" w:line="360" w:lineRule="auto"/>
      </w:pPr>
      <w:r>
        <w:rPr>
          <w:rFonts w:ascii="inter" w:eastAsia="inter" w:hAnsi="inter" w:cs="inter"/>
          <w:color w:val="000000"/>
        </w:rPr>
        <w:t>This distinction is important for understanding the compulsive quality of digital behavior. Users are not necessarily having fun; they are caught in a motivational loop driven by wanting, not liking. They continue scrolling not because the content is consistently good but because the possibility of good content is enough to sustain the dopamine drive. Stopping this behavior requires addressing the wanting system—reducing the unpredictability that sustains anticipatory dopamine release—not simply removing the behavior or making it harder.</w:t>
      </w:r>
    </w:p>
    <w:p w14:paraId="04344740" w14:textId="77777777" w:rsidR="00745200" w:rsidRDefault="00000000">
      <w:pPr>
        <w:spacing w:before="315" w:after="105" w:line="360" w:lineRule="auto"/>
        <w:ind w:left="-30"/>
      </w:pPr>
      <w:bookmarkStart w:id="15" w:name="hyperbolic_discounting_the_tempor_9ff80d"/>
      <w:r>
        <w:rPr>
          <w:rFonts w:ascii="inter" w:eastAsia="inter" w:hAnsi="inter" w:cs="inter"/>
          <w:b/>
          <w:color w:val="000000"/>
          <w:sz w:val="24"/>
        </w:rPr>
        <w:t>Hyperbolic Discounting: The Temporal Dimension of Reward Devaluation</w:t>
      </w:r>
      <w:bookmarkEnd w:id="15"/>
    </w:p>
    <w:p w14:paraId="649E1E1E" w14:textId="77777777" w:rsidR="00745200" w:rsidRDefault="00000000">
      <w:pPr>
        <w:spacing w:after="210" w:line="360" w:lineRule="auto"/>
      </w:pPr>
      <w:r>
        <w:rPr>
          <w:rFonts w:ascii="inter" w:eastAsia="inter" w:hAnsi="inter" w:cs="inter"/>
          <w:color w:val="000000"/>
        </w:rPr>
        <w:lastRenderedPageBreak/>
        <w:t xml:space="preserve">Humans are not consistent in how they value future rewards. </w:t>
      </w:r>
      <w:r>
        <w:rPr>
          <w:rFonts w:ascii="inter" w:eastAsia="inter" w:hAnsi="inter" w:cs="inter"/>
          <w:b/>
          <w:color w:val="000000"/>
        </w:rPr>
        <w:t>Hyperbolic discounting</w:t>
      </w:r>
      <w:r>
        <w:rPr>
          <w:rFonts w:ascii="inter" w:eastAsia="inter" w:hAnsi="inter" w:cs="inter"/>
          <w:color w:val="000000"/>
        </w:rPr>
        <w:t xml:space="preserve"> describes a systematic bias in how we evaluate delayed rewards: we devalue them steeply as a function of the delay, and our devaluation is not linear. A reward available now is disproportionately more attractive than a reward available in one week, even though the </w:t>
      </w:r>
      <w:r>
        <w:rPr>
          <w:rFonts w:ascii="inter" w:eastAsia="inter" w:hAnsi="inter" w:cs="inter"/>
          <w:i/>
          <w:color w:val="000000"/>
        </w:rPr>
        <w:t>difference</w:t>
      </w:r>
      <w:r>
        <w:rPr>
          <w:rFonts w:ascii="inter" w:eastAsia="inter" w:hAnsi="inter" w:cs="inter"/>
          <w:color w:val="000000"/>
        </w:rPr>
        <w:t xml:space="preserve"> in delay between "now" and "one week" is the same as the difference between "four weeks" and "five weeks."</w:t>
      </w:r>
    </w:p>
    <w:p w14:paraId="20F643C3" w14:textId="77777777" w:rsidR="00745200" w:rsidRDefault="00000000">
      <w:pPr>
        <w:spacing w:after="210" w:line="360" w:lineRule="auto"/>
      </w:pPr>
      <w:r>
        <w:rPr>
          <w:rFonts w:ascii="inter" w:eastAsia="inter" w:hAnsi="inter" w:cs="inter"/>
          <w:color w:val="000000"/>
        </w:rPr>
        <w:t>Mathematically, this creates a specific vulnerability to immediate gratification. Choosing between €50 now and €100 in one week, most people choose €50 now. But when choosing between €50 in 26 weeks and €100 in 27 weeks (same absolute delay difference), most choose the €100 option. The only change is that both options are distant, so the relative delay feels less significant. This hyperbolic (curved, not linear) pattern of discounting reveals a fundamental bias: we are temporally myopic about immediate choices.</w:t>
      </w:r>
    </w:p>
    <w:p w14:paraId="229241AB" w14:textId="77777777" w:rsidR="00745200" w:rsidRDefault="00000000">
      <w:pPr>
        <w:spacing w:after="210" w:line="360" w:lineRule="auto"/>
      </w:pPr>
      <w:r>
        <w:rPr>
          <w:rFonts w:ascii="inter" w:eastAsia="inter" w:hAnsi="inter" w:cs="inter"/>
          <w:color w:val="000000"/>
        </w:rPr>
        <w:t xml:space="preserve">Applied to digital addiction, this bias creates a powerful vulnerability. Phone checking offers immediate rewards—novelty, social validation, distraction from discomfort. Meaningful work, deep focus, or sustained projects offer delayed rewards—future accomplishment, eventual recognition, downstream wellbeing. Hyperbolic discounting means the phone's immediate reward is </w:t>
      </w:r>
      <w:r>
        <w:rPr>
          <w:rFonts w:ascii="inter" w:eastAsia="inter" w:hAnsi="inter" w:cs="inter"/>
          <w:i/>
          <w:color w:val="000000"/>
        </w:rPr>
        <w:t>always</w:t>
      </w:r>
      <w:r>
        <w:rPr>
          <w:rFonts w:ascii="inter" w:eastAsia="inter" w:hAnsi="inter" w:cs="inter"/>
          <w:color w:val="000000"/>
        </w:rPr>
        <w:t xml:space="preserve"> neurobiologically more attractive than the delayed reward of focused work, even if the user consciously values the future reward more highly. This is not a weakness of character; it is a reliable feature of human temporal decision-making.</w:t>
      </w:r>
    </w:p>
    <w:p w14:paraId="5FEE0EF1" w14:textId="77777777" w:rsidR="00745200" w:rsidRDefault="00000000">
      <w:pPr>
        <w:spacing w:after="210" w:line="360" w:lineRule="auto"/>
      </w:pPr>
      <w:r>
        <w:rPr>
          <w:rFonts w:ascii="inter" w:eastAsia="inter" w:hAnsi="inter" w:cs="inter"/>
          <w:color w:val="000000"/>
        </w:rPr>
        <w:t xml:space="preserve">The solution is not simply to tell users </w:t>
      </w:r>
      <w:proofErr w:type="gramStart"/>
      <w:r>
        <w:rPr>
          <w:rFonts w:ascii="inter" w:eastAsia="inter" w:hAnsi="inter" w:cs="inter"/>
          <w:color w:val="000000"/>
        </w:rPr>
        <w:t>"the</w:t>
      </w:r>
      <w:proofErr w:type="gramEnd"/>
      <w:r>
        <w:rPr>
          <w:rFonts w:ascii="inter" w:eastAsia="inter" w:hAnsi="inter" w:cs="inter"/>
          <w:color w:val="000000"/>
        </w:rPr>
        <w:t xml:space="preserve"> future reward is worth it." Instead, interventions must </w:t>
      </w:r>
      <w:r>
        <w:rPr>
          <w:rFonts w:ascii="inter" w:eastAsia="inter" w:hAnsi="inter" w:cs="inter"/>
          <w:b/>
          <w:color w:val="000000"/>
        </w:rPr>
        <w:t>reduce the perceived delay</w:t>
      </w:r>
      <w:r>
        <w:rPr>
          <w:rFonts w:ascii="inter" w:eastAsia="inter" w:hAnsi="inter" w:cs="inter"/>
          <w:color w:val="000000"/>
        </w:rPr>
        <w:t xml:space="preserve"> of meaningful outcomes by providing frequent, immediate feedback about progress. If users receive checkmarks for every 25-minute focus session, points for completing tasks, or concrete evidence of improved sleep or focus, the temporal distance to meaningful reward is shortened, and the hyperbolic discounting equation shifts. The immediate reward is no longer only available through phone checking; it becomes available through the wellbeing behavior as well.</w:t>
      </w:r>
    </w:p>
    <w:p w14:paraId="4AC01AE0" w14:textId="77777777" w:rsidR="00745200" w:rsidRDefault="00000000">
      <w:pPr>
        <w:spacing w:before="315" w:after="105" w:line="360" w:lineRule="auto"/>
        <w:ind w:left="-30"/>
      </w:pPr>
      <w:bookmarkStart w:id="16" w:name="tolerance_and_escalation_why_the_d988e6"/>
      <w:r>
        <w:rPr>
          <w:rFonts w:ascii="inter" w:eastAsia="inter" w:hAnsi="inter" w:cs="inter"/>
          <w:b/>
          <w:color w:val="000000"/>
          <w:sz w:val="24"/>
        </w:rPr>
        <w:t>Tolerance and Escalation: Why the Same Reward Stops Working</w:t>
      </w:r>
      <w:bookmarkEnd w:id="16"/>
    </w:p>
    <w:p w14:paraId="46D3EFB9" w14:textId="77777777" w:rsidR="00745200" w:rsidRDefault="00000000">
      <w:pPr>
        <w:spacing w:after="210" w:line="360" w:lineRule="auto"/>
      </w:pPr>
      <w:r>
        <w:rPr>
          <w:rFonts w:ascii="inter" w:eastAsia="inter" w:hAnsi="inter" w:cs="inter"/>
          <w:color w:val="000000"/>
        </w:rPr>
        <w:t xml:space="preserve">A final mechanism relevant to reward systems is </w:t>
      </w:r>
      <w:r>
        <w:rPr>
          <w:rFonts w:ascii="inter" w:eastAsia="inter" w:hAnsi="inter" w:cs="inter"/>
          <w:b/>
          <w:color w:val="000000"/>
        </w:rPr>
        <w:t>tolerance</w:t>
      </w:r>
      <w:r>
        <w:rPr>
          <w:rFonts w:ascii="inter" w:eastAsia="inter" w:hAnsi="inter" w:cs="inter"/>
          <w:color w:val="000000"/>
        </w:rPr>
        <w:t>: the adaptation of the dopamine system such that the same reward over time produces diminishing motivation and pleasure. This occurs because dopamine neurons adjust their baseline firing rate and their sensitivity based on the average reward received. When rewards are consistent and predictable, dopamine release decreases over time as the brain adapts to the new baseline. A person receives a like on a post the first time and feels a strong dopamine surge. After receiving likes for months, each individual like produces far less dopamine (and thus less motivation to seek likes) because the brain has adapted to the new baseline of receiving likes.</w:t>
      </w:r>
    </w:p>
    <w:p w14:paraId="4BA058B5" w14:textId="77777777" w:rsidR="00745200" w:rsidRDefault="00000000">
      <w:pPr>
        <w:spacing w:after="210" w:line="360" w:lineRule="auto"/>
      </w:pPr>
      <w:r>
        <w:rPr>
          <w:rFonts w:ascii="inter" w:eastAsia="inter" w:hAnsi="inter" w:cs="inter"/>
          <w:color w:val="000000"/>
        </w:rPr>
        <w:lastRenderedPageBreak/>
        <w:t xml:space="preserve">To maintain the same level of dopamine and motivation, the individual must increase the intensity or frequency of the rewarding behavior. This is where </w:t>
      </w:r>
      <w:r>
        <w:rPr>
          <w:rFonts w:ascii="inter" w:eastAsia="inter" w:hAnsi="inter" w:cs="inter"/>
          <w:b/>
          <w:color w:val="000000"/>
        </w:rPr>
        <w:t>escalation</w:t>
      </w:r>
      <w:r>
        <w:rPr>
          <w:rFonts w:ascii="inter" w:eastAsia="inter" w:hAnsi="inter" w:cs="inter"/>
          <w:color w:val="000000"/>
        </w:rPr>
        <w:t xml:space="preserve"> occurs. A person who once felt satisfied with one social media post per day might need to post multiple times per day as the dopamine system adapts. This pattern is seen in all forms of reward-based behavior, from substance use to gambling. The variable reward schedule slows tolerance (because unpredictability prevents full adaptation) but does not eliminate it entirely. Over time, even variable rewards lose some of their motivational power as the individual learns the average rate of reward delivery.</w:t>
      </w:r>
    </w:p>
    <w:p w14:paraId="6178030D" w14:textId="77777777" w:rsidR="00745200" w:rsidRDefault="00000000">
      <w:pPr>
        <w:spacing w:after="210" w:line="360" w:lineRule="auto"/>
      </w:pPr>
      <w:r>
        <w:rPr>
          <w:rFonts w:ascii="inter" w:eastAsia="inter" w:hAnsi="inter" w:cs="inter"/>
          <w:color w:val="000000"/>
        </w:rPr>
        <w:t>This mechanism helps explain why people who have successfully reduced their phone use and then relapse often find themselves quickly escalating back to previous levels or worse. The dopamine system has learned the previous baseline, and when exposure to the platform resumes, it rapidly readapts to seeking the same level of stimulation. This is why cutting access entirely can be more effective than "just using less"—re-exposure to the variable reward system tends to quickly recalibrate motivation back toward heavy use.</w:t>
      </w:r>
    </w:p>
    <w:p w14:paraId="5419E7C2" w14:textId="77777777" w:rsidR="00745200" w:rsidRDefault="00000000">
      <w:pPr>
        <w:spacing w:before="210" w:after="0" w:line="360" w:lineRule="auto"/>
      </w:pPr>
      <w:r>
        <w:rPr>
          <w:noProof/>
        </w:rPr>
      </w:r>
      <w:r>
        <w:rPr>
          <w:noProof/>
        </w:rPr>
        <w:pict w14:anchorId="2480FAFA">
          <v:rect id="_x0000_s2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DCD5BF" w14:textId="77777777" w:rsidR="00745200" w:rsidRDefault="00000000">
      <w:pPr>
        <w:spacing w:before="315" w:after="105" w:line="360" w:lineRule="auto"/>
        <w:ind w:left="-30"/>
      </w:pPr>
      <w:bookmarkStart w:id="17" w:name="habit_loops_as_a_behavioral_outco_8c1c13"/>
      <w:r>
        <w:rPr>
          <w:rFonts w:ascii="inter" w:eastAsia="inter" w:hAnsi="inter" w:cs="inter"/>
          <w:b/>
          <w:color w:val="000000"/>
          <w:sz w:val="24"/>
        </w:rPr>
        <w:t>Habit Loops as a Behavioral Outcome (Descriptive Only)</w:t>
      </w:r>
      <w:bookmarkEnd w:id="17"/>
    </w:p>
    <w:p w14:paraId="3300B2D1" w14:textId="77777777" w:rsidR="00745200" w:rsidRDefault="00000000">
      <w:pPr>
        <w:spacing w:before="315" w:after="105" w:line="360" w:lineRule="auto"/>
        <w:ind w:left="-30"/>
      </w:pPr>
      <w:bookmarkStart w:id="18" w:name="the_cue_routine_reward_architectu_1f5038"/>
      <w:r>
        <w:rPr>
          <w:rFonts w:ascii="inter" w:eastAsia="inter" w:hAnsi="inter" w:cs="inter"/>
          <w:b/>
          <w:color w:val="000000"/>
          <w:sz w:val="24"/>
        </w:rPr>
        <w:t>The Cue-Routine-Reward Architecture of Smartphone Habits</w:t>
      </w:r>
      <w:bookmarkEnd w:id="18"/>
    </w:p>
    <w:p w14:paraId="3CD8B8C5" w14:textId="77777777" w:rsidR="00745200" w:rsidRDefault="00000000">
      <w:pPr>
        <w:spacing w:after="210" w:line="360" w:lineRule="auto"/>
      </w:pPr>
      <w:r>
        <w:rPr>
          <w:rFonts w:ascii="inter" w:eastAsia="inter" w:hAnsi="inter" w:cs="inter"/>
          <w:color w:val="000000"/>
        </w:rPr>
        <w:t>Habits are learned associations between contexts (cues) and behaviors (routines) that, through repeated pairing with rewards, become automatic. The brain's learning system (mediated by the basal ganglia, distinct from the prefrontal cortex systems involved in conscious decision-making) encodes these associations, and with practice, execution of the habit becomes increasingly automatic, requiring less conscious attention and decision effort.</w:t>
      </w:r>
    </w:p>
    <w:p w14:paraId="61352F6D" w14:textId="77777777" w:rsidR="00745200" w:rsidRDefault="00000000">
      <w:pPr>
        <w:spacing w:after="210" w:line="360" w:lineRule="auto"/>
      </w:pPr>
      <w:r>
        <w:rPr>
          <w:rFonts w:ascii="inter" w:eastAsia="inter" w:hAnsi="inter" w:cs="inter"/>
          <w:color w:val="000000"/>
        </w:rPr>
        <w:t xml:space="preserve">The typical smartphone checking habit follows a clear cue-routine-reward structure. </w:t>
      </w:r>
      <w:r>
        <w:rPr>
          <w:rFonts w:ascii="inter" w:eastAsia="inter" w:hAnsi="inter" w:cs="inter"/>
          <w:b/>
          <w:color w:val="000000"/>
        </w:rPr>
        <w:t>Cues</w:t>
      </w:r>
      <w:r>
        <w:rPr>
          <w:rFonts w:ascii="inter" w:eastAsia="inter" w:hAnsi="inter" w:cs="inter"/>
          <w:color w:val="000000"/>
        </w:rPr>
        <w:t xml:space="preserve"> are diverse and omnipresent: a notification sound or vibration, the sight of the phone sitting on the desk, a moment of boredom or downtime, a feeling of stress or anxiety, the automatic habit of checking after completing one task, or simply the transition into a particular context (sitting at the desk, on the break room sofa, waiting in line). These cues have become associated with the phone-checking behavior through repeated pairing.</w:t>
      </w:r>
    </w:p>
    <w:p w14:paraId="50694043"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routine</w:t>
      </w:r>
      <w:r>
        <w:rPr>
          <w:rFonts w:ascii="inter" w:eastAsia="inter" w:hAnsi="inter" w:cs="inter"/>
          <w:color w:val="000000"/>
        </w:rPr>
        <w:t xml:space="preserve"> is the behavior itself: picking up the phone, unlocking it, opening an app (often habitually the same app), and scrolling or checking for messages. What makes this habit powerful is that, for many people, this sequence has become automatic. They do not consciously decide to check their phone; they simply find themselves doing it. This shift from conscious, goal-directed behavior to automatic, stimulus-driven behavior is the hallmark of habit formation. The prefrontal cortex (involved in conscious </w:t>
      </w:r>
      <w:r>
        <w:rPr>
          <w:rFonts w:ascii="inter" w:eastAsia="inter" w:hAnsi="inter" w:cs="inter"/>
          <w:color w:val="000000"/>
        </w:rPr>
        <w:lastRenderedPageBreak/>
        <w:t>deliberation) becomes less active as the behavior is automated; instead, control shifts to the basal ganglia, which can execute the behavior rapidly and with minimal cognitive load.</w:t>
      </w:r>
    </w:p>
    <w:p w14:paraId="70D3381B"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reward</w:t>
      </w:r>
      <w:r>
        <w:rPr>
          <w:rFonts w:ascii="inter" w:eastAsia="inter" w:hAnsi="inter" w:cs="inter"/>
          <w:color w:val="000000"/>
        </w:rPr>
        <w:t xml:space="preserve"> closes the loop. For phone checking, the reward is diverse: the dopamine release from potential novelty, the distraction from discomfort, the sense of connection from messages or social validation, or simply the stimulation provided by new content. This reward does not need to be consistently present; as discussed previously, variable and intermittent rewards are actually more effective at sustaining habit formation than consistent rewards. Each time the routine is executed and followed by a reward (or the possibility of a reward), the cue-routine-reward association is reinforced, making the habit stronger.</w:t>
      </w:r>
    </w:p>
    <w:p w14:paraId="721C67FB" w14:textId="77777777" w:rsidR="00745200" w:rsidRDefault="00000000">
      <w:pPr>
        <w:spacing w:before="315" w:after="105" w:line="360" w:lineRule="auto"/>
        <w:ind w:left="-30"/>
      </w:pPr>
      <w:bookmarkStart w:id="19" w:name="environmental_cues_and_context_de_23d13c"/>
      <w:r>
        <w:rPr>
          <w:rFonts w:ascii="inter" w:eastAsia="inter" w:hAnsi="inter" w:cs="inter"/>
          <w:b/>
          <w:color w:val="000000"/>
          <w:sz w:val="24"/>
        </w:rPr>
        <w:t>Environmental Cues and Context Dependency</w:t>
      </w:r>
      <w:bookmarkEnd w:id="19"/>
    </w:p>
    <w:p w14:paraId="46CDF1E8" w14:textId="77777777" w:rsidR="00745200" w:rsidRDefault="00000000">
      <w:pPr>
        <w:spacing w:after="210" w:line="360" w:lineRule="auto"/>
      </w:pPr>
      <w:r>
        <w:rPr>
          <w:rFonts w:ascii="inter" w:eastAsia="inter" w:hAnsi="inter" w:cs="inter"/>
          <w:color w:val="000000"/>
        </w:rPr>
        <w:t>A crucial feature of habits is that they are deeply context-dependent. The same routine is strongly associated with specific environmental cues, and changing the context dramatically reduces the habitual behavior. A person might have a strong habit of checking their phone while sitting at their desk but experience significantly reduced urges when sitting in a different location, even in the same building. This context-dependency reflects how the brain's learning system encodes habits—not as abstract behaviors but as context-specific associations.</w:t>
      </w:r>
    </w:p>
    <w:p w14:paraId="65C63682" w14:textId="77777777" w:rsidR="00745200" w:rsidRDefault="00000000">
      <w:pPr>
        <w:spacing w:after="210" w:line="360" w:lineRule="auto"/>
      </w:pPr>
      <w:r>
        <w:rPr>
          <w:rFonts w:ascii="inter" w:eastAsia="inter" w:hAnsi="inter" w:cs="inter"/>
          <w:color w:val="000000"/>
        </w:rPr>
        <w:t>This has important implications for understanding the persistence of phone-checking habits. In any given day, a person encounters dozens of the cues associated with phone checking: moments of downtime, transitions between tasks, feelings of stress or boredom, specific times of day that have become habitual checking times. Each of these contexts activates the cue-routine-reward learning and triggers the habitual behavior. The person has essentially created thousands of micro-associations throughout their environment that all lead to the same routine.</w:t>
      </w:r>
    </w:p>
    <w:p w14:paraId="00260248" w14:textId="77777777" w:rsidR="00745200" w:rsidRDefault="00000000">
      <w:pPr>
        <w:spacing w:after="210" w:line="360" w:lineRule="auto"/>
      </w:pPr>
      <w:r>
        <w:rPr>
          <w:rFonts w:ascii="inter" w:eastAsia="inter" w:hAnsi="inter" w:cs="inter"/>
          <w:color w:val="000000"/>
        </w:rPr>
        <w:t>Furthermore, the modern physical environment is saturated with phone-associated cues. The phone's visibility on the desk, its presence in the pocket, its haptic vibration, its notification sounds—all of these have become associated with checking through repeated pairing. Even the mere visual presence of the phone in the environment (as discussed in the attention section) consumes cognitive resources, as the brain treats the phone as a salient reward source. The cues are not occasional; they are constant and multiple, which means the habit loop is being triggered dozens of times per day, each time reinforcing the association further.</w:t>
      </w:r>
    </w:p>
    <w:p w14:paraId="4D322A98" w14:textId="77777777" w:rsidR="00745200" w:rsidRDefault="00000000">
      <w:pPr>
        <w:spacing w:before="315" w:after="105" w:line="360" w:lineRule="auto"/>
        <w:ind w:left="-30"/>
      </w:pPr>
      <w:bookmarkStart w:id="20" w:name="automaticity_and_the_loss_of_cons_56c2d6"/>
      <w:r>
        <w:rPr>
          <w:rFonts w:ascii="inter" w:eastAsia="inter" w:hAnsi="inter" w:cs="inter"/>
          <w:b/>
          <w:color w:val="000000"/>
          <w:sz w:val="24"/>
        </w:rPr>
        <w:t>Automaticity and the Loss of Conscious Control</w:t>
      </w:r>
      <w:bookmarkEnd w:id="20"/>
    </w:p>
    <w:p w14:paraId="1898EA08" w14:textId="77777777" w:rsidR="00745200" w:rsidRDefault="00000000">
      <w:pPr>
        <w:spacing w:after="210" w:line="360" w:lineRule="auto"/>
      </w:pPr>
      <w:r>
        <w:rPr>
          <w:rFonts w:ascii="inter" w:eastAsia="inter" w:hAnsi="inter" w:cs="inter"/>
          <w:color w:val="000000"/>
        </w:rPr>
        <w:lastRenderedPageBreak/>
        <w:t>As phone-checking becomes a habit, it transitions from a conscious, deliberate behavior (which requires attention and prefrontal cortex activation) to an automatic behavior (which is executed by the basal ganglia with minimal conscious awareness). Users describe this automaticity directly: "I didn't even realize I opened my phone." This is not absent-mindedness or inattention in the clinical sense; it is the normal consequence of habit learning. The brain has become extremely efficient at executing this behavior in response to the learned cues, and efficiency means reduced conscious awareness.</w:t>
      </w:r>
    </w:p>
    <w:p w14:paraId="3D56EA7B" w14:textId="77777777" w:rsidR="00745200" w:rsidRDefault="00000000">
      <w:pPr>
        <w:spacing w:after="210" w:line="360" w:lineRule="auto"/>
      </w:pPr>
      <w:r>
        <w:rPr>
          <w:rFonts w:ascii="inter" w:eastAsia="inter" w:hAnsi="inter" w:cs="inter"/>
          <w:color w:val="000000"/>
        </w:rPr>
        <w:t>This automaticity creates a specific problem for self-control and behavior change. Conscious willpower and intention are largely ineffective against automatic habits because the behavior is triggered and executed before conscious deliberation can intervene. A person might consciously intend to "not check my phone for one hour" but then automatically reach for the phone during a moment of boredom without consciously deciding to do so. By the time conscious awareness catches up ("Oh, I'm checking my phone again"), the behavior is already underway.</w:t>
      </w:r>
    </w:p>
    <w:p w14:paraId="4A6E45A7" w14:textId="77777777" w:rsidR="00745200" w:rsidRDefault="00000000">
      <w:pPr>
        <w:spacing w:after="210" w:line="360" w:lineRule="auto"/>
      </w:pPr>
      <w:r>
        <w:rPr>
          <w:rFonts w:ascii="inter" w:eastAsia="inter" w:hAnsi="inter" w:cs="inter"/>
          <w:color w:val="000000"/>
        </w:rPr>
        <w:t>Furthermore, the automaticity of the behavior means that each instance of checking occurs without engaging the brain regions involved in decision-making, reflection, or long-term planning. The prefrontal cortex (which is crucial for impulse control, planning, and reflection) is bypassed. This explains why people who intellectually understand the negative consequences of phone use ("I know it's reducing my focus and sleep") continue the behavior anyway—the behavior is not being executed by the deliberative system; it is being executed automatically by habit learning. Changing this requires addressing the habit structure itself, not simply appealing to conscious intention.</w:t>
      </w:r>
    </w:p>
    <w:p w14:paraId="0372F0C3" w14:textId="77777777" w:rsidR="00745200" w:rsidRDefault="00000000">
      <w:pPr>
        <w:spacing w:before="315" w:after="105" w:line="360" w:lineRule="auto"/>
        <w:ind w:left="-30"/>
      </w:pPr>
      <w:bookmarkStart w:id="21" w:name="tolerance_and_escalation_in_habit_5ea3cb"/>
      <w:r>
        <w:rPr>
          <w:rFonts w:ascii="inter" w:eastAsia="inter" w:hAnsi="inter" w:cs="inter"/>
          <w:b/>
          <w:color w:val="000000"/>
          <w:sz w:val="24"/>
        </w:rPr>
        <w:t>Tolerance and Escalation in Habit Behavior</w:t>
      </w:r>
      <w:bookmarkEnd w:id="21"/>
    </w:p>
    <w:p w14:paraId="6B8B1B30" w14:textId="77777777" w:rsidR="00745200" w:rsidRDefault="00000000">
      <w:pPr>
        <w:spacing w:after="210" w:line="360" w:lineRule="auto"/>
      </w:pPr>
      <w:r>
        <w:rPr>
          <w:rFonts w:ascii="inter" w:eastAsia="inter" w:hAnsi="inter" w:cs="inter"/>
          <w:color w:val="000000"/>
        </w:rPr>
        <w:t xml:space="preserve">Just as dopamine systems show tolerance to repeated rewards, habitual behaviors show escalation patterns. A person's initial phone-checking habit might have been checking once per hour, but as the habit is reinforced, checking frequency increases. What once was an occasional five-minute scroll </w:t>
      </w:r>
      <w:proofErr w:type="gramStart"/>
      <w:r>
        <w:rPr>
          <w:rFonts w:ascii="inter" w:eastAsia="inter" w:hAnsi="inter" w:cs="inter"/>
          <w:color w:val="000000"/>
        </w:rPr>
        <w:t>becomes</w:t>
      </w:r>
      <w:proofErr w:type="gramEnd"/>
      <w:r>
        <w:rPr>
          <w:rFonts w:ascii="inter" w:eastAsia="inter" w:hAnsi="inter" w:cs="inter"/>
          <w:color w:val="000000"/>
        </w:rPr>
        <w:t xml:space="preserve"> a constant compulsive activity. This escalation reflects both tolerance (needing more stimulation to achieve the same reward effect) and the strengthening of the cue-routine-reward associations (more cues become associated with the behavior, and each cue becomes more potent at triggering the routine).</w:t>
      </w:r>
    </w:p>
    <w:p w14:paraId="529F0309" w14:textId="77777777" w:rsidR="00745200" w:rsidRDefault="00000000">
      <w:pPr>
        <w:spacing w:after="210" w:line="360" w:lineRule="auto"/>
      </w:pPr>
      <w:r>
        <w:rPr>
          <w:rFonts w:ascii="inter" w:eastAsia="inter" w:hAnsi="inter" w:cs="inter"/>
          <w:color w:val="000000"/>
        </w:rPr>
        <w:t xml:space="preserve">The escalation also reflects a process called </w:t>
      </w:r>
      <w:r>
        <w:rPr>
          <w:rFonts w:ascii="inter" w:eastAsia="inter" w:hAnsi="inter" w:cs="inter"/>
          <w:b/>
          <w:color w:val="000000"/>
        </w:rPr>
        <w:t>incubation</w:t>
      </w:r>
      <w:r>
        <w:rPr>
          <w:rFonts w:ascii="inter" w:eastAsia="inter" w:hAnsi="inter" w:cs="inter"/>
          <w:color w:val="000000"/>
        </w:rPr>
        <w:t>—the strengthening of learned associations through repetition and time. Even when someone has successfully reduced their phone use for a period, the learned associations do not simply disappear. If they return to the previous context or if the cue appears again, the habit can re-emerge or escalate quickly because the underlying association remains encoded in the basal ganglia. This is why relapse to heavy phone use is so common after successful reduction.</w:t>
      </w:r>
    </w:p>
    <w:p w14:paraId="39446130" w14:textId="77777777" w:rsidR="00745200" w:rsidRDefault="00000000">
      <w:pPr>
        <w:spacing w:before="210" w:after="0" w:line="360" w:lineRule="auto"/>
      </w:pPr>
      <w:r>
        <w:rPr>
          <w:noProof/>
        </w:rPr>
      </w:r>
      <w:r>
        <w:rPr>
          <w:noProof/>
        </w:rPr>
        <w:pict w14:anchorId="57B9D1E4">
          <v:rect id="_x0000_s2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513E04" w14:textId="77777777" w:rsidR="00745200" w:rsidRDefault="00000000">
      <w:pPr>
        <w:spacing w:before="315" w:after="105" w:line="360" w:lineRule="auto"/>
        <w:ind w:left="-30"/>
      </w:pPr>
      <w:bookmarkStart w:id="22" w:name="emotional_drivers"/>
      <w:r>
        <w:rPr>
          <w:rFonts w:ascii="inter" w:eastAsia="inter" w:hAnsi="inter" w:cs="inter"/>
          <w:b/>
          <w:color w:val="000000"/>
          <w:sz w:val="24"/>
        </w:rPr>
        <w:t>Emotional Drivers</w:t>
      </w:r>
      <w:bookmarkEnd w:id="22"/>
    </w:p>
    <w:p w14:paraId="3AC4CF2F" w14:textId="77777777" w:rsidR="00745200" w:rsidRDefault="00000000">
      <w:pPr>
        <w:spacing w:before="315" w:after="105" w:line="360" w:lineRule="auto"/>
        <w:ind w:left="-30"/>
      </w:pPr>
      <w:bookmarkStart w:id="23" w:name="stress_anxiety_and_the_escape_hypothesis"/>
      <w:r>
        <w:rPr>
          <w:rFonts w:ascii="inter" w:eastAsia="inter" w:hAnsi="inter" w:cs="inter"/>
          <w:b/>
          <w:color w:val="000000"/>
          <w:sz w:val="24"/>
        </w:rPr>
        <w:t>Stress, Anxiety, and the Escape Hypothesis</w:t>
      </w:r>
      <w:bookmarkEnd w:id="23"/>
    </w:p>
    <w:p w14:paraId="2B4D0C9A" w14:textId="77777777" w:rsidR="00745200" w:rsidRDefault="00000000">
      <w:pPr>
        <w:spacing w:after="210" w:line="360" w:lineRule="auto"/>
      </w:pPr>
      <w:r>
        <w:rPr>
          <w:rFonts w:ascii="inter" w:eastAsia="inter" w:hAnsi="inter" w:cs="inter"/>
          <w:color w:val="000000"/>
        </w:rPr>
        <w:t>Phone and internet use serves a powerful emotion regulation function. When people experience stress, anxiety, or other forms of discomfort, reaching for their phone provides immediate distraction and escape from the aversive emotional state. This is not irrational; it is a functional coping mechanism. Distraction from stress is rewarding because it temporarily reduces the subjective experience of distress. However, like all negative reinforcement (relief from discomfort), it can strengthen the association between stress and phone use, making phone reaching the default coping response.</w:t>
      </w:r>
    </w:p>
    <w:p w14:paraId="45E93135" w14:textId="77777777" w:rsidR="00745200" w:rsidRDefault="00000000">
      <w:pPr>
        <w:spacing w:after="210" w:line="360" w:lineRule="auto"/>
      </w:pPr>
      <w:r>
        <w:rPr>
          <w:rFonts w:ascii="inter" w:eastAsia="inter" w:hAnsi="inter" w:cs="inter"/>
          <w:color w:val="000000"/>
        </w:rPr>
        <w:t>The neurobiology of stress helps explain this dynamic. Under stress, the body releases cortisol and adrenaline, activating a "fight or flight" response. This activation is aversive—people are motivated to reduce this state. Phone use, particularly engaging with novel content or social connection, can reduce this arousal through several mechanisms: the distraction diverts attention from the stressor, the novelty and social content provide reward, and the engagement occupies working memory, leaving less capacity for worry. From the brain's perspective, reaching for the phone in response to stress has been repeatedly rewarded with relief, so the association strengthens.</w:t>
      </w:r>
    </w:p>
    <w:p w14:paraId="1E11A01D" w14:textId="77777777" w:rsidR="00745200" w:rsidRDefault="00000000">
      <w:pPr>
        <w:spacing w:after="210" w:line="360" w:lineRule="auto"/>
      </w:pPr>
      <w:r>
        <w:rPr>
          <w:rFonts w:ascii="inter" w:eastAsia="inter" w:hAnsi="inter" w:cs="inter"/>
          <w:color w:val="000000"/>
        </w:rPr>
        <w:t>However, this coping strategy has a critical limitation: it addresses the symptom (uncomfortable arousal) but not the source (the stressor itself). Moreover, repeated use of distraction as a coping mechanism can prevent the development of more effective, long-term coping skills like problem-solving, emotional processing, or seeking social support. Over time, the person becomes more dependent on phone-based distraction as their primary coping tool, and anything that threatens access to the phone (being without the device, losing internet connection) becomes itself a source of stress and anxiety.</w:t>
      </w:r>
    </w:p>
    <w:p w14:paraId="2538348E" w14:textId="77777777" w:rsidR="00745200" w:rsidRDefault="00000000">
      <w:pPr>
        <w:spacing w:before="315" w:after="105" w:line="360" w:lineRule="auto"/>
        <w:ind w:left="-30"/>
      </w:pPr>
      <w:bookmarkStart w:id="24" w:name="boredom_understimulation_and_nove_159267"/>
      <w:r>
        <w:rPr>
          <w:rFonts w:ascii="inter" w:eastAsia="inter" w:hAnsi="inter" w:cs="inter"/>
          <w:b/>
          <w:color w:val="000000"/>
          <w:sz w:val="24"/>
        </w:rPr>
        <w:t xml:space="preserve">Boredom, </w:t>
      </w:r>
      <w:proofErr w:type="spellStart"/>
      <w:r>
        <w:rPr>
          <w:rFonts w:ascii="inter" w:eastAsia="inter" w:hAnsi="inter" w:cs="inter"/>
          <w:b/>
          <w:color w:val="000000"/>
          <w:sz w:val="24"/>
        </w:rPr>
        <w:t>Understimulation</w:t>
      </w:r>
      <w:proofErr w:type="spellEnd"/>
      <w:r>
        <w:rPr>
          <w:rFonts w:ascii="inter" w:eastAsia="inter" w:hAnsi="inter" w:cs="inter"/>
          <w:b/>
          <w:color w:val="000000"/>
          <w:sz w:val="24"/>
        </w:rPr>
        <w:t>, and Novelty Seeking</w:t>
      </w:r>
      <w:bookmarkEnd w:id="24"/>
    </w:p>
    <w:p w14:paraId="7844F204" w14:textId="77777777" w:rsidR="00745200" w:rsidRDefault="00000000">
      <w:pPr>
        <w:spacing w:after="210" w:line="360" w:lineRule="auto"/>
      </w:pPr>
      <w:r>
        <w:rPr>
          <w:rFonts w:ascii="inter" w:eastAsia="inter" w:hAnsi="inter" w:cs="inter"/>
          <w:color w:val="000000"/>
        </w:rPr>
        <w:t>Boredom is an aversive emotional state characterized by an inability to maintain attention and engagement with available activities. Research reveals that boredom proneness—the chronic tendency to find few activities engaging—is not simply a personality trait; it is associated with specific cognitive and neurobiological vulnerabilities. People high in boredom proneness show reduced activation in brain regions associated with reward processing and attention (the nucleus accumbens and the dorsolateral prefrontal cortex). In other words, their brains are literally less responsive to ordinary stimulation; they require more intense or novel stimulation to feel engaged.</w:t>
      </w:r>
    </w:p>
    <w:p w14:paraId="080579C5" w14:textId="77777777" w:rsidR="00745200" w:rsidRDefault="00000000">
      <w:pPr>
        <w:spacing w:after="210" w:line="360" w:lineRule="auto"/>
      </w:pPr>
      <w:r>
        <w:rPr>
          <w:rFonts w:ascii="inter" w:eastAsia="inter" w:hAnsi="inter" w:cs="inter"/>
          <w:color w:val="000000"/>
        </w:rPr>
        <w:lastRenderedPageBreak/>
        <w:t>This has direct implications for understanding phone addiction. Phones and digital platforms are engineered to provide constant novelty and stimulation. Each scroll might reveal something new; feeds are continually refreshed; notifications promise new information or interaction. For someone prone to boredom—someone whose brain requires high stimulation to feel engaged—the constant availability of novelty from a phone is extraordinarily compelling. The phone becomes the primary source of the stimulation that the person's brain is chronically craving.</w:t>
      </w:r>
    </w:p>
    <w:p w14:paraId="551D26D9" w14:textId="77777777" w:rsidR="00745200" w:rsidRDefault="00000000">
      <w:pPr>
        <w:spacing w:after="210" w:line="360" w:lineRule="auto"/>
      </w:pPr>
      <w:r>
        <w:rPr>
          <w:rFonts w:ascii="inter" w:eastAsia="inter" w:hAnsi="inter" w:cs="inter"/>
          <w:color w:val="000000"/>
        </w:rPr>
        <w:t>Moreover, boredom itself is a driver of self-control depletion. When people are bored, they must continuously exert effort to resist engaging in stimulating alternatives (like their phone). This sustained resistance is cognitively depleting. By the end of the day, after hours of resisting the phone to engage in ostensibly meaningful but subjectively boring work, self-control resources are exhausted, and the phone becomes irresistible. The sequence is stress and boredom → self-control depletion → phone use intensification.</w:t>
      </w:r>
    </w:p>
    <w:p w14:paraId="5A683A15" w14:textId="77777777" w:rsidR="00745200" w:rsidRDefault="00000000">
      <w:pPr>
        <w:spacing w:after="210" w:line="360" w:lineRule="auto"/>
      </w:pPr>
      <w:r>
        <w:rPr>
          <w:rFonts w:ascii="inter" w:eastAsia="inter" w:hAnsi="inter" w:cs="inter"/>
          <w:color w:val="000000"/>
        </w:rPr>
        <w:t>Research also reveals a troubling feedback loop: using the phone to relieve boredom actually increases boredom proneness over time. The brain adapts to high stimulation, and ordinary activities feel even duller by comparison. A person who regularly uses their phone to escape boredom finds that non-phone activities feel increasingly unstimulating and tedious. This adaptation means that reducing phone use, while ultimately healthier, initially feels like an increase in boredom because the person's brain has recalibrated its stimulation baseline upward. Sustained reduction in phone use requires tolerating temporarily increased boredom as the brain readapts to lower stimulation levels.</w:t>
      </w:r>
    </w:p>
    <w:p w14:paraId="6B891D01" w14:textId="77777777" w:rsidR="00745200" w:rsidRDefault="00000000">
      <w:pPr>
        <w:spacing w:before="315" w:after="105" w:line="360" w:lineRule="auto"/>
        <w:ind w:left="-30"/>
      </w:pPr>
      <w:bookmarkStart w:id="25" w:name="loneliness_social_connection_and_b63050"/>
      <w:r>
        <w:rPr>
          <w:rFonts w:ascii="inter" w:eastAsia="inter" w:hAnsi="inter" w:cs="inter"/>
          <w:b/>
          <w:color w:val="000000"/>
          <w:sz w:val="24"/>
        </w:rPr>
        <w:t>Loneliness, Social Connection, and Social Validation</w:t>
      </w:r>
      <w:bookmarkEnd w:id="25"/>
    </w:p>
    <w:p w14:paraId="062AA65A" w14:textId="77777777" w:rsidR="00745200" w:rsidRDefault="00000000">
      <w:pPr>
        <w:spacing w:after="210" w:line="360" w:lineRule="auto"/>
      </w:pPr>
      <w:r>
        <w:rPr>
          <w:rFonts w:ascii="inter" w:eastAsia="inter" w:hAnsi="inter" w:cs="inter"/>
          <w:color w:val="000000"/>
        </w:rPr>
        <w:t>The human need for social connection and relatedness is fundamental. Digital platforms meet this need in ways that are simultaneously authentic and problematic. A person can genuinely experience connection through online communication, feel a real sense of community in online forums, and experience authentic validation from real friends through social media. However, the structure of social media platforms often transforms these authentic needs into problematic patterns.</w:t>
      </w:r>
    </w:p>
    <w:p w14:paraId="2D3C8F42" w14:textId="77777777" w:rsidR="00745200" w:rsidRDefault="00000000">
      <w:pPr>
        <w:spacing w:after="210" w:line="360" w:lineRule="auto"/>
      </w:pPr>
      <w:r>
        <w:rPr>
          <w:rFonts w:ascii="inter" w:eastAsia="inter" w:hAnsi="inter" w:cs="inter"/>
          <w:color w:val="000000"/>
        </w:rPr>
        <w:t xml:space="preserve">One specific mechanism is the </w:t>
      </w:r>
      <w:r>
        <w:rPr>
          <w:rFonts w:ascii="inter" w:eastAsia="inter" w:hAnsi="inter" w:cs="inter"/>
          <w:b/>
          <w:color w:val="000000"/>
        </w:rPr>
        <w:t>social validation loop</w:t>
      </w:r>
      <w:r>
        <w:rPr>
          <w:rFonts w:ascii="inter" w:eastAsia="inter" w:hAnsi="inter" w:cs="inter"/>
          <w:color w:val="000000"/>
        </w:rPr>
        <w:t>. On platforms like Instagram or TikTok, users share content and receive feedback in the form of likes, comments, and follower counts. These metrics provide direct, immediate feedback about one's social value or relevance—whether anyone noticed, liked, or appreciated one's contribution. For people who experience chronic loneliness or social insecurity, this feedback is intensely rewarding. A person might post photos or thoughts and then compulsively check how many likes and comments they received, experiencing the counting of interactions as evidence of social relevance.</w:t>
      </w:r>
    </w:p>
    <w:p w14:paraId="0750922C" w14:textId="77777777" w:rsidR="00745200" w:rsidRDefault="00000000">
      <w:pPr>
        <w:spacing w:after="210" w:line="360" w:lineRule="auto"/>
      </w:pPr>
      <w:r>
        <w:rPr>
          <w:rFonts w:ascii="inter" w:eastAsia="inter" w:hAnsi="inter" w:cs="inter"/>
          <w:color w:val="000000"/>
        </w:rPr>
        <w:lastRenderedPageBreak/>
        <w:t>The problematic quality emerges from the variability and public nature of this feedback. When validation is publicly displayed and variable (some posts get many likes, others few), the dopamine system becomes engaged with the variable reward schedule. Users escalate their posting and checking to maintain the supply of validation. The behavior becomes compulsive—not because the connection is fake, but because the variable feedback structure is neurobiologically addictive. Moreover, the public nature of the metrics means that people who perform poorly (few likes, critical comments) experience public evidence of social rejection, which can be deeply emotionally painful.</w:t>
      </w:r>
    </w:p>
    <w:p w14:paraId="3904687E" w14:textId="77777777" w:rsidR="00745200" w:rsidRDefault="00000000">
      <w:pPr>
        <w:spacing w:after="210" w:line="360" w:lineRule="auto"/>
      </w:pPr>
      <w:r>
        <w:rPr>
          <w:rFonts w:ascii="inter" w:eastAsia="inter" w:hAnsi="inter" w:cs="inter"/>
          <w:color w:val="000000"/>
        </w:rPr>
        <w:t>This is distinct from natural social connection, in which feedback is more private and processed more deeply. When a friend tells you directly that they appreciate you, the validation is meaningful and enduring. When you receive a like on a post from someone you do not know, the validation is more fleeting and quantified. The difference is significant: the brain can become addicted to the quantified, variable validation from strangers while still feeling chronically lonely because the genuine, deep connection needs are not being met.</w:t>
      </w:r>
    </w:p>
    <w:p w14:paraId="792980B0" w14:textId="77777777" w:rsidR="00745200" w:rsidRDefault="00000000">
      <w:pPr>
        <w:spacing w:after="210" w:line="360" w:lineRule="auto"/>
      </w:pPr>
      <w:r>
        <w:rPr>
          <w:rFonts w:ascii="inter" w:eastAsia="inter" w:hAnsi="inter" w:cs="inter"/>
          <w:color w:val="000000"/>
        </w:rPr>
        <w:t>Loneliness itself can be a powerful driver of phone and internet use. People who are socially isolated or anxious in face-to-face contexts often use digital communication and social media as a less-threatening way to maintain connection. This is not pathological; it is an adaptive response to genuine social needs. However, if digital connection substitutes entirely for face-to-face interaction, the result is often deepened loneliness because online connection, while real, lacks the embodied, multisensory, and mutually vulnerable aspects of in-person connection that most fully satisfy human relational needs.</w:t>
      </w:r>
    </w:p>
    <w:p w14:paraId="483AD4C0" w14:textId="77777777" w:rsidR="00745200" w:rsidRDefault="00000000">
      <w:pPr>
        <w:spacing w:before="315" w:after="105" w:line="360" w:lineRule="auto"/>
        <w:ind w:left="-30"/>
      </w:pPr>
      <w:bookmarkStart w:id="26" w:name="fomo_scarcity_and_loss_aversion"/>
      <w:r>
        <w:rPr>
          <w:rFonts w:ascii="inter" w:eastAsia="inter" w:hAnsi="inter" w:cs="inter"/>
          <w:b/>
          <w:color w:val="000000"/>
          <w:sz w:val="24"/>
        </w:rPr>
        <w:t>FOMO, Scarcity, and Loss Aversion</w:t>
      </w:r>
      <w:bookmarkEnd w:id="26"/>
    </w:p>
    <w:p w14:paraId="1400AA7C" w14:textId="77777777" w:rsidR="00745200" w:rsidRDefault="00000000">
      <w:pPr>
        <w:spacing w:after="210" w:line="360" w:lineRule="auto"/>
      </w:pPr>
      <w:r>
        <w:rPr>
          <w:rFonts w:ascii="inter" w:eastAsia="inter" w:hAnsi="inter" w:cs="inter"/>
          <w:b/>
          <w:color w:val="000000"/>
        </w:rPr>
        <w:t>Fear of Missing Out (FOMO)</w:t>
      </w:r>
      <w:r>
        <w:rPr>
          <w:rFonts w:ascii="inter" w:eastAsia="inter" w:hAnsi="inter" w:cs="inter"/>
          <w:color w:val="000000"/>
        </w:rPr>
        <w:t xml:space="preserve"> is a distinctive emotional driver of phone and internet use, especially on social media. FOMO arises from awareness that others are having experiences or receiving information that one is not currently accessing. The emotion is rooted in a more fundamental cognitive bias called </w:t>
      </w:r>
      <w:r>
        <w:rPr>
          <w:rFonts w:ascii="inter" w:eastAsia="inter" w:hAnsi="inter" w:cs="inter"/>
          <w:b/>
          <w:color w:val="000000"/>
        </w:rPr>
        <w:t>loss aversion</w:t>
      </w:r>
      <w:r>
        <w:rPr>
          <w:rFonts w:ascii="inter" w:eastAsia="inter" w:hAnsi="inter" w:cs="inter"/>
          <w:color w:val="000000"/>
        </w:rPr>
        <w:t>: the tendency to feel the pain of potential loss more intensely than the pleasure of potential gain. Missing out on an experience is framed by the brain as a loss—losing time with friends, losing information, losing an opportunity—and losses are more motivating than equivalent gains.</w:t>
      </w:r>
    </w:p>
    <w:p w14:paraId="78991DA0" w14:textId="77777777" w:rsidR="00745200" w:rsidRDefault="00000000">
      <w:pPr>
        <w:spacing w:after="210" w:line="360" w:lineRule="auto"/>
      </w:pPr>
      <w:r>
        <w:rPr>
          <w:rFonts w:ascii="inter" w:eastAsia="inter" w:hAnsi="inter" w:cs="inter"/>
          <w:color w:val="000000"/>
        </w:rPr>
        <w:t>Digital platforms are engineered to activate FOMO continuously. Notifications say "Your friends are posting" or "You're missing out on [event/discussion]." Stories disappear in 24 hours, creating artificial scarcity. Group messages move on without you. News breaks and you might not see it immediately. All of these are designed to create the psychological feeling that something valuable is happening right now and you might miss it if you do not check immediately. The emotional urgency is real; the brain's loss-aversion system is activated and demands checking.</w:t>
      </w:r>
    </w:p>
    <w:p w14:paraId="25128760" w14:textId="77777777" w:rsidR="00745200" w:rsidRDefault="00000000">
      <w:pPr>
        <w:spacing w:after="210" w:line="360" w:lineRule="auto"/>
      </w:pPr>
      <w:r>
        <w:rPr>
          <w:rFonts w:ascii="inter" w:eastAsia="inter" w:hAnsi="inter" w:cs="inter"/>
          <w:color w:val="000000"/>
        </w:rPr>
        <w:lastRenderedPageBreak/>
        <w:t>FOMO is particularly powerful in adolescents and young adults, whose brains show heightened sensitivity to peer feedback and social exclusion (mediated by the anterior insula and dorsal anterior cingulate cortex, regions associated with social pain). For this population, the fear of missing social information or events is not abstract; it is neurobiologically urgent. This developmental sensitivity makes young people particularly vulnerable to social media addiction, and the damage (impacts on self-esteem, sleep, and attention) is particularly pronounced in this age group.</w:t>
      </w:r>
    </w:p>
    <w:p w14:paraId="52E03847" w14:textId="77777777" w:rsidR="00745200" w:rsidRDefault="00000000">
      <w:pPr>
        <w:spacing w:before="315" w:after="105" w:line="360" w:lineRule="auto"/>
        <w:ind w:left="-30"/>
      </w:pPr>
      <w:bookmarkStart w:id="27" w:name="procrastination_and_avoidance_bas_685170"/>
      <w:r>
        <w:rPr>
          <w:rFonts w:ascii="inter" w:eastAsia="inter" w:hAnsi="inter" w:cs="inter"/>
          <w:b/>
          <w:color w:val="000000"/>
          <w:sz w:val="24"/>
        </w:rPr>
        <w:t>Procrastination and Avoidance-Based Phone Use</w:t>
      </w:r>
      <w:bookmarkEnd w:id="27"/>
    </w:p>
    <w:p w14:paraId="7EDBE3CA" w14:textId="77777777" w:rsidR="00745200" w:rsidRDefault="00000000">
      <w:pPr>
        <w:spacing w:after="210" w:line="360" w:lineRule="auto"/>
      </w:pPr>
      <w:r>
        <w:rPr>
          <w:rFonts w:ascii="inter" w:eastAsia="inter" w:hAnsi="inter" w:cs="inter"/>
          <w:color w:val="000000"/>
        </w:rPr>
        <w:t>A specific emotional driver that deserves careful attention is the use of phone and internet as a tool for procrastination—avoiding work or difficult tasks. When a person faces a task that is anxiety-inducing (writing a report when the outcome feels uncertain), emotionally challenging (difficult conversation), or simply difficult to start (requires sustained focus or problem-solving), reaching for the phone provides immediate escape. The phone is available, requires no setup, and provides immediate engagement and reward. The difficult task remains, but the emotional distress associated with approaching it is avoided.</w:t>
      </w:r>
    </w:p>
    <w:p w14:paraId="54BEC114" w14:textId="77777777" w:rsidR="00745200" w:rsidRDefault="00000000">
      <w:pPr>
        <w:spacing w:after="210" w:line="360" w:lineRule="auto"/>
      </w:pPr>
      <w:r>
        <w:rPr>
          <w:rFonts w:ascii="inter" w:eastAsia="inter" w:hAnsi="inter" w:cs="inter"/>
          <w:color w:val="000000"/>
        </w:rPr>
        <w:t>This avoidance is negatively reinforced—the relief from anxiety that comes from avoiding the difficult task strengthens the phone-reaching behavior. However, avoidance has a specific long-term consequence: the original task remains incomplete, which means the emotional discomfort has not been resolved; it has only been postponed. Moreover, avoidance often comes with its own set of negative emotions: guilt for procrastinating, anxiety about the task deadline approaching, shame about the loss of control. These emotions then themselves trigger more phone use as an escape, creating a vicious cycle.</w:t>
      </w:r>
    </w:p>
    <w:p w14:paraId="3502107B" w14:textId="77777777" w:rsidR="00745200" w:rsidRDefault="00000000">
      <w:pPr>
        <w:spacing w:after="210" w:line="360" w:lineRule="auto"/>
      </w:pPr>
      <w:r>
        <w:rPr>
          <w:rFonts w:ascii="inter" w:eastAsia="inter" w:hAnsi="inter" w:cs="inter"/>
          <w:color w:val="000000"/>
        </w:rPr>
        <w:t>Research in temporal motivation theory shows that tasks with distant deadlines feel less urgent than immediate gratification, even if the deadline task is ultimately more important. A work project due in three days feels less motivating than an immediately available phone distraction. The brain's reward system is heavily biased toward immediate gratification, and avoidance through phone use exploits this bias. Breaking this cycle requires both reducing the appeal of phone use (less novelty, delayed rewards, friction) and making the avoided task itself more immediately rewarding or urgent.</w:t>
      </w:r>
    </w:p>
    <w:p w14:paraId="2B3F0DF6" w14:textId="77777777" w:rsidR="00745200" w:rsidRDefault="00000000">
      <w:pPr>
        <w:spacing w:before="210" w:after="0" w:line="360" w:lineRule="auto"/>
      </w:pPr>
      <w:r>
        <w:rPr>
          <w:noProof/>
        </w:rPr>
      </w:r>
      <w:r>
        <w:rPr>
          <w:noProof/>
        </w:rPr>
        <w:pict w14:anchorId="7632E837">
          <v:rect id="_x0000_s2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075097" w14:textId="77777777" w:rsidR="00745200" w:rsidRDefault="00000000">
      <w:pPr>
        <w:spacing w:before="315" w:after="105" w:line="360" w:lineRule="auto"/>
        <w:ind w:left="-30"/>
      </w:pPr>
      <w:bookmarkStart w:id="28" w:name="cognitive_load_decision_fatigue"/>
      <w:r>
        <w:rPr>
          <w:rFonts w:ascii="inter" w:eastAsia="inter" w:hAnsi="inter" w:cs="inter"/>
          <w:b/>
          <w:color w:val="000000"/>
          <w:sz w:val="24"/>
        </w:rPr>
        <w:t>Cognitive Load &amp; Decision Fatigue</w:t>
      </w:r>
      <w:bookmarkEnd w:id="28"/>
    </w:p>
    <w:p w14:paraId="0CAB6981" w14:textId="77777777" w:rsidR="00745200" w:rsidRDefault="00000000">
      <w:pPr>
        <w:spacing w:before="315" w:after="105" w:line="360" w:lineRule="auto"/>
        <w:ind w:left="-30"/>
      </w:pPr>
      <w:bookmarkStart w:id="29" w:name="working_memory_and_cognitive_reso_f2902f"/>
      <w:r>
        <w:rPr>
          <w:rFonts w:ascii="inter" w:eastAsia="inter" w:hAnsi="inter" w:cs="inter"/>
          <w:b/>
          <w:color w:val="000000"/>
          <w:sz w:val="24"/>
        </w:rPr>
        <w:t>Working Memory and Cognitive Resource Constraints</w:t>
      </w:r>
      <w:bookmarkEnd w:id="29"/>
    </w:p>
    <w:p w14:paraId="26FB39A1" w14:textId="77777777" w:rsidR="00745200" w:rsidRDefault="00000000">
      <w:pPr>
        <w:spacing w:after="210" w:line="360" w:lineRule="auto"/>
      </w:pPr>
      <w:r>
        <w:rPr>
          <w:rFonts w:ascii="inter" w:eastAsia="inter" w:hAnsi="inter" w:cs="inter"/>
          <w:color w:val="000000"/>
        </w:rPr>
        <w:t xml:space="preserve">Cognitive load refers to the amount of mental effort being expended in working memory—the mental workspace where information is held and manipulated. Working memory is severely limited in capacity, </w:t>
      </w:r>
      <w:r>
        <w:rPr>
          <w:rFonts w:ascii="inter" w:eastAsia="inter" w:hAnsi="inter" w:cs="inter"/>
          <w:color w:val="000000"/>
        </w:rPr>
        <w:lastRenderedPageBreak/>
        <w:t>typically around four to seven distinct items at any given time. This limitation is not a personal failing; it is a fundamental architectural constraint of human cognition, and exceeding this capacity degrades performance across all cognitive tasks.</w:t>
      </w:r>
    </w:p>
    <w:p w14:paraId="0EDE9F12" w14:textId="77777777" w:rsidR="00745200" w:rsidRDefault="00000000">
      <w:pPr>
        <w:spacing w:after="210" w:line="360" w:lineRule="auto"/>
      </w:pPr>
      <w:r>
        <w:rPr>
          <w:rFonts w:ascii="inter" w:eastAsia="inter" w:hAnsi="inter" w:cs="inter"/>
          <w:color w:val="000000"/>
        </w:rPr>
        <w:t>In modern digital environments, cognitive load is chronically elevated. Each unread notification badge consumes working memory (as an uncompleted task; the Zeigarnik Effect). Each open browser tab represents a potential task that the person is mentally tracking. Incoming messages mean new information and decisions are needed. Pushes to check emails, messages, or social media create a background sense of incomplete tasks. All of this occupies working memory, leaving less capacity for the task that the person is trying to focus on.</w:t>
      </w:r>
    </w:p>
    <w:p w14:paraId="0D893741" w14:textId="77777777" w:rsidR="00745200" w:rsidRDefault="00000000">
      <w:pPr>
        <w:spacing w:after="210" w:line="360" w:lineRule="auto"/>
      </w:pPr>
      <w:r>
        <w:rPr>
          <w:rFonts w:ascii="inter" w:eastAsia="inter" w:hAnsi="inter" w:cs="inter"/>
          <w:color w:val="000000"/>
        </w:rPr>
        <w:t>When working memory is saturated, several consequences follow: processing becomes slower, decision quality decreases, error rates increase, and the person experiences subjective fatigue and difficulty concentrating. What people often interpret as "lack of focus" or "inability to concentrate" is frequently chronic cognitive overload—the working memory is oversubscribed, and no amount of willpower will improve performance if the fundamental resource is saturated.</w:t>
      </w:r>
    </w:p>
    <w:p w14:paraId="6419778D" w14:textId="77777777" w:rsidR="00745200" w:rsidRDefault="00000000">
      <w:pPr>
        <w:spacing w:before="315" w:after="105" w:line="360" w:lineRule="auto"/>
        <w:ind w:left="-30"/>
      </w:pPr>
      <w:bookmarkStart w:id="30" w:name="decision_fatigue_and_ego_depletion"/>
      <w:r>
        <w:rPr>
          <w:rFonts w:ascii="inter" w:eastAsia="inter" w:hAnsi="inter" w:cs="inter"/>
          <w:b/>
          <w:color w:val="000000"/>
          <w:sz w:val="24"/>
        </w:rPr>
        <w:t>Decision Fatigue and Ego Depletion</w:t>
      </w:r>
      <w:bookmarkEnd w:id="30"/>
    </w:p>
    <w:p w14:paraId="400C4C3E" w14:textId="77777777" w:rsidR="00745200" w:rsidRDefault="00000000">
      <w:pPr>
        <w:spacing w:after="210" w:line="360" w:lineRule="auto"/>
      </w:pPr>
      <w:r>
        <w:rPr>
          <w:rFonts w:ascii="inter" w:eastAsia="inter" w:hAnsi="inter" w:cs="inter"/>
          <w:b/>
          <w:color w:val="000000"/>
        </w:rPr>
        <w:t>Decision fatigue</w:t>
      </w:r>
      <w:r>
        <w:rPr>
          <w:rFonts w:ascii="inter" w:eastAsia="inter" w:hAnsi="inter" w:cs="inter"/>
          <w:color w:val="000000"/>
        </w:rPr>
        <w:t xml:space="preserve"> is the deterioration in decision quality that occurs as the number of decisions made accumulates throughout the day. The reason is that each decision—whether or not to respond to an email, which message to prioritize, what information to read—consumes a limited mental resource. The more decisions one makes, the more this resource is depleted, and the worse subsequent decisions become. By evening, after hours of making small and large decisions, decision-making capacity is substantially reduced.</w:t>
      </w:r>
    </w:p>
    <w:p w14:paraId="32D5AF34" w14:textId="77777777" w:rsidR="00745200" w:rsidRDefault="00000000">
      <w:pPr>
        <w:spacing w:after="210" w:line="360" w:lineRule="auto"/>
      </w:pPr>
      <w:r>
        <w:rPr>
          <w:rFonts w:ascii="inter" w:eastAsia="inter" w:hAnsi="inter" w:cs="inter"/>
          <w:color w:val="000000"/>
        </w:rPr>
        <w:t xml:space="preserve">The mechanism underlying decision fatigue is often described as </w:t>
      </w:r>
      <w:r>
        <w:rPr>
          <w:rFonts w:ascii="inter" w:eastAsia="inter" w:hAnsi="inter" w:cs="inter"/>
          <w:b/>
          <w:color w:val="000000"/>
        </w:rPr>
        <w:t>ego depletion</w:t>
      </w:r>
      <w:r>
        <w:rPr>
          <w:rFonts w:ascii="inter" w:eastAsia="inter" w:hAnsi="inter" w:cs="inter"/>
          <w:color w:val="000000"/>
        </w:rPr>
        <w:t>: the idea that self-regulatory strength (the capacity to exert willpower, impulse control, and sustained attention) is a limited resource that depletes with use. A person who has spent all day making decisions, resisting distractions, and maintaining focus is "depleted" in their self-regulatory capacity. This means that by evening, resisting the urge to check their phone becomes much harder, not because they suddenly lack willpower, but because their self-regulatory resources are genuinely exhausted.</w:t>
      </w:r>
    </w:p>
    <w:p w14:paraId="4AAF3F13" w14:textId="77777777" w:rsidR="00745200" w:rsidRDefault="00000000">
      <w:pPr>
        <w:spacing w:after="210" w:line="360" w:lineRule="auto"/>
      </w:pPr>
      <w:r>
        <w:rPr>
          <w:rFonts w:ascii="inter" w:eastAsia="inter" w:hAnsi="inter" w:cs="inter"/>
          <w:color w:val="000000"/>
        </w:rPr>
        <w:t xml:space="preserve">Modern digital environments exacerbate decision fatigue in two ways. First, they increase the sheer number of decisions: each notification is a decision point (respond now or later?), each email is a decision point (read now or flag for later?), each social media post in a feed is a decision point (engage or scroll?). A person checking email, instant messages, social media, and news might face hundreds of micro-decisions per day. Second, digital environments introduce </w:t>
      </w:r>
      <w:r>
        <w:rPr>
          <w:rFonts w:ascii="inter" w:eastAsia="inter" w:hAnsi="inter" w:cs="inter"/>
          <w:b/>
          <w:color w:val="000000"/>
        </w:rPr>
        <w:t>decision uncertainty</w:t>
      </w:r>
      <w:r>
        <w:rPr>
          <w:rFonts w:ascii="inter" w:eastAsia="inter" w:hAnsi="inter" w:cs="inter"/>
          <w:color w:val="000000"/>
        </w:rPr>
        <w:t xml:space="preserve">: the person is not always clear on </w:t>
      </w:r>
      <w:r>
        <w:rPr>
          <w:rFonts w:ascii="inter" w:eastAsia="inter" w:hAnsi="inter" w:cs="inter"/>
          <w:color w:val="000000"/>
        </w:rPr>
        <w:lastRenderedPageBreak/>
        <w:t>what decision they are making or what the options are. A notification might say "You have activity," but the person must open the app to see what the activity is, which introduces delay and uncertainty into the decision-making process.</w:t>
      </w:r>
    </w:p>
    <w:p w14:paraId="401385EF" w14:textId="77777777" w:rsidR="00745200" w:rsidRDefault="00000000">
      <w:pPr>
        <w:spacing w:before="315" w:after="105" w:line="360" w:lineRule="auto"/>
        <w:ind w:left="-30"/>
      </w:pPr>
      <w:bookmarkStart w:id="31" w:name="the_interaction_between_cognitive_ca7adf"/>
      <w:r>
        <w:rPr>
          <w:rFonts w:ascii="inter" w:eastAsia="inter" w:hAnsi="inter" w:cs="inter"/>
          <w:b/>
          <w:color w:val="000000"/>
          <w:sz w:val="24"/>
        </w:rPr>
        <w:t>The Interaction Between Cognitive Load and Addiction Vulnerability</w:t>
      </w:r>
      <w:bookmarkEnd w:id="31"/>
    </w:p>
    <w:p w14:paraId="4805E6FC" w14:textId="77777777" w:rsidR="00745200" w:rsidRDefault="00000000">
      <w:pPr>
        <w:spacing w:after="210" w:line="360" w:lineRule="auto"/>
      </w:pPr>
      <w:r>
        <w:rPr>
          <w:rFonts w:ascii="inter" w:eastAsia="inter" w:hAnsi="inter" w:cs="inter"/>
          <w:color w:val="000000"/>
        </w:rPr>
        <w:t xml:space="preserve">A crucial insight emerges from integrating cognitive load and reward systems: </w:t>
      </w:r>
      <w:r>
        <w:rPr>
          <w:rFonts w:ascii="inter" w:eastAsia="inter" w:hAnsi="inter" w:cs="inter"/>
          <w:b/>
          <w:color w:val="000000"/>
        </w:rPr>
        <w:t>people who experience chronic cognitive overload are paradoxically more vulnerable to phone addiction</w:t>
      </w:r>
      <w:r>
        <w:rPr>
          <w:rFonts w:ascii="inter" w:eastAsia="inter" w:hAnsi="inter" w:cs="inter"/>
          <w:color w:val="000000"/>
        </w:rPr>
        <w:t>, not less. Here is the mechanism: cognitive overload depletes self-regulatory resources (ego depletion). Depleted self-regulatory capacity makes resisting temptation harder. The phone, which offers immediate relief from the stress and fatigue of cognitive overload, becomes more compelling. The person reaches for it more frequently. Each use provides not only the dopamine reward but also genuine psychological relief from the stress of information overload.</w:t>
      </w:r>
    </w:p>
    <w:p w14:paraId="257B1E20" w14:textId="77777777" w:rsidR="00745200" w:rsidRDefault="00000000">
      <w:pPr>
        <w:spacing w:after="210" w:line="360" w:lineRule="auto"/>
      </w:pPr>
      <w:r>
        <w:rPr>
          <w:rFonts w:ascii="inter" w:eastAsia="inter" w:hAnsi="inter" w:cs="inter"/>
          <w:color w:val="000000"/>
        </w:rPr>
        <w:t>The result is a trap: the more cognitively overwhelmed a person is, the more they use their phone for relief, which further fragments their attention and focuses, which further increases cognitive overload and stress. The person feels stuck in a cycle: they cannot focus because their phone keeps interrupting, but they cannot stop using their phone because it is their primary coping mechanism for the stress and boredom created by cognitive overload.</w:t>
      </w:r>
    </w:p>
    <w:p w14:paraId="7F3F7D86" w14:textId="77777777" w:rsidR="00745200" w:rsidRDefault="00000000">
      <w:pPr>
        <w:spacing w:after="210" w:line="360" w:lineRule="auto"/>
      </w:pPr>
      <w:r>
        <w:rPr>
          <w:rFonts w:ascii="inter" w:eastAsia="inter" w:hAnsi="inter" w:cs="inter"/>
          <w:color w:val="000000"/>
        </w:rPr>
        <w:t>Breaking this cycle requires addressing both elements: reducing cognitive load (fewer decisions, simpler environments) and providing alternative coping mechanisms to phone use (so that relief is not dependent on the device). Simply telling an exhausted, cognitively overloaded person to "use their phone less" is ineffective because they are leaning on the phone as their primary stress-relief tool. Interventions must either reduce the need for phone-based relief by lowering cognitive demands or provide better alternatives for achieving relief.</w:t>
      </w:r>
    </w:p>
    <w:p w14:paraId="41BF7DF5" w14:textId="77777777" w:rsidR="00745200" w:rsidRDefault="00000000">
      <w:pPr>
        <w:spacing w:before="210" w:after="0" w:line="360" w:lineRule="auto"/>
      </w:pPr>
      <w:r>
        <w:rPr>
          <w:noProof/>
        </w:rPr>
      </w:r>
      <w:r>
        <w:rPr>
          <w:noProof/>
        </w:rPr>
        <w:pict w14:anchorId="11376DBE">
          <v:rect id="_x0000_s2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4FF8A4" w14:textId="77777777" w:rsidR="00745200" w:rsidRDefault="00000000">
      <w:pPr>
        <w:spacing w:before="315" w:after="105" w:line="360" w:lineRule="auto"/>
        <w:ind w:left="-30"/>
      </w:pPr>
      <w:bookmarkStart w:id="32" w:name="behavioral_patterns_observed_in_users"/>
      <w:r>
        <w:rPr>
          <w:rFonts w:ascii="inter" w:eastAsia="inter" w:hAnsi="inter" w:cs="inter"/>
          <w:b/>
          <w:color w:val="000000"/>
          <w:sz w:val="24"/>
        </w:rPr>
        <w:t>Behavioral Patterns Observed in Users</w:t>
      </w:r>
      <w:bookmarkEnd w:id="32"/>
    </w:p>
    <w:p w14:paraId="1902A736" w14:textId="77777777" w:rsidR="00745200" w:rsidRDefault="00000000">
      <w:pPr>
        <w:spacing w:before="315" w:after="105" w:line="360" w:lineRule="auto"/>
        <w:ind w:left="-30"/>
      </w:pPr>
      <w:bookmarkStart w:id="33" w:name="the_doomscroller"/>
      <w:r>
        <w:rPr>
          <w:rFonts w:ascii="inter" w:eastAsia="inter" w:hAnsi="inter" w:cs="inter"/>
          <w:b/>
          <w:color w:val="000000"/>
          <w:sz w:val="24"/>
        </w:rPr>
        <w:t xml:space="preserve">The </w:t>
      </w:r>
      <w:proofErr w:type="spellStart"/>
      <w:r>
        <w:rPr>
          <w:rFonts w:ascii="inter" w:eastAsia="inter" w:hAnsi="inter" w:cs="inter"/>
          <w:b/>
          <w:color w:val="000000"/>
          <w:sz w:val="24"/>
        </w:rPr>
        <w:t>Doomscroller</w:t>
      </w:r>
      <w:bookmarkEnd w:id="33"/>
      <w:proofErr w:type="spellEnd"/>
    </w:p>
    <w:p w14:paraId="15D59138" w14:textId="77777777" w:rsidR="00745200" w:rsidRDefault="00000000">
      <w:pPr>
        <w:spacing w:after="210" w:line="360" w:lineRule="auto"/>
      </w:pPr>
      <w:r>
        <w:rPr>
          <w:rFonts w:ascii="inter" w:eastAsia="inter" w:hAnsi="inter" w:cs="inter"/>
          <w:color w:val="000000"/>
        </w:rPr>
        <w:t xml:space="preserve">One of the most prevalent and perplexing behavioral patterns is </w:t>
      </w:r>
      <w:r>
        <w:rPr>
          <w:rFonts w:ascii="inter" w:eastAsia="inter" w:hAnsi="inter" w:cs="inter"/>
          <w:b/>
          <w:color w:val="000000"/>
        </w:rPr>
        <w:t>doomscrolling</w:t>
      </w:r>
      <w:r>
        <w:rPr>
          <w:rFonts w:ascii="inter" w:eastAsia="inter" w:hAnsi="inter" w:cs="inter"/>
          <w:color w:val="000000"/>
        </w:rPr>
        <w:t>: the compulsive, often unconscious consumption of negative news and anxiety-inducing content, particularly on social media and news feeds. The term emerged prominently during periods of high social anxiety (political crises, pandemic, natural disasters) but applies broadly to any compulsive engagement with information that increases negative mood.</w:t>
      </w:r>
    </w:p>
    <w:p w14:paraId="3D30D993" w14:textId="77777777" w:rsidR="00745200" w:rsidRDefault="00000000">
      <w:pPr>
        <w:spacing w:after="210" w:line="360" w:lineRule="auto"/>
      </w:pPr>
      <w:r>
        <w:rPr>
          <w:rFonts w:ascii="inter" w:eastAsia="inter" w:hAnsi="inter" w:cs="inter"/>
          <w:color w:val="000000"/>
        </w:rPr>
        <w:lastRenderedPageBreak/>
        <w:t>Doomscrolling appears paradoxical because the content is explicitly aversive—people report that they are reading upsetting news and feeling increasingly anxious—yet they continue. The behavioral persistence despite negative affect suggests that something other than simple pleasure-seeking is operating. Research reveals that doomscrolling serves an anxiety management function, albeit a dysfunctional one. When facing uncertainty and anxiety about a real-world event (will the economy collapse, will conflict escalate), constantly checking for new information provides an illusion of control. By staying "informed," the person feels they are taking action and managing the threat.</w:t>
      </w:r>
    </w:p>
    <w:p w14:paraId="1617BA24" w14:textId="77777777" w:rsidR="00745200" w:rsidRDefault="00000000">
      <w:pPr>
        <w:spacing w:after="210" w:line="360" w:lineRule="auto"/>
      </w:pPr>
      <w:r>
        <w:rPr>
          <w:rFonts w:ascii="inter" w:eastAsia="inter" w:hAnsi="inter" w:cs="inter"/>
          <w:color w:val="000000"/>
        </w:rPr>
        <w:t>The pattern has neurobiological substrates. The repetitive checking of news reinforces the checking behavior through negative reinforcement—the relief that comes from "knowing what's happening" outweighs the anxiety that comes from reading the news. The feedback loops of prediction error also operate: the person's brain has learned that checking the news might provide clarity or a sense of understanding, so dopamine is released in anticipation of this clarity. The actual news is often disappointing (more ambiguity, more uncertainty) but just negative enough to confirm that checking was necessary ("See, things are getting worse—good thing I checked").</w:t>
      </w:r>
    </w:p>
    <w:p w14:paraId="274CB379" w14:textId="77777777" w:rsidR="00745200" w:rsidRDefault="00000000">
      <w:pPr>
        <w:spacing w:after="210" w:line="360" w:lineRule="auto"/>
      </w:pPr>
      <w:r>
        <w:rPr>
          <w:rFonts w:ascii="inter" w:eastAsia="inter" w:hAnsi="inter" w:cs="inter"/>
          <w:color w:val="000000"/>
        </w:rPr>
        <w:t xml:space="preserve">The </w:t>
      </w:r>
      <w:proofErr w:type="spellStart"/>
      <w:r>
        <w:rPr>
          <w:rFonts w:ascii="inter" w:eastAsia="inter" w:hAnsi="inter" w:cs="inter"/>
          <w:color w:val="000000"/>
        </w:rPr>
        <w:t>doomscroller</w:t>
      </w:r>
      <w:proofErr w:type="spellEnd"/>
      <w:r>
        <w:rPr>
          <w:rFonts w:ascii="inter" w:eastAsia="inter" w:hAnsi="inter" w:cs="inter"/>
          <w:color w:val="000000"/>
        </w:rPr>
        <w:t xml:space="preserve"> also reveals the centrality of emotion regulation in digital addiction. The behavior is not random; it is a response to genuine distress. The app and the content are tools (albeit imperfect ones) for managing that distress. Reducing doomscrolling without providing alternative, more effective coping tools will likely fail because the underlying emotional need remains unmet.</w:t>
      </w:r>
    </w:p>
    <w:p w14:paraId="448DEBDE" w14:textId="77777777" w:rsidR="00745200" w:rsidRDefault="00000000">
      <w:pPr>
        <w:spacing w:before="315" w:after="105" w:line="360" w:lineRule="auto"/>
        <w:ind w:left="-30"/>
      </w:pPr>
      <w:bookmarkStart w:id="34" w:name="the_compulsive_checker"/>
      <w:r>
        <w:rPr>
          <w:rFonts w:ascii="inter" w:eastAsia="inter" w:hAnsi="inter" w:cs="inter"/>
          <w:b/>
          <w:color w:val="000000"/>
          <w:sz w:val="24"/>
        </w:rPr>
        <w:t>The Compulsive Checker</w:t>
      </w:r>
      <w:bookmarkEnd w:id="34"/>
    </w:p>
    <w:p w14:paraId="139E855C"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compulsive checker</w:t>
      </w:r>
      <w:r>
        <w:rPr>
          <w:rFonts w:ascii="inter" w:eastAsia="inter" w:hAnsi="inter" w:cs="inter"/>
          <w:color w:val="000000"/>
        </w:rPr>
        <w:t xml:space="preserve"> exhibits a different pattern: frequent, habitual checking of specific apps, often without a clear motivational goal. The person repeatedly checks their messages, email, or social media notifications dozens of times per hour, often finding nothing new since the last check just minutes or even seconds prior. The checking appears to serve no informational purpose; the person knows logically that messages do not arrive that frequently, yet the checking compels them.</w:t>
      </w:r>
    </w:p>
    <w:p w14:paraId="436EC881" w14:textId="77777777" w:rsidR="00745200" w:rsidRDefault="00000000">
      <w:pPr>
        <w:spacing w:after="210" w:line="360" w:lineRule="auto"/>
      </w:pPr>
      <w:r>
        <w:rPr>
          <w:rFonts w:ascii="inter" w:eastAsia="inter" w:hAnsi="inter" w:cs="inter"/>
          <w:color w:val="000000"/>
        </w:rPr>
        <w:t>This pattern is most clearly explained by habit automaticity and the cue-reward loop operating at a subconscious level. The checking has become so automatic that it occurs below the threshold of conscious decision-making. A moment of downtime (a cue) automatically triggers the phone-checking routine without the person consciously intending it. What might reinforce the behavior is not actually receiving new messages (rewards are infrequent) but rather the relief from the anxiety of the uncertain state ("Maybe something is waiting for me—better check").</w:t>
      </w:r>
    </w:p>
    <w:p w14:paraId="0C0ECB8B" w14:textId="77777777" w:rsidR="00745200" w:rsidRDefault="00000000">
      <w:pPr>
        <w:spacing w:after="210" w:line="360" w:lineRule="auto"/>
      </w:pPr>
      <w:r>
        <w:rPr>
          <w:rFonts w:ascii="inter" w:eastAsia="inter" w:hAnsi="inter" w:cs="inter"/>
          <w:color w:val="000000"/>
        </w:rPr>
        <w:t xml:space="preserve">The compulsive checker also reveals the operation of the Zeigarnik Effect. Until the person checks and confirms that there are no new messages, the possibility of a message occupies working memory as an </w:t>
      </w:r>
      <w:r>
        <w:rPr>
          <w:rFonts w:ascii="inter" w:eastAsia="inter" w:hAnsi="inter" w:cs="inter"/>
          <w:color w:val="000000"/>
        </w:rPr>
        <w:lastRenderedPageBreak/>
        <w:t>uncompleted task. Checking provides closure—a reduction in uncertainty and an end to the waiting state—and this reduction itself is reinforcing through negative reinforcement (relief from uncertainty). The checking becomes a compulsion because each check temporarily reduces the anxiety of unknowing, but the relief is brief, and the uncertainty returns within minutes, driving another check.</w:t>
      </w:r>
    </w:p>
    <w:p w14:paraId="2EA33C55" w14:textId="77777777" w:rsidR="00745200" w:rsidRDefault="00000000">
      <w:pPr>
        <w:spacing w:before="315" w:after="105" w:line="360" w:lineRule="auto"/>
        <w:ind w:left="-30"/>
      </w:pPr>
      <w:bookmarkStart w:id="35" w:name="the_avoidance_driven_user"/>
      <w:r>
        <w:rPr>
          <w:rFonts w:ascii="inter" w:eastAsia="inter" w:hAnsi="inter" w:cs="inter"/>
          <w:b/>
          <w:color w:val="000000"/>
          <w:sz w:val="24"/>
        </w:rPr>
        <w:t>The Avoidance-Driven User</w:t>
      </w:r>
      <w:bookmarkEnd w:id="35"/>
    </w:p>
    <w:p w14:paraId="474E627E"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avoidance-driven user</w:t>
      </w:r>
      <w:r>
        <w:rPr>
          <w:rFonts w:ascii="inter" w:eastAsia="inter" w:hAnsi="inter" w:cs="inter"/>
          <w:color w:val="000000"/>
        </w:rPr>
        <w:t xml:space="preserve"> uses digital devices primarily to escape from difficult tasks, emotions, or situations. This person might sit down to work on a challenging project but within minutes find themselves browsing the web, checking social media, or engaging in other digital tasks instead. The switch to phone use is preceded by a subtle shift in emotional state—a moment of doubt about the ability to do the task well, or the emotionally difficult nature of the task itself.</w:t>
      </w:r>
    </w:p>
    <w:p w14:paraId="25255EE8" w14:textId="77777777" w:rsidR="00745200" w:rsidRDefault="00000000">
      <w:pPr>
        <w:spacing w:after="210" w:line="360" w:lineRule="auto"/>
      </w:pPr>
      <w:r>
        <w:rPr>
          <w:rFonts w:ascii="inter" w:eastAsia="inter" w:hAnsi="inter" w:cs="inter"/>
          <w:color w:val="000000"/>
        </w:rPr>
        <w:t>This pattern is common among people with anxiety, perfectionism, or difficulty with self-regulation. The phone serves as an anxiety-relief tool: approaching a difficult task triggers anxiety, reaching for the phone provides immediate escape from that anxiety, and the relief reinforces the pattern. The cost is that the difficult task remains undone, which eventually increases anxiety (deadline approaching), leading to more phone-based avoidance, which further escalates anxiety. The pattern resembles the dynamics of procrastination but with a specific emotional driver: the phone use is maintained not by the reward of novel content but by the negative reinforcement of avoiding anxiety.</w:t>
      </w:r>
    </w:p>
    <w:p w14:paraId="25B6A9AC" w14:textId="77777777" w:rsidR="00745200" w:rsidRDefault="00000000">
      <w:pPr>
        <w:spacing w:before="315" w:after="105" w:line="360" w:lineRule="auto"/>
        <w:ind w:left="-30"/>
      </w:pPr>
      <w:bookmarkStart w:id="36" w:name="the_social_validation_seeker"/>
      <w:r>
        <w:rPr>
          <w:rFonts w:ascii="inter" w:eastAsia="inter" w:hAnsi="inter" w:cs="inter"/>
          <w:b/>
          <w:color w:val="000000"/>
          <w:sz w:val="24"/>
        </w:rPr>
        <w:t>The Social Validation Seeker</w:t>
      </w:r>
      <w:bookmarkEnd w:id="36"/>
    </w:p>
    <w:p w14:paraId="6B97F895"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social validation seeker</w:t>
      </w:r>
      <w:r>
        <w:rPr>
          <w:rFonts w:ascii="inter" w:eastAsia="inter" w:hAnsi="inter" w:cs="inter"/>
          <w:color w:val="000000"/>
        </w:rPr>
        <w:t xml:space="preserve"> uses digital platforms primarily for receiving feedback about their social value or relevance. This user frequently posts content (photos, updates, opinions) and then monitors the responses (likes, comments, shares) compulsively. They may experience emotional swings based on the engagement their posts receive. High engagement feels like evidence of social relevance and acceptance; low engagement feels like rejection and unworthiness.</w:t>
      </w:r>
    </w:p>
    <w:p w14:paraId="402868CF" w14:textId="77777777" w:rsidR="00745200" w:rsidRDefault="00000000">
      <w:pPr>
        <w:spacing w:after="210" w:line="360" w:lineRule="auto"/>
      </w:pPr>
      <w:r>
        <w:rPr>
          <w:rFonts w:ascii="inter" w:eastAsia="inter" w:hAnsi="inter" w:cs="inter"/>
          <w:color w:val="000000"/>
        </w:rPr>
        <w:t>This pattern is driven by the variable reward schedule of social media (engagement is unpredictable) combined with the fulfillment of genuine human needs for belonging and validation. For some people, particularly those who are socially anxious or have experienced social rejection, the quantified, measurable nature of social media feedback is psychologically compelling. Unlike face-to-face social interaction, where validation is implicit and takes time to develop, social media provides explicit, immediate feedback. The drawback is that the feedback is also public, which can amplify both the positive (fame from many likes) and negative (humiliation from criticism) aspects of social interaction.</w:t>
      </w:r>
    </w:p>
    <w:p w14:paraId="6949B0A0" w14:textId="77777777" w:rsidR="00745200" w:rsidRDefault="00000000">
      <w:pPr>
        <w:spacing w:after="210" w:line="360" w:lineRule="auto"/>
      </w:pPr>
      <w:r>
        <w:rPr>
          <w:rFonts w:ascii="inter" w:eastAsia="inter" w:hAnsi="inter" w:cs="inter"/>
          <w:color w:val="000000"/>
        </w:rPr>
        <w:lastRenderedPageBreak/>
        <w:t>This pattern often coexists with appearance-focused or identity-focused content (selfies, heavily edited photos, curated updates). The logic is that if the content is more appealing, it will receive more validation. This can drive an exhausting cycle of content creation, monitoring, and refinement, all in pursuit of a validation signal that, while real, is both ephemeral (last week's viral post is forgotten) and somewhat hollow (the validation is from algorithmic amplification and unknown audiences, not from genuine social connections).</w:t>
      </w:r>
    </w:p>
    <w:p w14:paraId="4B09EBC0" w14:textId="77777777" w:rsidR="00745200" w:rsidRDefault="00000000">
      <w:pPr>
        <w:spacing w:before="315" w:after="105" w:line="360" w:lineRule="auto"/>
        <w:ind w:left="-30"/>
      </w:pPr>
      <w:bookmarkStart w:id="37" w:name="the_multitasking_fragmenter"/>
      <w:r>
        <w:rPr>
          <w:rFonts w:ascii="inter" w:eastAsia="inter" w:hAnsi="inter" w:cs="inter"/>
          <w:b/>
          <w:color w:val="000000"/>
          <w:sz w:val="24"/>
        </w:rPr>
        <w:t xml:space="preserve">The Multitasking </w:t>
      </w:r>
      <w:proofErr w:type="spellStart"/>
      <w:r>
        <w:rPr>
          <w:rFonts w:ascii="inter" w:eastAsia="inter" w:hAnsi="inter" w:cs="inter"/>
          <w:b/>
          <w:color w:val="000000"/>
          <w:sz w:val="24"/>
        </w:rPr>
        <w:t>Fragmenter</w:t>
      </w:r>
      <w:bookmarkEnd w:id="37"/>
      <w:proofErr w:type="spellEnd"/>
    </w:p>
    <w:p w14:paraId="56A607BB" w14:textId="77777777" w:rsidR="00745200"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 xml:space="preserve">multitasking </w:t>
      </w:r>
      <w:proofErr w:type="spellStart"/>
      <w:r>
        <w:rPr>
          <w:rFonts w:ascii="inter" w:eastAsia="inter" w:hAnsi="inter" w:cs="inter"/>
          <w:b/>
          <w:color w:val="000000"/>
        </w:rPr>
        <w:t>fragmenter</w:t>
      </w:r>
      <w:proofErr w:type="spellEnd"/>
      <w:r>
        <w:rPr>
          <w:rFonts w:ascii="inter" w:eastAsia="inter" w:hAnsi="inter" w:cs="inter"/>
          <w:color w:val="000000"/>
        </w:rPr>
        <w:t xml:space="preserve"> lives in a state of constant partial engagement across multiple tasks and applications. They might be working on a document while monitoring email, messaging, and social media, switching between all of these every few minutes. The person feels busy and engaged but accomplishes little of substance.</w:t>
      </w:r>
    </w:p>
    <w:p w14:paraId="3A8368C0" w14:textId="77777777" w:rsidR="00745200" w:rsidRDefault="00000000">
      <w:pPr>
        <w:spacing w:after="210" w:line="360" w:lineRule="auto"/>
      </w:pPr>
      <w:r>
        <w:rPr>
          <w:rFonts w:ascii="inter" w:eastAsia="inter" w:hAnsi="inter" w:cs="inter"/>
          <w:color w:val="000000"/>
        </w:rPr>
        <w:t>This pattern results from the combination of low impulse control, high cognitive load, and the omnipresence of digital distractions. Each notification triggers a context-switch, pulling attention away from the primary task. The person attempts to maintain focus on the primary task while also monitoring the notifications, resulting in a state of divided attention. The brain's limited attentional resources are spread thinly across multiple tasks, which means no single task receives the sustained focus required for deep work or mastery.</w:t>
      </w:r>
    </w:p>
    <w:p w14:paraId="5E566318" w14:textId="77777777" w:rsidR="00745200" w:rsidRDefault="00000000">
      <w:pPr>
        <w:spacing w:after="210" w:line="360" w:lineRule="auto"/>
      </w:pPr>
      <w:r>
        <w:rPr>
          <w:rFonts w:ascii="inter" w:eastAsia="inter" w:hAnsi="inter" w:cs="inter"/>
          <w:color w:val="000000"/>
        </w:rPr>
        <w:t xml:space="preserve">The </w:t>
      </w:r>
      <w:proofErr w:type="spellStart"/>
      <w:r>
        <w:rPr>
          <w:rFonts w:ascii="inter" w:eastAsia="inter" w:hAnsi="inter" w:cs="inter"/>
          <w:color w:val="000000"/>
        </w:rPr>
        <w:t>fragmenter</w:t>
      </w:r>
      <w:proofErr w:type="spellEnd"/>
      <w:r>
        <w:rPr>
          <w:rFonts w:ascii="inter" w:eastAsia="inter" w:hAnsi="inter" w:cs="inter"/>
          <w:color w:val="000000"/>
        </w:rPr>
        <w:t xml:space="preserve"> often experiences significant distress about their scattered focus. They intellectually recognize that they are being inefficient and that they are not producing their best work, yet the compulsion to monitor notifications and messages is difficult to override. The pattern is maintained by the combination of habit (the checking behavior is automatic), FOMO (fear of missing important messages), and the reward structure of digital communication (the next message might be urgent or significant, so checking feels necessary).</w:t>
      </w:r>
    </w:p>
    <w:p w14:paraId="3324654A" w14:textId="77777777" w:rsidR="00745200" w:rsidRDefault="00000000">
      <w:pPr>
        <w:spacing w:before="210" w:after="0" w:line="360" w:lineRule="auto"/>
      </w:pPr>
      <w:r>
        <w:rPr>
          <w:noProof/>
        </w:rPr>
      </w:r>
      <w:r>
        <w:rPr>
          <w:noProof/>
        </w:rPr>
        <w:pict w14:anchorId="599A65A9">
          <v:rect id="_x0000_s2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4E8BFF" w14:textId="77777777" w:rsidR="00745200" w:rsidRDefault="00000000">
      <w:pPr>
        <w:spacing w:before="315" w:after="105" w:line="360" w:lineRule="auto"/>
        <w:ind w:left="-30"/>
      </w:pPr>
      <w:bookmarkStart w:id="38" w:name="identified_research_gaps"/>
      <w:r>
        <w:rPr>
          <w:rFonts w:ascii="inter" w:eastAsia="inter" w:hAnsi="inter" w:cs="inter"/>
          <w:b/>
          <w:color w:val="000000"/>
          <w:sz w:val="24"/>
        </w:rPr>
        <w:t>Identified Research Gaps</w:t>
      </w:r>
      <w:bookmarkEnd w:id="38"/>
    </w:p>
    <w:p w14:paraId="5E5D6D62" w14:textId="77777777" w:rsidR="00745200" w:rsidRDefault="00000000">
      <w:pPr>
        <w:spacing w:after="210" w:line="360" w:lineRule="auto"/>
      </w:pPr>
      <w:r>
        <w:rPr>
          <w:rFonts w:ascii="inter" w:eastAsia="inter" w:hAnsi="inter" w:cs="inter"/>
          <w:color w:val="000000"/>
        </w:rPr>
        <w:t>While the research documents provide substantial insights into the cognitive and behavioral mechanisms of digital addiction, several important gaps remain that future work should address.</w:t>
      </w:r>
    </w:p>
    <w:p w14:paraId="413A27D6" w14:textId="77777777" w:rsidR="00745200" w:rsidRDefault="00000000">
      <w:pPr>
        <w:spacing w:after="210" w:line="360" w:lineRule="auto"/>
      </w:pPr>
      <w:r>
        <w:rPr>
          <w:rFonts w:ascii="inter" w:eastAsia="inter" w:hAnsi="inter" w:cs="inter"/>
          <w:color w:val="000000"/>
        </w:rPr>
        <w:t xml:space="preserve">First, </w:t>
      </w:r>
      <w:r>
        <w:rPr>
          <w:rFonts w:ascii="inter" w:eastAsia="inter" w:hAnsi="inter" w:cs="inter"/>
          <w:b/>
          <w:color w:val="000000"/>
        </w:rPr>
        <w:t>individual differences in vulnerability</w:t>
      </w:r>
      <w:r>
        <w:rPr>
          <w:rFonts w:ascii="inter" w:eastAsia="inter" w:hAnsi="inter" w:cs="inter"/>
          <w:color w:val="000000"/>
        </w:rPr>
        <w:t xml:space="preserve"> are discussed somewhat but warrant much deeper investigation. Why do some people develop problematic phone use while others, exposed to the same platforms and design patterns, do not? The documents mention endogenous attention control deficits and boredom proneness as risk factors, but the interactive effects of multiple vulnerability factors </w:t>
      </w:r>
      <w:r>
        <w:rPr>
          <w:rFonts w:ascii="inter" w:eastAsia="inter" w:hAnsi="inter" w:cs="inter"/>
          <w:color w:val="000000"/>
        </w:rPr>
        <w:lastRenderedPageBreak/>
        <w:t>(personality, early life experience, neurobiological sensitivities, current life stress) remain underspecified. Understanding the causal pathways that lead some people but not others to develop compulsive use patterns would enable more precise, personalized interventions.</w:t>
      </w:r>
    </w:p>
    <w:p w14:paraId="6F171169" w14:textId="77777777" w:rsidR="00745200" w:rsidRDefault="00000000">
      <w:pPr>
        <w:spacing w:after="210" w:line="360" w:lineRule="auto"/>
      </w:pPr>
      <w:r>
        <w:rPr>
          <w:rFonts w:ascii="inter" w:eastAsia="inter" w:hAnsi="inter" w:cs="inter"/>
          <w:color w:val="000000"/>
        </w:rPr>
        <w:t xml:space="preserve">Second, </w:t>
      </w:r>
      <w:r>
        <w:rPr>
          <w:rFonts w:ascii="inter" w:eastAsia="inter" w:hAnsi="inter" w:cs="inter"/>
          <w:b/>
          <w:color w:val="000000"/>
        </w:rPr>
        <w:t>the role of developmental stage</w:t>
      </w:r>
      <w:r>
        <w:rPr>
          <w:rFonts w:ascii="inter" w:eastAsia="inter" w:hAnsi="inter" w:cs="inter"/>
          <w:color w:val="000000"/>
        </w:rPr>
        <w:t xml:space="preserve"> deserves more attention. Adolescent brains show heightened sensitivity to peer feedback, reward processing, and social comparison, which makes them uniquely vulnerable to social media addiction. However, the documents do not deeply explore how addiction patterns differ across the lifespan or how developmental transitions (puberty, early adulthood, parenthood, aging) influence phone use patterns and addiction vulnerability. Age-specific mechanisms and interventions are mentioned only in passing.</w:t>
      </w:r>
    </w:p>
    <w:p w14:paraId="6303CCB9" w14:textId="77777777" w:rsidR="00745200" w:rsidRDefault="00000000">
      <w:pPr>
        <w:spacing w:after="210" w:line="360" w:lineRule="auto"/>
      </w:pPr>
      <w:r>
        <w:rPr>
          <w:rFonts w:ascii="inter" w:eastAsia="inter" w:hAnsi="inter" w:cs="inter"/>
          <w:color w:val="000000"/>
        </w:rPr>
        <w:t xml:space="preserve">Third, </w:t>
      </w:r>
      <w:r>
        <w:rPr>
          <w:rFonts w:ascii="inter" w:eastAsia="inter" w:hAnsi="inter" w:cs="inter"/>
          <w:b/>
          <w:color w:val="000000"/>
        </w:rPr>
        <w:t>the interaction between technology design and cognitive vulnerabilities</w:t>
      </w:r>
      <w:r>
        <w:rPr>
          <w:rFonts w:ascii="inter" w:eastAsia="inter" w:hAnsi="inter" w:cs="inter"/>
          <w:color w:val="000000"/>
        </w:rPr>
        <w:t xml:space="preserve"> could be articulated more precisely. The documents identify problematic design patterns (variable reward schedules, notifications, infinite feeds) but do not provide a comprehensive taxonomy of exactly which design elements exploit which cognitive vulnerabilities or how designers can predict which design choices will be most addictive for which users. Clearer prediction models would enable both better intervention design and better technology regulation.</w:t>
      </w:r>
    </w:p>
    <w:p w14:paraId="23D1BE7C" w14:textId="77777777" w:rsidR="00745200" w:rsidRDefault="00000000">
      <w:pPr>
        <w:spacing w:after="210" w:line="360" w:lineRule="auto"/>
      </w:pPr>
      <w:r>
        <w:rPr>
          <w:rFonts w:ascii="inter" w:eastAsia="inter" w:hAnsi="inter" w:cs="inter"/>
          <w:color w:val="000000"/>
        </w:rPr>
        <w:t xml:space="preserve">Fourth, </w:t>
      </w:r>
      <w:r>
        <w:rPr>
          <w:rFonts w:ascii="inter" w:eastAsia="inter" w:hAnsi="inter" w:cs="inter"/>
          <w:b/>
          <w:color w:val="000000"/>
        </w:rPr>
        <w:t>cultural and socioeconomic factors</w:t>
      </w:r>
      <w:r>
        <w:rPr>
          <w:rFonts w:ascii="inter" w:eastAsia="inter" w:hAnsi="inter" w:cs="inter"/>
          <w:color w:val="000000"/>
        </w:rPr>
        <w:t xml:space="preserve"> in digital addiction are largely absent from the research. Digital addiction is discussed as a universal phenomenon, but access to devices, cultural norms around technology use, economic incentives for digital labor, and the social meaning of being digitally connected vary dramatically across cultures and socioeconomic contexts. Understanding these variations would provide important nuance to the universalizing narratives about digital addiction.</w:t>
      </w:r>
    </w:p>
    <w:p w14:paraId="40855664" w14:textId="77777777" w:rsidR="00745200" w:rsidRDefault="00000000">
      <w:pPr>
        <w:spacing w:after="210" w:line="360" w:lineRule="auto"/>
      </w:pPr>
      <w:r>
        <w:rPr>
          <w:rFonts w:ascii="inter" w:eastAsia="inter" w:hAnsi="inter" w:cs="inter"/>
          <w:color w:val="000000"/>
        </w:rPr>
        <w:t xml:space="preserve">Fifth, </w:t>
      </w:r>
      <w:r>
        <w:rPr>
          <w:rFonts w:ascii="inter" w:eastAsia="inter" w:hAnsi="inter" w:cs="inter"/>
          <w:b/>
          <w:color w:val="000000"/>
        </w:rPr>
        <w:t>longitudinal trajectories</w:t>
      </w:r>
      <w:r>
        <w:rPr>
          <w:rFonts w:ascii="inter" w:eastAsia="inter" w:hAnsi="inter" w:cs="inter"/>
          <w:color w:val="000000"/>
        </w:rPr>
        <w:t xml:space="preserve"> are not well documented. The research provides snapshots of addiction mechanisms and behavioral patterns but does not thoroughly describe how addiction typically progresses over time, what turning points occur, or what factors predict recovery versus escalation. Understanding the natural history of digital addiction (how it typically begins, evolves, and resolves) would inform intervention timing and design.</w:t>
      </w:r>
    </w:p>
    <w:p w14:paraId="56500EC5" w14:textId="77777777" w:rsidR="00745200" w:rsidRDefault="00000000">
      <w:pPr>
        <w:spacing w:after="210" w:line="360" w:lineRule="auto"/>
      </w:pPr>
      <w:r>
        <w:rPr>
          <w:rFonts w:ascii="inter" w:eastAsia="inter" w:hAnsi="inter" w:cs="inter"/>
          <w:color w:val="000000"/>
        </w:rPr>
        <w:t xml:space="preserve">Finally, </w:t>
      </w:r>
      <w:r>
        <w:rPr>
          <w:rFonts w:ascii="inter" w:eastAsia="inter" w:hAnsi="inter" w:cs="inter"/>
          <w:b/>
          <w:color w:val="000000"/>
        </w:rPr>
        <w:t>the specific neurobiological markers</w:t>
      </w:r>
      <w:r>
        <w:rPr>
          <w:rFonts w:ascii="inter" w:eastAsia="inter" w:hAnsi="inter" w:cs="inter"/>
          <w:color w:val="000000"/>
        </w:rPr>
        <w:t xml:space="preserve"> of digital addiction vulnerability remain unclear. The documents reference some neuroscientific findings (FPC activation, dopamine coding, prediction error) but do not provide a comprehensive neurocognitive model that integrates these findings into a coherent account of how the brain's systems change in response to compulsive digital use. Such a model would be valuable for understanding both individual vulnerability and the possibility of neuroplastic change through intervention.</w:t>
      </w:r>
    </w:p>
    <w:p w14:paraId="5853909A" w14:textId="77777777" w:rsidR="00745200" w:rsidRDefault="00000000">
      <w:pPr>
        <w:spacing w:before="210" w:after="0" w:line="360" w:lineRule="auto"/>
      </w:pPr>
      <w:r>
        <w:rPr>
          <w:noProof/>
        </w:rPr>
      </w:r>
      <w:r>
        <w:rPr>
          <w:noProof/>
        </w:rPr>
        <w:pict w14:anchorId="56E1F925">
          <v:rect id="_x0000_s2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DF5983" w14:textId="77777777" w:rsidR="00745200" w:rsidRDefault="00000000">
      <w:pPr>
        <w:spacing w:before="315" w:after="105" w:line="360" w:lineRule="auto"/>
        <w:ind w:left="-30"/>
      </w:pPr>
      <w:bookmarkStart w:id="39" w:name="integrated_problem_understanding"/>
      <w:r>
        <w:rPr>
          <w:rFonts w:ascii="inter" w:eastAsia="inter" w:hAnsi="inter" w:cs="inter"/>
          <w:b/>
          <w:color w:val="000000"/>
          <w:sz w:val="24"/>
        </w:rPr>
        <w:lastRenderedPageBreak/>
        <w:t>Integrated Problem Understanding</w:t>
      </w:r>
      <w:bookmarkEnd w:id="39"/>
    </w:p>
    <w:p w14:paraId="4B79A9D7" w14:textId="77777777" w:rsidR="00745200" w:rsidRDefault="00000000">
      <w:pPr>
        <w:spacing w:after="210" w:line="360" w:lineRule="auto"/>
      </w:pPr>
      <w:r>
        <w:rPr>
          <w:rFonts w:ascii="inter" w:eastAsia="inter" w:hAnsi="inter" w:cs="inter"/>
          <w:color w:val="000000"/>
        </w:rPr>
        <w:t>Digital addiction and compulsive internet use emerge from the convergence of powerful psychological forces, behavioral learning mechanisms, and technological design specifically engineered to exploit human cognitive vulnerabilities. The problem is neither a simple consequence of weak willpower nor a disease requiring clinical treatment; it is a predictable outcome of placing highly addictive technologies in the hands of human brains that evolved in an era without such technologies.</w:t>
      </w:r>
    </w:p>
    <w:p w14:paraId="1575803D" w14:textId="77777777" w:rsidR="00745200" w:rsidRDefault="00000000">
      <w:pPr>
        <w:spacing w:after="210" w:line="360" w:lineRule="auto"/>
      </w:pPr>
      <w:r>
        <w:rPr>
          <w:rFonts w:ascii="inter" w:eastAsia="inter" w:hAnsi="inter" w:cs="inter"/>
          <w:color w:val="000000"/>
        </w:rPr>
        <w:t>At the neurobiological level, addiction involves impaired endogenous attention control (difficulty voluntarily pulling attention away from the phone despite intentions to do so), dysregulated dopamine systems that respond excessively to uncertain rewards and the cues that predict them, and learned associations between environmental contexts and phone-checking behaviors that execute automatically below the level of conscious decision-making. The phone has become neurologically prioritized—salient in a way that even the user's conscious goals are not.</w:t>
      </w:r>
    </w:p>
    <w:p w14:paraId="57C5638C" w14:textId="77777777" w:rsidR="00745200" w:rsidRDefault="00000000">
      <w:pPr>
        <w:spacing w:after="210" w:line="360" w:lineRule="auto"/>
      </w:pPr>
      <w:r>
        <w:rPr>
          <w:rFonts w:ascii="inter" w:eastAsia="inter" w:hAnsi="inter" w:cs="inter"/>
          <w:color w:val="000000"/>
        </w:rPr>
        <w:t>At the psychological level, addiction represents the exploitation of genuine human needs and vulnerabilities. People use phones to regulate difficult emotions (stress, anxiety, boredom, loneliness), to seek connection and validation, to escape from cognitively demanding or emotionally challenging tasks, and to satisfy fundamental human drives for novelty, information, and social engagement. The addiction is not arbitrary; it is rooted in real needs that remain unmet in other parts of the person's life. Reducing digital addiction therefore requires not simply removing the device but addressing the underlying emotional and social needs.</w:t>
      </w:r>
    </w:p>
    <w:p w14:paraId="4A88E553" w14:textId="77777777" w:rsidR="00745200" w:rsidRDefault="00000000">
      <w:pPr>
        <w:spacing w:after="210" w:line="360" w:lineRule="auto"/>
      </w:pPr>
      <w:r>
        <w:rPr>
          <w:rFonts w:ascii="inter" w:eastAsia="inter" w:hAnsi="inter" w:cs="inter"/>
          <w:color w:val="000000"/>
        </w:rPr>
        <w:t>At the behavioral level, phone-checking patterns have become deeply ingrained habits, triggered by omnipresent environmental cues, maintained by variable reward schedules, and reinforced by both positive reward (dopamine from novelty and validation) and negative reinforcement (relief from anxiety, distraction from discomfort). These habits are automatic—they bypass conscious decision-making—which makes conscious intentions to "use less" largely ineffective against them.</w:t>
      </w:r>
    </w:p>
    <w:p w14:paraId="00D27779" w14:textId="77777777" w:rsidR="00745200" w:rsidRDefault="00000000">
      <w:pPr>
        <w:spacing w:after="210" w:line="360" w:lineRule="auto"/>
      </w:pPr>
      <w:r>
        <w:rPr>
          <w:rFonts w:ascii="inter" w:eastAsia="inter" w:hAnsi="inter" w:cs="inter"/>
          <w:color w:val="000000"/>
        </w:rPr>
        <w:t>At the systemic level, digital addiction exists within an environment of compounding vulnerabilities. Cognitive overload from information abundance depletes self-regulatory resources, making resistance to the phone harder. Social norms that normalize constant connectivity create peer pressure and fear of being left out. Isolation and loneliness make digital connection more appealing. Economic incentives favor engagement and attention-capture, not user wellbeing. Educational systems have not taught critical digital literacy or self-regulation skills. The person struggling with digital addiction is not simply fighting their own weak willpower; they are fighting a system optimized to capture their attention and exploit their psychological vulnerabilities.</w:t>
      </w:r>
    </w:p>
    <w:p w14:paraId="253E1A07" w14:textId="77777777" w:rsidR="00745200" w:rsidRDefault="00000000">
      <w:pPr>
        <w:spacing w:after="210" w:line="360" w:lineRule="auto"/>
      </w:pPr>
      <w:r>
        <w:rPr>
          <w:rFonts w:ascii="inter" w:eastAsia="inter" w:hAnsi="inter" w:cs="inter"/>
          <w:color w:val="000000"/>
        </w:rPr>
        <w:lastRenderedPageBreak/>
        <w:t>The gravity of the user struggle is significant. Digital addiction interferes with sleep (notifications and stimulation disrupt sleep cycles), with focus and productivity (constant interruptions fragment attention and prevent deep work), with emotional development (compulsive use crowds out time for difficult emotion regulation and authentic connection), with learning (shallow, distracted engagement prevents knowledge integration and skill mastery), with face-to-face relationships (presence is divided and intimacy is reduced), and with overall wellbeing (the person experiences shame about their inability to control their use, despair about being stuck in the pattern, and guilt about harm to their health and relationships).</w:t>
      </w:r>
    </w:p>
    <w:p w14:paraId="5A793371" w14:textId="77777777" w:rsidR="00745200" w:rsidRDefault="00000000">
      <w:pPr>
        <w:spacing w:after="210" w:line="360" w:lineRule="auto"/>
      </w:pPr>
      <w:r>
        <w:rPr>
          <w:rFonts w:ascii="inter" w:eastAsia="inter" w:hAnsi="inter" w:cs="inter"/>
          <w:color w:val="000000"/>
        </w:rPr>
        <w:t>Yet the research also reveals pathways toward understanding and change. The behavioral patterns are not random or inscrutable; they follow clear psychological principles. The attention problems reflect specific neural vulnerabilities that can be supported through environmental design. The emotional drivers can be addressed through teaching alternative coping skills. The habitual patterns can be redirected through restructuring contexts and providing competing rewards. The problem is deeply rooted but also deeply understandable, which means it is addressable.</w:t>
      </w:r>
    </w:p>
    <w:p w14:paraId="76B76488" w14:textId="77777777" w:rsidR="00745200" w:rsidRDefault="00000000">
      <w:pPr>
        <w:spacing w:after="210" w:line="360" w:lineRule="auto"/>
      </w:pPr>
      <w:r>
        <w:rPr>
          <w:rFonts w:ascii="inter" w:eastAsia="inter" w:hAnsi="inter" w:cs="inter"/>
          <w:color w:val="000000"/>
        </w:rPr>
        <w:t>The most effective approaches will be those that address multiple levels simultaneously: reducing cognitive load and environmental cues to reduce the brain's reliance on endogenous control, providing alternative, more effective emotion regulation tools so that phones are not the default escape, teaching and supporting the development of skills for managing boredom and focusing attention, providing faster feedback and immediate rewards for healthy behaviors (to counter hyperbolic discounting), preserving user autonomy and agency (to prevent psychological reactance), and gradually building intrinsic motivation and values-alignment rather than relying on external structure indefinitely. Such approaches recognize digital addiction not as a personal failure to be shamed but as a predictable consequence of powerful technology meeting vulnerable humans—and as a problem that, with understanding and support, can be meaningfully addressed.</w:t>
      </w:r>
      <w:r>
        <w:rPr>
          <w:rFonts w:ascii="inter" w:eastAsia="inter" w:hAnsi="inter" w:cs="inter"/>
          <w:color w:val="000000"/>
        </w:rPr>
        <w:br/>
      </w:r>
    </w:p>
    <w:p w14:paraId="70583188" w14:textId="76297EB0" w:rsidR="00745200" w:rsidRDefault="00000000" w:rsidP="00516C5D">
      <w:pPr>
        <w:spacing w:after="120" w:line="360" w:lineRule="auto"/>
      </w:pPr>
      <w:r>
        <w:rPr>
          <w:rFonts w:ascii="Segoe UI Symbol" w:eastAsia="inter" w:hAnsi="Segoe UI Symbol" w:cs="Segoe UI Symbol"/>
          <w:color w:val="000000"/>
        </w:rPr>
        <w:t>⁂</w:t>
      </w:r>
      <w:r>
        <w:rPr>
          <w:rFonts w:ascii="inter" w:eastAsia="inter" w:hAnsi="inter" w:cs="inter"/>
          <w:color w:val="000000"/>
          <w:sz w:val="18"/>
        </w:rPr>
        <w:t xml:space="preserve"> </w:t>
      </w:r>
    </w:p>
    <w:sectPr w:rsidR="00745200">
      <w:headerReference w:type="even" r:id="rId8"/>
      <w:headerReference w:type="default" r:id="rId9"/>
      <w:footerReference w:type="even" r:id="rId10"/>
      <w:footerReference w:type="default" r:id="rId11"/>
      <w:headerReference w:type="first" r:id="rId12"/>
      <w:footerReference w:type="first" r:id="rId13"/>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61AB9" w14:textId="77777777" w:rsidR="008A0B3B" w:rsidRDefault="008A0B3B" w:rsidP="00516C5D">
      <w:pPr>
        <w:spacing w:after="0" w:line="240" w:lineRule="auto"/>
      </w:pPr>
      <w:r>
        <w:separator/>
      </w:r>
    </w:p>
  </w:endnote>
  <w:endnote w:type="continuationSeparator" w:id="0">
    <w:p w14:paraId="64814CF6" w14:textId="77777777" w:rsidR="008A0B3B" w:rsidRDefault="008A0B3B" w:rsidP="00516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D858" w14:textId="77777777" w:rsidR="00516C5D" w:rsidRDefault="00516C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A640" w14:textId="77777777" w:rsidR="00516C5D" w:rsidRDefault="00516C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AA3D" w14:textId="77777777" w:rsidR="00516C5D" w:rsidRDefault="00516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B5BDA" w14:textId="77777777" w:rsidR="008A0B3B" w:rsidRDefault="008A0B3B" w:rsidP="00516C5D">
      <w:pPr>
        <w:spacing w:after="0" w:line="240" w:lineRule="auto"/>
      </w:pPr>
      <w:r>
        <w:separator/>
      </w:r>
    </w:p>
  </w:footnote>
  <w:footnote w:type="continuationSeparator" w:id="0">
    <w:p w14:paraId="561AA016" w14:textId="77777777" w:rsidR="008A0B3B" w:rsidRDefault="008A0B3B" w:rsidP="00516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5E23" w14:textId="1C79E5AC" w:rsidR="00516C5D" w:rsidRDefault="00516C5D">
    <w:pPr>
      <w:pStyle w:val="Header"/>
    </w:pPr>
    <w:r>
      <w:rPr>
        <w:noProof/>
      </w:rPr>
      <w:pict w14:anchorId="731234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9813" o:spid="_x0000_s1026" type="#_x0000_t136" style="position:absolute;margin-left:0;margin-top:0;width:558.65pt;height:111.7pt;rotation:315;z-index:-251655168;mso-position-horizontal:center;mso-position-horizontal-relative:margin;mso-position-vertical:center;mso-position-vertical-relative:margin" o:allowincell="f" fillcolor="#c2d3d9 [1305]" stroked="f">
          <v:fill opacity=".5"/>
          <v:textpath style="font-family:&quot;Georgia&quot;;font-size:1pt" string="raxxid.66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6113B" w14:textId="693AB139" w:rsidR="00516C5D" w:rsidRDefault="00516C5D">
    <w:pPr>
      <w:pStyle w:val="Header"/>
    </w:pPr>
    <w:r>
      <w:rPr>
        <w:noProof/>
      </w:rPr>
      <w:pict w14:anchorId="63DE7B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9814" o:spid="_x0000_s1027" type="#_x0000_t136" style="position:absolute;margin-left:0;margin-top:0;width:558.65pt;height:111.7pt;rotation:315;z-index:-251653120;mso-position-horizontal:center;mso-position-horizontal-relative:margin;mso-position-vertical:center;mso-position-vertical-relative:margin" o:allowincell="f" fillcolor="#c2d3d9 [1305]" stroked="f">
          <v:fill opacity=".5"/>
          <v:textpath style="font-family:&quot;Georgia&quot;;font-size:1pt" string="raxxid.666"/>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2EB7B" w14:textId="0D51403D" w:rsidR="00516C5D" w:rsidRDefault="00516C5D">
    <w:pPr>
      <w:pStyle w:val="Header"/>
    </w:pPr>
    <w:r>
      <w:rPr>
        <w:noProof/>
      </w:rPr>
      <w:pict w14:anchorId="189AFF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9812" o:spid="_x0000_s1025" type="#_x0000_t136" style="position:absolute;margin-left:0;margin-top:0;width:558.65pt;height:111.7pt;rotation:315;z-index:-251657216;mso-position-horizontal:center;mso-position-horizontal-relative:margin;mso-position-vertical:center;mso-position-vertical-relative:margin" o:allowincell="f" fillcolor="#c2d3d9 [1305]" stroked="f">
          <v:fill opacity=".5"/>
          <v:textpath style="font-family:&quot;Georgia&quot;;font-size:1pt" string="raxxid.66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10D"/>
    <w:multiLevelType w:val="hybridMultilevel"/>
    <w:tmpl w:val="1AC2F666"/>
    <w:lvl w:ilvl="0" w:tplc="3A309BFA">
      <w:start w:val="1"/>
      <w:numFmt w:val="bullet"/>
      <w:lvlText w:val=""/>
      <w:lvlJc w:val="left"/>
      <w:pPr>
        <w:tabs>
          <w:tab w:val="num" w:pos="900"/>
        </w:tabs>
        <w:ind w:left="540" w:hanging="360"/>
      </w:pPr>
      <w:rPr>
        <w:rFonts w:ascii="Symbol" w:hAnsi="Symbol" w:hint="default"/>
      </w:rPr>
    </w:lvl>
    <w:lvl w:ilvl="1" w:tplc="30907348">
      <w:numFmt w:val="decimal"/>
      <w:lvlText w:val=""/>
      <w:lvlJc w:val="left"/>
    </w:lvl>
    <w:lvl w:ilvl="2" w:tplc="FD1EF4C8">
      <w:numFmt w:val="decimal"/>
      <w:lvlText w:val=""/>
      <w:lvlJc w:val="left"/>
    </w:lvl>
    <w:lvl w:ilvl="3" w:tplc="47AAAAFA">
      <w:numFmt w:val="decimal"/>
      <w:lvlText w:val=""/>
      <w:lvlJc w:val="left"/>
    </w:lvl>
    <w:lvl w:ilvl="4" w:tplc="CDCC938E">
      <w:numFmt w:val="decimal"/>
      <w:lvlText w:val=""/>
      <w:lvlJc w:val="left"/>
    </w:lvl>
    <w:lvl w:ilvl="5" w:tplc="299A6E1A">
      <w:numFmt w:val="decimal"/>
      <w:lvlText w:val=""/>
      <w:lvlJc w:val="left"/>
    </w:lvl>
    <w:lvl w:ilvl="6" w:tplc="3CDE7716">
      <w:numFmt w:val="decimal"/>
      <w:lvlText w:val=""/>
      <w:lvlJc w:val="left"/>
    </w:lvl>
    <w:lvl w:ilvl="7" w:tplc="0A4EA694">
      <w:numFmt w:val="decimal"/>
      <w:lvlText w:val=""/>
      <w:lvlJc w:val="left"/>
    </w:lvl>
    <w:lvl w:ilvl="8" w:tplc="EF16BC54">
      <w:numFmt w:val="decimal"/>
      <w:lvlText w:val=""/>
      <w:lvlJc w:val="left"/>
    </w:lvl>
  </w:abstractNum>
  <w:abstractNum w:abstractNumId="1" w15:restartNumberingAfterBreak="0">
    <w:nsid w:val="166D020E"/>
    <w:multiLevelType w:val="hybridMultilevel"/>
    <w:tmpl w:val="071E855E"/>
    <w:lvl w:ilvl="0" w:tplc="02720A6A">
      <w:start w:val="1"/>
      <w:numFmt w:val="decimal"/>
      <w:lvlText w:val="%1."/>
      <w:lvlJc w:val="left"/>
      <w:pPr>
        <w:tabs>
          <w:tab w:val="num" w:pos="900"/>
        </w:tabs>
        <w:ind w:left="540" w:hanging="360"/>
      </w:pPr>
    </w:lvl>
    <w:lvl w:ilvl="1" w:tplc="D39A3BF6">
      <w:numFmt w:val="decimal"/>
      <w:lvlText w:val=""/>
      <w:lvlJc w:val="left"/>
    </w:lvl>
    <w:lvl w:ilvl="2" w:tplc="BD08970C">
      <w:numFmt w:val="decimal"/>
      <w:lvlText w:val=""/>
      <w:lvlJc w:val="left"/>
    </w:lvl>
    <w:lvl w:ilvl="3" w:tplc="1B8ABC36">
      <w:numFmt w:val="decimal"/>
      <w:lvlText w:val=""/>
      <w:lvlJc w:val="left"/>
    </w:lvl>
    <w:lvl w:ilvl="4" w:tplc="1876ADB2">
      <w:numFmt w:val="decimal"/>
      <w:lvlText w:val=""/>
      <w:lvlJc w:val="left"/>
    </w:lvl>
    <w:lvl w:ilvl="5" w:tplc="151AEC46">
      <w:numFmt w:val="decimal"/>
      <w:lvlText w:val=""/>
      <w:lvlJc w:val="left"/>
    </w:lvl>
    <w:lvl w:ilvl="6" w:tplc="D1EE3A6A">
      <w:numFmt w:val="decimal"/>
      <w:lvlText w:val=""/>
      <w:lvlJc w:val="left"/>
    </w:lvl>
    <w:lvl w:ilvl="7" w:tplc="513AB054">
      <w:numFmt w:val="decimal"/>
      <w:lvlText w:val=""/>
      <w:lvlJc w:val="left"/>
    </w:lvl>
    <w:lvl w:ilvl="8" w:tplc="21DEC408">
      <w:numFmt w:val="decimal"/>
      <w:lvlText w:val=""/>
      <w:lvlJc w:val="left"/>
    </w:lvl>
  </w:abstractNum>
  <w:abstractNum w:abstractNumId="2" w15:restartNumberingAfterBreak="0">
    <w:nsid w:val="232B50B8"/>
    <w:multiLevelType w:val="hybridMultilevel"/>
    <w:tmpl w:val="EDA0A766"/>
    <w:lvl w:ilvl="0" w:tplc="A816F42A">
      <w:start w:val="1"/>
      <w:numFmt w:val="bullet"/>
      <w:lvlText w:val=""/>
      <w:lvlJc w:val="left"/>
      <w:pPr>
        <w:tabs>
          <w:tab w:val="num" w:pos="900"/>
        </w:tabs>
        <w:ind w:left="540" w:hanging="360"/>
      </w:pPr>
      <w:rPr>
        <w:rFonts w:ascii="Symbol" w:hAnsi="Symbol" w:hint="default"/>
      </w:rPr>
    </w:lvl>
    <w:lvl w:ilvl="1" w:tplc="7E3645A2">
      <w:numFmt w:val="decimal"/>
      <w:lvlText w:val=""/>
      <w:lvlJc w:val="left"/>
    </w:lvl>
    <w:lvl w:ilvl="2" w:tplc="C72454D2">
      <w:numFmt w:val="decimal"/>
      <w:lvlText w:val=""/>
      <w:lvlJc w:val="left"/>
    </w:lvl>
    <w:lvl w:ilvl="3" w:tplc="7C483E80">
      <w:numFmt w:val="decimal"/>
      <w:lvlText w:val=""/>
      <w:lvlJc w:val="left"/>
    </w:lvl>
    <w:lvl w:ilvl="4" w:tplc="2F2E3CB6">
      <w:numFmt w:val="decimal"/>
      <w:lvlText w:val=""/>
      <w:lvlJc w:val="left"/>
    </w:lvl>
    <w:lvl w:ilvl="5" w:tplc="9DD0B4A2">
      <w:numFmt w:val="decimal"/>
      <w:lvlText w:val=""/>
      <w:lvlJc w:val="left"/>
    </w:lvl>
    <w:lvl w:ilvl="6" w:tplc="4626AB44">
      <w:numFmt w:val="decimal"/>
      <w:lvlText w:val=""/>
      <w:lvlJc w:val="left"/>
    </w:lvl>
    <w:lvl w:ilvl="7" w:tplc="D28A742E">
      <w:numFmt w:val="decimal"/>
      <w:lvlText w:val=""/>
      <w:lvlJc w:val="left"/>
    </w:lvl>
    <w:lvl w:ilvl="8" w:tplc="99FA799C">
      <w:numFmt w:val="decimal"/>
      <w:lvlText w:val=""/>
      <w:lvlJc w:val="left"/>
    </w:lvl>
  </w:abstractNum>
  <w:abstractNum w:abstractNumId="3" w15:restartNumberingAfterBreak="0">
    <w:nsid w:val="26C34C3F"/>
    <w:multiLevelType w:val="hybridMultilevel"/>
    <w:tmpl w:val="A8541A1C"/>
    <w:lvl w:ilvl="0" w:tplc="EA0A2D18">
      <w:numFmt w:val="decimal"/>
      <w:lvlText w:val=""/>
      <w:lvlJc w:val="left"/>
    </w:lvl>
    <w:lvl w:ilvl="1" w:tplc="5130FD42">
      <w:numFmt w:val="decimal"/>
      <w:lvlText w:val=""/>
      <w:lvlJc w:val="left"/>
    </w:lvl>
    <w:lvl w:ilvl="2" w:tplc="8D48ABA8">
      <w:numFmt w:val="decimal"/>
      <w:lvlText w:val=""/>
      <w:lvlJc w:val="left"/>
    </w:lvl>
    <w:lvl w:ilvl="3" w:tplc="DCD8E60C">
      <w:numFmt w:val="decimal"/>
      <w:lvlText w:val=""/>
      <w:lvlJc w:val="left"/>
    </w:lvl>
    <w:lvl w:ilvl="4" w:tplc="D74C19B4">
      <w:numFmt w:val="decimal"/>
      <w:lvlText w:val=""/>
      <w:lvlJc w:val="left"/>
    </w:lvl>
    <w:lvl w:ilvl="5" w:tplc="6A36220C">
      <w:numFmt w:val="decimal"/>
      <w:lvlText w:val=""/>
      <w:lvlJc w:val="left"/>
    </w:lvl>
    <w:lvl w:ilvl="6" w:tplc="7B90B2E8">
      <w:numFmt w:val="decimal"/>
      <w:lvlText w:val=""/>
      <w:lvlJc w:val="left"/>
    </w:lvl>
    <w:lvl w:ilvl="7" w:tplc="219812FE">
      <w:numFmt w:val="decimal"/>
      <w:lvlText w:val=""/>
      <w:lvlJc w:val="left"/>
    </w:lvl>
    <w:lvl w:ilvl="8" w:tplc="0C487E8C">
      <w:numFmt w:val="decimal"/>
      <w:lvlText w:val=""/>
      <w:lvlJc w:val="left"/>
    </w:lvl>
  </w:abstractNum>
  <w:abstractNum w:abstractNumId="4" w15:restartNumberingAfterBreak="0">
    <w:nsid w:val="360A5F4A"/>
    <w:multiLevelType w:val="hybridMultilevel"/>
    <w:tmpl w:val="773E150C"/>
    <w:lvl w:ilvl="0" w:tplc="F5CE640A">
      <w:start w:val="1"/>
      <w:numFmt w:val="decimal"/>
      <w:lvlText w:val="%1."/>
      <w:lvlJc w:val="left"/>
      <w:pPr>
        <w:tabs>
          <w:tab w:val="num" w:pos="900"/>
        </w:tabs>
        <w:ind w:left="540" w:hanging="360"/>
      </w:pPr>
    </w:lvl>
    <w:lvl w:ilvl="1" w:tplc="2F58B1FA">
      <w:numFmt w:val="decimal"/>
      <w:lvlText w:val=""/>
      <w:lvlJc w:val="left"/>
    </w:lvl>
    <w:lvl w:ilvl="2" w:tplc="77D45CE8">
      <w:numFmt w:val="decimal"/>
      <w:lvlText w:val=""/>
      <w:lvlJc w:val="left"/>
    </w:lvl>
    <w:lvl w:ilvl="3" w:tplc="9464273A">
      <w:numFmt w:val="decimal"/>
      <w:lvlText w:val=""/>
      <w:lvlJc w:val="left"/>
    </w:lvl>
    <w:lvl w:ilvl="4" w:tplc="55948A46">
      <w:numFmt w:val="decimal"/>
      <w:lvlText w:val=""/>
      <w:lvlJc w:val="left"/>
    </w:lvl>
    <w:lvl w:ilvl="5" w:tplc="08760E28">
      <w:numFmt w:val="decimal"/>
      <w:lvlText w:val=""/>
      <w:lvlJc w:val="left"/>
    </w:lvl>
    <w:lvl w:ilvl="6" w:tplc="7B304B86">
      <w:numFmt w:val="decimal"/>
      <w:lvlText w:val=""/>
      <w:lvlJc w:val="left"/>
    </w:lvl>
    <w:lvl w:ilvl="7" w:tplc="A566B672">
      <w:numFmt w:val="decimal"/>
      <w:lvlText w:val=""/>
      <w:lvlJc w:val="left"/>
    </w:lvl>
    <w:lvl w:ilvl="8" w:tplc="D400C524">
      <w:numFmt w:val="decimal"/>
      <w:lvlText w:val=""/>
      <w:lvlJc w:val="left"/>
    </w:lvl>
  </w:abstractNum>
  <w:abstractNum w:abstractNumId="5" w15:restartNumberingAfterBreak="0">
    <w:nsid w:val="45E6533E"/>
    <w:multiLevelType w:val="hybridMultilevel"/>
    <w:tmpl w:val="8DF80088"/>
    <w:lvl w:ilvl="0" w:tplc="BC58321E">
      <w:start w:val="1"/>
      <w:numFmt w:val="bullet"/>
      <w:lvlText w:val=""/>
      <w:lvlJc w:val="left"/>
      <w:pPr>
        <w:tabs>
          <w:tab w:val="num" w:pos="900"/>
        </w:tabs>
        <w:ind w:left="540" w:hanging="360"/>
      </w:pPr>
      <w:rPr>
        <w:rFonts w:ascii="Symbol" w:hAnsi="Symbol" w:hint="default"/>
      </w:rPr>
    </w:lvl>
    <w:lvl w:ilvl="1" w:tplc="FECA2294">
      <w:numFmt w:val="decimal"/>
      <w:lvlText w:val=""/>
      <w:lvlJc w:val="left"/>
    </w:lvl>
    <w:lvl w:ilvl="2" w:tplc="FF5AD030">
      <w:numFmt w:val="decimal"/>
      <w:lvlText w:val=""/>
      <w:lvlJc w:val="left"/>
    </w:lvl>
    <w:lvl w:ilvl="3" w:tplc="6FBC092A">
      <w:numFmt w:val="decimal"/>
      <w:lvlText w:val=""/>
      <w:lvlJc w:val="left"/>
    </w:lvl>
    <w:lvl w:ilvl="4" w:tplc="0302AD22">
      <w:numFmt w:val="decimal"/>
      <w:lvlText w:val=""/>
      <w:lvlJc w:val="left"/>
    </w:lvl>
    <w:lvl w:ilvl="5" w:tplc="9C96A30C">
      <w:numFmt w:val="decimal"/>
      <w:lvlText w:val=""/>
      <w:lvlJc w:val="left"/>
    </w:lvl>
    <w:lvl w:ilvl="6" w:tplc="976ED7B6">
      <w:numFmt w:val="decimal"/>
      <w:lvlText w:val=""/>
      <w:lvlJc w:val="left"/>
    </w:lvl>
    <w:lvl w:ilvl="7" w:tplc="204C7E4A">
      <w:numFmt w:val="decimal"/>
      <w:lvlText w:val=""/>
      <w:lvlJc w:val="left"/>
    </w:lvl>
    <w:lvl w:ilvl="8" w:tplc="436AA81A">
      <w:numFmt w:val="decimal"/>
      <w:lvlText w:val=""/>
      <w:lvlJc w:val="left"/>
    </w:lvl>
  </w:abstractNum>
  <w:abstractNum w:abstractNumId="6" w15:restartNumberingAfterBreak="0">
    <w:nsid w:val="4ADD415F"/>
    <w:multiLevelType w:val="hybridMultilevel"/>
    <w:tmpl w:val="4F2A7B66"/>
    <w:lvl w:ilvl="0" w:tplc="57942B68">
      <w:start w:val="1"/>
      <w:numFmt w:val="bullet"/>
      <w:lvlText w:val=""/>
      <w:lvlJc w:val="left"/>
      <w:pPr>
        <w:tabs>
          <w:tab w:val="num" w:pos="900"/>
        </w:tabs>
        <w:ind w:left="540" w:hanging="360"/>
      </w:pPr>
      <w:rPr>
        <w:rFonts w:ascii="Symbol" w:hAnsi="Symbol" w:hint="default"/>
      </w:rPr>
    </w:lvl>
    <w:lvl w:ilvl="1" w:tplc="AEAC975A">
      <w:numFmt w:val="decimal"/>
      <w:lvlText w:val=""/>
      <w:lvlJc w:val="left"/>
    </w:lvl>
    <w:lvl w:ilvl="2" w:tplc="E4D699D2">
      <w:numFmt w:val="decimal"/>
      <w:lvlText w:val=""/>
      <w:lvlJc w:val="left"/>
    </w:lvl>
    <w:lvl w:ilvl="3" w:tplc="B3C88534">
      <w:numFmt w:val="decimal"/>
      <w:lvlText w:val=""/>
      <w:lvlJc w:val="left"/>
    </w:lvl>
    <w:lvl w:ilvl="4" w:tplc="AAC011D6">
      <w:numFmt w:val="decimal"/>
      <w:lvlText w:val=""/>
      <w:lvlJc w:val="left"/>
    </w:lvl>
    <w:lvl w:ilvl="5" w:tplc="BD02985C">
      <w:numFmt w:val="decimal"/>
      <w:lvlText w:val=""/>
      <w:lvlJc w:val="left"/>
    </w:lvl>
    <w:lvl w:ilvl="6" w:tplc="8FF2A462">
      <w:numFmt w:val="decimal"/>
      <w:lvlText w:val=""/>
      <w:lvlJc w:val="left"/>
    </w:lvl>
    <w:lvl w:ilvl="7" w:tplc="DD9A0EB0">
      <w:numFmt w:val="decimal"/>
      <w:lvlText w:val=""/>
      <w:lvlJc w:val="left"/>
    </w:lvl>
    <w:lvl w:ilvl="8" w:tplc="FB00CD72">
      <w:numFmt w:val="decimal"/>
      <w:lvlText w:val=""/>
      <w:lvlJc w:val="left"/>
    </w:lvl>
  </w:abstractNum>
  <w:abstractNum w:abstractNumId="7" w15:restartNumberingAfterBreak="0">
    <w:nsid w:val="662148DF"/>
    <w:multiLevelType w:val="hybridMultilevel"/>
    <w:tmpl w:val="9DD21024"/>
    <w:lvl w:ilvl="0" w:tplc="B5B8FD56">
      <w:start w:val="1"/>
      <w:numFmt w:val="bullet"/>
      <w:lvlText w:val=""/>
      <w:lvlJc w:val="left"/>
      <w:pPr>
        <w:tabs>
          <w:tab w:val="num" w:pos="900"/>
        </w:tabs>
        <w:ind w:left="540" w:hanging="360"/>
      </w:pPr>
      <w:rPr>
        <w:rFonts w:ascii="Symbol" w:hAnsi="Symbol" w:hint="default"/>
      </w:rPr>
    </w:lvl>
    <w:lvl w:ilvl="1" w:tplc="65BEB0C0">
      <w:numFmt w:val="decimal"/>
      <w:lvlText w:val=""/>
      <w:lvlJc w:val="left"/>
    </w:lvl>
    <w:lvl w:ilvl="2" w:tplc="2266F516">
      <w:numFmt w:val="decimal"/>
      <w:lvlText w:val=""/>
      <w:lvlJc w:val="left"/>
    </w:lvl>
    <w:lvl w:ilvl="3" w:tplc="CCC08CA8">
      <w:numFmt w:val="decimal"/>
      <w:lvlText w:val=""/>
      <w:lvlJc w:val="left"/>
    </w:lvl>
    <w:lvl w:ilvl="4" w:tplc="863E8766">
      <w:numFmt w:val="decimal"/>
      <w:lvlText w:val=""/>
      <w:lvlJc w:val="left"/>
    </w:lvl>
    <w:lvl w:ilvl="5" w:tplc="C2443668">
      <w:numFmt w:val="decimal"/>
      <w:lvlText w:val=""/>
      <w:lvlJc w:val="left"/>
    </w:lvl>
    <w:lvl w:ilvl="6" w:tplc="8D7670F4">
      <w:numFmt w:val="decimal"/>
      <w:lvlText w:val=""/>
      <w:lvlJc w:val="left"/>
    </w:lvl>
    <w:lvl w:ilvl="7" w:tplc="D1E623F8">
      <w:numFmt w:val="decimal"/>
      <w:lvlText w:val=""/>
      <w:lvlJc w:val="left"/>
    </w:lvl>
    <w:lvl w:ilvl="8" w:tplc="62CCC75A">
      <w:numFmt w:val="decimal"/>
      <w:lvlText w:val=""/>
      <w:lvlJc w:val="left"/>
    </w:lvl>
  </w:abstractNum>
  <w:abstractNum w:abstractNumId="8" w15:restartNumberingAfterBreak="0">
    <w:nsid w:val="70065C25"/>
    <w:multiLevelType w:val="hybridMultilevel"/>
    <w:tmpl w:val="75C806EE"/>
    <w:lvl w:ilvl="0" w:tplc="2DE2B084">
      <w:start w:val="1"/>
      <w:numFmt w:val="bullet"/>
      <w:lvlText w:val=""/>
      <w:lvlJc w:val="left"/>
      <w:pPr>
        <w:tabs>
          <w:tab w:val="num" w:pos="900"/>
        </w:tabs>
        <w:ind w:left="540" w:hanging="360"/>
      </w:pPr>
      <w:rPr>
        <w:rFonts w:ascii="Symbol" w:hAnsi="Symbol" w:hint="default"/>
      </w:rPr>
    </w:lvl>
    <w:lvl w:ilvl="1" w:tplc="54581148">
      <w:numFmt w:val="decimal"/>
      <w:lvlText w:val=""/>
      <w:lvlJc w:val="left"/>
    </w:lvl>
    <w:lvl w:ilvl="2" w:tplc="68A4C21E">
      <w:numFmt w:val="decimal"/>
      <w:lvlText w:val=""/>
      <w:lvlJc w:val="left"/>
    </w:lvl>
    <w:lvl w:ilvl="3" w:tplc="A0C05600">
      <w:numFmt w:val="decimal"/>
      <w:lvlText w:val=""/>
      <w:lvlJc w:val="left"/>
    </w:lvl>
    <w:lvl w:ilvl="4" w:tplc="B276EF00">
      <w:numFmt w:val="decimal"/>
      <w:lvlText w:val=""/>
      <w:lvlJc w:val="left"/>
    </w:lvl>
    <w:lvl w:ilvl="5" w:tplc="6D70D4DE">
      <w:numFmt w:val="decimal"/>
      <w:lvlText w:val=""/>
      <w:lvlJc w:val="left"/>
    </w:lvl>
    <w:lvl w:ilvl="6" w:tplc="0766406E">
      <w:numFmt w:val="decimal"/>
      <w:lvlText w:val=""/>
      <w:lvlJc w:val="left"/>
    </w:lvl>
    <w:lvl w:ilvl="7" w:tplc="229C2CB6">
      <w:numFmt w:val="decimal"/>
      <w:lvlText w:val=""/>
      <w:lvlJc w:val="left"/>
    </w:lvl>
    <w:lvl w:ilvl="8" w:tplc="8F96DD36">
      <w:numFmt w:val="decimal"/>
      <w:lvlText w:val=""/>
      <w:lvlJc w:val="left"/>
    </w:lvl>
  </w:abstractNum>
  <w:abstractNum w:abstractNumId="9" w15:restartNumberingAfterBreak="0">
    <w:nsid w:val="74192A03"/>
    <w:multiLevelType w:val="hybridMultilevel"/>
    <w:tmpl w:val="C5364C30"/>
    <w:lvl w:ilvl="0" w:tplc="33221096">
      <w:start w:val="1"/>
      <w:numFmt w:val="bullet"/>
      <w:lvlText w:val=""/>
      <w:lvlJc w:val="left"/>
      <w:pPr>
        <w:tabs>
          <w:tab w:val="num" w:pos="900"/>
        </w:tabs>
        <w:ind w:left="540" w:hanging="360"/>
      </w:pPr>
      <w:rPr>
        <w:rFonts w:ascii="Symbol" w:hAnsi="Symbol" w:hint="default"/>
      </w:rPr>
    </w:lvl>
    <w:lvl w:ilvl="1" w:tplc="A86A8312">
      <w:numFmt w:val="decimal"/>
      <w:lvlText w:val=""/>
      <w:lvlJc w:val="left"/>
    </w:lvl>
    <w:lvl w:ilvl="2" w:tplc="B928B46C">
      <w:numFmt w:val="decimal"/>
      <w:lvlText w:val=""/>
      <w:lvlJc w:val="left"/>
    </w:lvl>
    <w:lvl w:ilvl="3" w:tplc="4822BDF8">
      <w:numFmt w:val="decimal"/>
      <w:lvlText w:val=""/>
      <w:lvlJc w:val="left"/>
    </w:lvl>
    <w:lvl w:ilvl="4" w:tplc="70C263C0">
      <w:numFmt w:val="decimal"/>
      <w:lvlText w:val=""/>
      <w:lvlJc w:val="left"/>
    </w:lvl>
    <w:lvl w:ilvl="5" w:tplc="1228D7EE">
      <w:numFmt w:val="decimal"/>
      <w:lvlText w:val=""/>
      <w:lvlJc w:val="left"/>
    </w:lvl>
    <w:lvl w:ilvl="6" w:tplc="8050116C">
      <w:numFmt w:val="decimal"/>
      <w:lvlText w:val=""/>
      <w:lvlJc w:val="left"/>
    </w:lvl>
    <w:lvl w:ilvl="7" w:tplc="D5DE2568">
      <w:numFmt w:val="decimal"/>
      <w:lvlText w:val=""/>
      <w:lvlJc w:val="left"/>
    </w:lvl>
    <w:lvl w:ilvl="8" w:tplc="8F88C96A">
      <w:numFmt w:val="decimal"/>
      <w:lvlText w:val=""/>
      <w:lvlJc w:val="left"/>
    </w:lvl>
  </w:abstractNum>
  <w:abstractNum w:abstractNumId="10" w15:restartNumberingAfterBreak="0">
    <w:nsid w:val="787C7627"/>
    <w:multiLevelType w:val="hybridMultilevel"/>
    <w:tmpl w:val="1A52262C"/>
    <w:lvl w:ilvl="0" w:tplc="D89A1990">
      <w:start w:val="1"/>
      <w:numFmt w:val="bullet"/>
      <w:lvlText w:val=""/>
      <w:lvlJc w:val="left"/>
      <w:pPr>
        <w:tabs>
          <w:tab w:val="num" w:pos="900"/>
        </w:tabs>
        <w:ind w:left="540" w:hanging="360"/>
      </w:pPr>
      <w:rPr>
        <w:rFonts w:ascii="Symbol" w:hAnsi="Symbol" w:hint="default"/>
      </w:rPr>
    </w:lvl>
    <w:lvl w:ilvl="1" w:tplc="2904D002">
      <w:numFmt w:val="decimal"/>
      <w:lvlText w:val=""/>
      <w:lvlJc w:val="left"/>
    </w:lvl>
    <w:lvl w:ilvl="2" w:tplc="575CEAF6">
      <w:numFmt w:val="decimal"/>
      <w:lvlText w:val=""/>
      <w:lvlJc w:val="left"/>
    </w:lvl>
    <w:lvl w:ilvl="3" w:tplc="91EECE04">
      <w:numFmt w:val="decimal"/>
      <w:lvlText w:val=""/>
      <w:lvlJc w:val="left"/>
    </w:lvl>
    <w:lvl w:ilvl="4" w:tplc="0BBA2FC2">
      <w:numFmt w:val="decimal"/>
      <w:lvlText w:val=""/>
      <w:lvlJc w:val="left"/>
    </w:lvl>
    <w:lvl w:ilvl="5" w:tplc="86ACED24">
      <w:numFmt w:val="decimal"/>
      <w:lvlText w:val=""/>
      <w:lvlJc w:val="left"/>
    </w:lvl>
    <w:lvl w:ilvl="6" w:tplc="1F9E4866">
      <w:numFmt w:val="decimal"/>
      <w:lvlText w:val=""/>
      <w:lvlJc w:val="left"/>
    </w:lvl>
    <w:lvl w:ilvl="7" w:tplc="D4485148">
      <w:numFmt w:val="decimal"/>
      <w:lvlText w:val=""/>
      <w:lvlJc w:val="left"/>
    </w:lvl>
    <w:lvl w:ilvl="8" w:tplc="9F9817FA">
      <w:numFmt w:val="decimal"/>
      <w:lvlText w:val=""/>
      <w:lvlJc w:val="left"/>
    </w:lvl>
  </w:abstractNum>
  <w:abstractNum w:abstractNumId="11" w15:restartNumberingAfterBreak="0">
    <w:nsid w:val="79E1713F"/>
    <w:multiLevelType w:val="hybridMultilevel"/>
    <w:tmpl w:val="890C2A5C"/>
    <w:lvl w:ilvl="0" w:tplc="535EB36E">
      <w:start w:val="1"/>
      <w:numFmt w:val="bullet"/>
      <w:lvlText w:val=""/>
      <w:lvlJc w:val="left"/>
      <w:pPr>
        <w:tabs>
          <w:tab w:val="num" w:pos="900"/>
        </w:tabs>
        <w:ind w:left="540" w:hanging="360"/>
      </w:pPr>
      <w:rPr>
        <w:rFonts w:ascii="Symbol" w:hAnsi="Symbol" w:hint="default"/>
      </w:rPr>
    </w:lvl>
    <w:lvl w:ilvl="1" w:tplc="3566E79A">
      <w:numFmt w:val="decimal"/>
      <w:lvlText w:val=""/>
      <w:lvlJc w:val="left"/>
    </w:lvl>
    <w:lvl w:ilvl="2" w:tplc="C5A60BDE">
      <w:numFmt w:val="decimal"/>
      <w:lvlText w:val=""/>
      <w:lvlJc w:val="left"/>
    </w:lvl>
    <w:lvl w:ilvl="3" w:tplc="C8DAE9EC">
      <w:numFmt w:val="decimal"/>
      <w:lvlText w:val=""/>
      <w:lvlJc w:val="left"/>
    </w:lvl>
    <w:lvl w:ilvl="4" w:tplc="A14A0F42">
      <w:numFmt w:val="decimal"/>
      <w:lvlText w:val=""/>
      <w:lvlJc w:val="left"/>
    </w:lvl>
    <w:lvl w:ilvl="5" w:tplc="CFFA3C8C">
      <w:numFmt w:val="decimal"/>
      <w:lvlText w:val=""/>
      <w:lvlJc w:val="left"/>
    </w:lvl>
    <w:lvl w:ilvl="6" w:tplc="46522C30">
      <w:numFmt w:val="decimal"/>
      <w:lvlText w:val=""/>
      <w:lvlJc w:val="left"/>
    </w:lvl>
    <w:lvl w:ilvl="7" w:tplc="AF84CFBA">
      <w:numFmt w:val="decimal"/>
      <w:lvlText w:val=""/>
      <w:lvlJc w:val="left"/>
    </w:lvl>
    <w:lvl w:ilvl="8" w:tplc="BD8C1746">
      <w:numFmt w:val="decimal"/>
      <w:lvlText w:val=""/>
      <w:lvlJc w:val="left"/>
    </w:lvl>
  </w:abstractNum>
  <w:abstractNum w:abstractNumId="12" w15:restartNumberingAfterBreak="0">
    <w:nsid w:val="7DF85E82"/>
    <w:multiLevelType w:val="hybridMultilevel"/>
    <w:tmpl w:val="EA94B296"/>
    <w:lvl w:ilvl="0" w:tplc="A62EC9C8">
      <w:start w:val="1"/>
      <w:numFmt w:val="bullet"/>
      <w:lvlText w:val=""/>
      <w:lvlJc w:val="left"/>
      <w:pPr>
        <w:tabs>
          <w:tab w:val="num" w:pos="900"/>
        </w:tabs>
        <w:ind w:left="540" w:hanging="360"/>
      </w:pPr>
      <w:rPr>
        <w:rFonts w:ascii="Symbol" w:hAnsi="Symbol" w:hint="default"/>
      </w:rPr>
    </w:lvl>
    <w:lvl w:ilvl="1" w:tplc="7ADA8680">
      <w:numFmt w:val="decimal"/>
      <w:lvlText w:val=""/>
      <w:lvlJc w:val="left"/>
    </w:lvl>
    <w:lvl w:ilvl="2" w:tplc="809689DA">
      <w:numFmt w:val="decimal"/>
      <w:lvlText w:val=""/>
      <w:lvlJc w:val="left"/>
    </w:lvl>
    <w:lvl w:ilvl="3" w:tplc="F64A3FF4">
      <w:numFmt w:val="decimal"/>
      <w:lvlText w:val=""/>
      <w:lvlJc w:val="left"/>
    </w:lvl>
    <w:lvl w:ilvl="4" w:tplc="D3982BEC">
      <w:numFmt w:val="decimal"/>
      <w:lvlText w:val=""/>
      <w:lvlJc w:val="left"/>
    </w:lvl>
    <w:lvl w:ilvl="5" w:tplc="784C8424">
      <w:numFmt w:val="decimal"/>
      <w:lvlText w:val=""/>
      <w:lvlJc w:val="left"/>
    </w:lvl>
    <w:lvl w:ilvl="6" w:tplc="EA044228">
      <w:numFmt w:val="decimal"/>
      <w:lvlText w:val=""/>
      <w:lvlJc w:val="left"/>
    </w:lvl>
    <w:lvl w:ilvl="7" w:tplc="762607D0">
      <w:numFmt w:val="decimal"/>
      <w:lvlText w:val=""/>
      <w:lvlJc w:val="left"/>
    </w:lvl>
    <w:lvl w:ilvl="8" w:tplc="2F56653A">
      <w:numFmt w:val="decimal"/>
      <w:lvlText w:val=""/>
      <w:lvlJc w:val="left"/>
    </w:lvl>
  </w:abstractNum>
  <w:num w:numId="1" w16cid:durableId="1864779539">
    <w:abstractNumId w:val="4"/>
  </w:num>
  <w:num w:numId="2" w16cid:durableId="219286662">
    <w:abstractNumId w:val="0"/>
  </w:num>
  <w:num w:numId="3" w16cid:durableId="896401557">
    <w:abstractNumId w:val="11"/>
  </w:num>
  <w:num w:numId="4" w16cid:durableId="1495293453">
    <w:abstractNumId w:val="2"/>
  </w:num>
  <w:num w:numId="5" w16cid:durableId="94519448">
    <w:abstractNumId w:val="6"/>
  </w:num>
  <w:num w:numId="6" w16cid:durableId="2010133086">
    <w:abstractNumId w:val="5"/>
  </w:num>
  <w:num w:numId="7" w16cid:durableId="1429352096">
    <w:abstractNumId w:val="10"/>
  </w:num>
  <w:num w:numId="8" w16cid:durableId="1543130049">
    <w:abstractNumId w:val="12"/>
  </w:num>
  <w:num w:numId="9" w16cid:durableId="1701517126">
    <w:abstractNumId w:val="8"/>
  </w:num>
  <w:num w:numId="10" w16cid:durableId="400979901">
    <w:abstractNumId w:val="7"/>
  </w:num>
  <w:num w:numId="11" w16cid:durableId="1508860118">
    <w:abstractNumId w:val="9"/>
  </w:num>
  <w:num w:numId="12" w16cid:durableId="98455854">
    <w:abstractNumId w:val="3"/>
  </w:num>
  <w:num w:numId="13" w16cid:durableId="1940139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200"/>
    <w:rsid w:val="00516C5D"/>
    <w:rsid w:val="00745200"/>
    <w:rsid w:val="008A0B3B"/>
    <w:rsid w:val="00BC0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3CF65214"/>
  <w15:docId w15:val="{205AE6C5-6DB5-4379-802A-248DA9AD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5D"/>
  </w:style>
  <w:style w:type="paragraph" w:styleId="Heading1">
    <w:name w:val="heading 1"/>
    <w:basedOn w:val="Normal"/>
    <w:next w:val="Normal"/>
    <w:link w:val="Heading1Char"/>
    <w:uiPriority w:val="9"/>
    <w:qFormat/>
    <w:rsid w:val="00516C5D"/>
    <w:pPr>
      <w:keepNext/>
      <w:keepLines/>
      <w:spacing w:before="360" w:after="40" w:line="240" w:lineRule="auto"/>
      <w:outlineLvl w:val="0"/>
    </w:pPr>
    <w:rPr>
      <w:rFonts w:asciiTheme="majorHAnsi" w:eastAsiaTheme="majorEastAsia" w:hAnsiTheme="majorHAnsi" w:cstheme="majorBidi"/>
      <w:color w:val="4C6D79" w:themeColor="accent6" w:themeShade="BF"/>
      <w:sz w:val="40"/>
      <w:szCs w:val="40"/>
    </w:rPr>
  </w:style>
  <w:style w:type="paragraph" w:styleId="Heading2">
    <w:name w:val="heading 2"/>
    <w:basedOn w:val="Normal"/>
    <w:next w:val="Normal"/>
    <w:link w:val="Heading2Char"/>
    <w:uiPriority w:val="9"/>
    <w:semiHidden/>
    <w:unhideWhenUsed/>
    <w:qFormat/>
    <w:rsid w:val="00516C5D"/>
    <w:pPr>
      <w:keepNext/>
      <w:keepLines/>
      <w:spacing w:before="80" w:after="0" w:line="240" w:lineRule="auto"/>
      <w:outlineLvl w:val="1"/>
    </w:pPr>
    <w:rPr>
      <w:rFonts w:asciiTheme="majorHAnsi" w:eastAsiaTheme="majorEastAsia" w:hAnsiTheme="majorHAnsi" w:cstheme="majorBidi"/>
      <w:color w:val="4C6D79" w:themeColor="accent6" w:themeShade="BF"/>
      <w:sz w:val="28"/>
      <w:szCs w:val="28"/>
    </w:rPr>
  </w:style>
  <w:style w:type="paragraph" w:styleId="Heading3">
    <w:name w:val="heading 3"/>
    <w:basedOn w:val="Normal"/>
    <w:next w:val="Normal"/>
    <w:link w:val="Heading3Char"/>
    <w:uiPriority w:val="9"/>
    <w:semiHidden/>
    <w:unhideWhenUsed/>
    <w:qFormat/>
    <w:rsid w:val="00516C5D"/>
    <w:pPr>
      <w:keepNext/>
      <w:keepLines/>
      <w:spacing w:before="80" w:after="0" w:line="240" w:lineRule="auto"/>
      <w:outlineLvl w:val="2"/>
    </w:pPr>
    <w:rPr>
      <w:rFonts w:asciiTheme="majorHAnsi" w:eastAsiaTheme="majorEastAsia" w:hAnsiTheme="majorHAnsi" w:cstheme="majorBidi"/>
      <w:color w:val="4C6D79" w:themeColor="accent6" w:themeShade="BF"/>
      <w:sz w:val="24"/>
      <w:szCs w:val="24"/>
    </w:rPr>
  </w:style>
  <w:style w:type="paragraph" w:styleId="Heading4">
    <w:name w:val="heading 4"/>
    <w:basedOn w:val="Normal"/>
    <w:next w:val="Normal"/>
    <w:link w:val="Heading4Char"/>
    <w:uiPriority w:val="9"/>
    <w:semiHidden/>
    <w:unhideWhenUsed/>
    <w:qFormat/>
    <w:rsid w:val="00516C5D"/>
    <w:pPr>
      <w:keepNext/>
      <w:keepLines/>
      <w:spacing w:before="80" w:after="0"/>
      <w:outlineLvl w:val="3"/>
    </w:pPr>
    <w:rPr>
      <w:rFonts w:asciiTheme="majorHAnsi" w:eastAsiaTheme="majorEastAsia" w:hAnsiTheme="majorHAnsi" w:cstheme="majorBidi"/>
      <w:color w:val="6892A0" w:themeColor="accent6"/>
      <w:sz w:val="22"/>
      <w:szCs w:val="22"/>
    </w:rPr>
  </w:style>
  <w:style w:type="paragraph" w:styleId="Heading5">
    <w:name w:val="heading 5"/>
    <w:basedOn w:val="Normal"/>
    <w:next w:val="Normal"/>
    <w:link w:val="Heading5Char"/>
    <w:uiPriority w:val="9"/>
    <w:semiHidden/>
    <w:unhideWhenUsed/>
    <w:qFormat/>
    <w:rsid w:val="00516C5D"/>
    <w:pPr>
      <w:keepNext/>
      <w:keepLines/>
      <w:spacing w:before="40" w:after="0"/>
      <w:outlineLvl w:val="4"/>
    </w:pPr>
    <w:rPr>
      <w:rFonts w:asciiTheme="majorHAnsi" w:eastAsiaTheme="majorEastAsia" w:hAnsiTheme="majorHAnsi" w:cstheme="majorBidi"/>
      <w:i/>
      <w:iCs/>
      <w:color w:val="6892A0" w:themeColor="accent6"/>
      <w:sz w:val="22"/>
      <w:szCs w:val="22"/>
    </w:rPr>
  </w:style>
  <w:style w:type="paragraph" w:styleId="Heading6">
    <w:name w:val="heading 6"/>
    <w:basedOn w:val="Normal"/>
    <w:next w:val="Normal"/>
    <w:link w:val="Heading6Char"/>
    <w:uiPriority w:val="9"/>
    <w:semiHidden/>
    <w:unhideWhenUsed/>
    <w:qFormat/>
    <w:rsid w:val="00516C5D"/>
    <w:pPr>
      <w:keepNext/>
      <w:keepLines/>
      <w:spacing w:before="40" w:after="0"/>
      <w:outlineLvl w:val="5"/>
    </w:pPr>
    <w:rPr>
      <w:rFonts w:asciiTheme="majorHAnsi" w:eastAsiaTheme="majorEastAsia" w:hAnsiTheme="majorHAnsi" w:cstheme="majorBidi"/>
      <w:color w:val="6892A0" w:themeColor="accent6"/>
    </w:rPr>
  </w:style>
  <w:style w:type="paragraph" w:styleId="Heading7">
    <w:name w:val="heading 7"/>
    <w:basedOn w:val="Normal"/>
    <w:next w:val="Normal"/>
    <w:link w:val="Heading7Char"/>
    <w:uiPriority w:val="9"/>
    <w:semiHidden/>
    <w:unhideWhenUsed/>
    <w:qFormat/>
    <w:rsid w:val="00516C5D"/>
    <w:pPr>
      <w:keepNext/>
      <w:keepLines/>
      <w:spacing w:before="40" w:after="0"/>
      <w:outlineLvl w:val="6"/>
    </w:pPr>
    <w:rPr>
      <w:rFonts w:asciiTheme="majorHAnsi" w:eastAsiaTheme="majorEastAsia" w:hAnsiTheme="majorHAnsi" w:cstheme="majorBidi"/>
      <w:b/>
      <w:bCs/>
      <w:color w:val="6892A0" w:themeColor="accent6"/>
    </w:rPr>
  </w:style>
  <w:style w:type="paragraph" w:styleId="Heading8">
    <w:name w:val="heading 8"/>
    <w:basedOn w:val="Normal"/>
    <w:next w:val="Normal"/>
    <w:link w:val="Heading8Char"/>
    <w:uiPriority w:val="9"/>
    <w:semiHidden/>
    <w:unhideWhenUsed/>
    <w:qFormat/>
    <w:rsid w:val="00516C5D"/>
    <w:pPr>
      <w:keepNext/>
      <w:keepLines/>
      <w:spacing w:before="40" w:after="0"/>
      <w:outlineLvl w:val="7"/>
    </w:pPr>
    <w:rPr>
      <w:rFonts w:asciiTheme="majorHAnsi" w:eastAsiaTheme="majorEastAsia" w:hAnsiTheme="majorHAnsi" w:cstheme="majorBidi"/>
      <w:b/>
      <w:bCs/>
      <w:i/>
      <w:iCs/>
      <w:color w:val="6892A0" w:themeColor="accent6"/>
      <w:sz w:val="20"/>
      <w:szCs w:val="20"/>
    </w:rPr>
  </w:style>
  <w:style w:type="paragraph" w:styleId="Heading9">
    <w:name w:val="heading 9"/>
    <w:basedOn w:val="Normal"/>
    <w:next w:val="Normal"/>
    <w:link w:val="Heading9Char"/>
    <w:uiPriority w:val="9"/>
    <w:semiHidden/>
    <w:unhideWhenUsed/>
    <w:qFormat/>
    <w:rsid w:val="00516C5D"/>
    <w:pPr>
      <w:keepNext/>
      <w:keepLines/>
      <w:spacing w:before="40" w:after="0"/>
      <w:outlineLvl w:val="8"/>
    </w:pPr>
    <w:rPr>
      <w:rFonts w:asciiTheme="majorHAnsi" w:eastAsiaTheme="majorEastAsia" w:hAnsiTheme="majorHAnsi" w:cstheme="majorBidi"/>
      <w:i/>
      <w:iCs/>
      <w:color w:val="6892A0"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516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C5D"/>
  </w:style>
  <w:style w:type="paragraph" w:styleId="Footer">
    <w:name w:val="footer"/>
    <w:basedOn w:val="Normal"/>
    <w:link w:val="FooterChar"/>
    <w:uiPriority w:val="99"/>
    <w:unhideWhenUsed/>
    <w:rsid w:val="00516C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C5D"/>
  </w:style>
  <w:style w:type="character" w:customStyle="1" w:styleId="Heading1Char">
    <w:name w:val="Heading 1 Char"/>
    <w:basedOn w:val="DefaultParagraphFont"/>
    <w:link w:val="Heading1"/>
    <w:uiPriority w:val="9"/>
    <w:rsid w:val="00516C5D"/>
    <w:rPr>
      <w:rFonts w:asciiTheme="majorHAnsi" w:eastAsiaTheme="majorEastAsia" w:hAnsiTheme="majorHAnsi" w:cstheme="majorBidi"/>
      <w:color w:val="4C6D79" w:themeColor="accent6" w:themeShade="BF"/>
      <w:sz w:val="40"/>
      <w:szCs w:val="40"/>
    </w:rPr>
  </w:style>
  <w:style w:type="character" w:customStyle="1" w:styleId="Heading2Char">
    <w:name w:val="Heading 2 Char"/>
    <w:basedOn w:val="DefaultParagraphFont"/>
    <w:link w:val="Heading2"/>
    <w:uiPriority w:val="9"/>
    <w:semiHidden/>
    <w:rsid w:val="00516C5D"/>
    <w:rPr>
      <w:rFonts w:asciiTheme="majorHAnsi" w:eastAsiaTheme="majorEastAsia" w:hAnsiTheme="majorHAnsi" w:cstheme="majorBidi"/>
      <w:color w:val="4C6D79" w:themeColor="accent6" w:themeShade="BF"/>
      <w:sz w:val="28"/>
      <w:szCs w:val="28"/>
    </w:rPr>
  </w:style>
  <w:style w:type="character" w:customStyle="1" w:styleId="Heading3Char">
    <w:name w:val="Heading 3 Char"/>
    <w:basedOn w:val="DefaultParagraphFont"/>
    <w:link w:val="Heading3"/>
    <w:uiPriority w:val="9"/>
    <w:semiHidden/>
    <w:rsid w:val="00516C5D"/>
    <w:rPr>
      <w:rFonts w:asciiTheme="majorHAnsi" w:eastAsiaTheme="majorEastAsia" w:hAnsiTheme="majorHAnsi" w:cstheme="majorBidi"/>
      <w:color w:val="4C6D79" w:themeColor="accent6" w:themeShade="BF"/>
      <w:sz w:val="24"/>
      <w:szCs w:val="24"/>
    </w:rPr>
  </w:style>
  <w:style w:type="character" w:customStyle="1" w:styleId="Heading4Char">
    <w:name w:val="Heading 4 Char"/>
    <w:basedOn w:val="DefaultParagraphFont"/>
    <w:link w:val="Heading4"/>
    <w:uiPriority w:val="9"/>
    <w:semiHidden/>
    <w:rsid w:val="00516C5D"/>
    <w:rPr>
      <w:rFonts w:asciiTheme="majorHAnsi" w:eastAsiaTheme="majorEastAsia" w:hAnsiTheme="majorHAnsi" w:cstheme="majorBidi"/>
      <w:color w:val="6892A0" w:themeColor="accent6"/>
      <w:sz w:val="22"/>
      <w:szCs w:val="22"/>
    </w:rPr>
  </w:style>
  <w:style w:type="character" w:customStyle="1" w:styleId="Heading5Char">
    <w:name w:val="Heading 5 Char"/>
    <w:basedOn w:val="DefaultParagraphFont"/>
    <w:link w:val="Heading5"/>
    <w:uiPriority w:val="9"/>
    <w:semiHidden/>
    <w:rsid w:val="00516C5D"/>
    <w:rPr>
      <w:rFonts w:asciiTheme="majorHAnsi" w:eastAsiaTheme="majorEastAsia" w:hAnsiTheme="majorHAnsi" w:cstheme="majorBidi"/>
      <w:i/>
      <w:iCs/>
      <w:color w:val="6892A0" w:themeColor="accent6"/>
      <w:sz w:val="22"/>
      <w:szCs w:val="22"/>
    </w:rPr>
  </w:style>
  <w:style w:type="character" w:customStyle="1" w:styleId="Heading6Char">
    <w:name w:val="Heading 6 Char"/>
    <w:basedOn w:val="DefaultParagraphFont"/>
    <w:link w:val="Heading6"/>
    <w:uiPriority w:val="9"/>
    <w:semiHidden/>
    <w:rsid w:val="00516C5D"/>
    <w:rPr>
      <w:rFonts w:asciiTheme="majorHAnsi" w:eastAsiaTheme="majorEastAsia" w:hAnsiTheme="majorHAnsi" w:cstheme="majorBidi"/>
      <w:color w:val="6892A0" w:themeColor="accent6"/>
    </w:rPr>
  </w:style>
  <w:style w:type="character" w:customStyle="1" w:styleId="Heading7Char">
    <w:name w:val="Heading 7 Char"/>
    <w:basedOn w:val="DefaultParagraphFont"/>
    <w:link w:val="Heading7"/>
    <w:uiPriority w:val="9"/>
    <w:semiHidden/>
    <w:rsid w:val="00516C5D"/>
    <w:rPr>
      <w:rFonts w:asciiTheme="majorHAnsi" w:eastAsiaTheme="majorEastAsia" w:hAnsiTheme="majorHAnsi" w:cstheme="majorBidi"/>
      <w:b/>
      <w:bCs/>
      <w:color w:val="6892A0" w:themeColor="accent6"/>
    </w:rPr>
  </w:style>
  <w:style w:type="character" w:customStyle="1" w:styleId="Heading8Char">
    <w:name w:val="Heading 8 Char"/>
    <w:basedOn w:val="DefaultParagraphFont"/>
    <w:link w:val="Heading8"/>
    <w:uiPriority w:val="9"/>
    <w:semiHidden/>
    <w:rsid w:val="00516C5D"/>
    <w:rPr>
      <w:rFonts w:asciiTheme="majorHAnsi" w:eastAsiaTheme="majorEastAsia" w:hAnsiTheme="majorHAnsi" w:cstheme="majorBidi"/>
      <w:b/>
      <w:bCs/>
      <w:i/>
      <w:iCs/>
      <w:color w:val="6892A0" w:themeColor="accent6"/>
      <w:sz w:val="20"/>
      <w:szCs w:val="20"/>
    </w:rPr>
  </w:style>
  <w:style w:type="character" w:customStyle="1" w:styleId="Heading9Char">
    <w:name w:val="Heading 9 Char"/>
    <w:basedOn w:val="DefaultParagraphFont"/>
    <w:link w:val="Heading9"/>
    <w:uiPriority w:val="9"/>
    <w:semiHidden/>
    <w:rsid w:val="00516C5D"/>
    <w:rPr>
      <w:rFonts w:asciiTheme="majorHAnsi" w:eastAsiaTheme="majorEastAsia" w:hAnsiTheme="majorHAnsi" w:cstheme="majorBidi"/>
      <w:i/>
      <w:iCs/>
      <w:color w:val="6892A0" w:themeColor="accent6"/>
      <w:sz w:val="20"/>
      <w:szCs w:val="20"/>
    </w:rPr>
  </w:style>
  <w:style w:type="paragraph" w:styleId="Caption">
    <w:name w:val="caption"/>
    <w:basedOn w:val="Normal"/>
    <w:next w:val="Normal"/>
    <w:uiPriority w:val="35"/>
    <w:semiHidden/>
    <w:unhideWhenUsed/>
    <w:qFormat/>
    <w:rsid w:val="00516C5D"/>
    <w:pPr>
      <w:spacing w:line="240" w:lineRule="auto"/>
    </w:pPr>
    <w:rPr>
      <w:b/>
      <w:bCs/>
      <w:smallCaps/>
      <w:color w:val="595959" w:themeColor="text1" w:themeTint="A6"/>
    </w:rPr>
  </w:style>
  <w:style w:type="paragraph" w:styleId="Title">
    <w:name w:val="Title"/>
    <w:basedOn w:val="Normal"/>
    <w:next w:val="Normal"/>
    <w:link w:val="TitleChar"/>
    <w:uiPriority w:val="10"/>
    <w:qFormat/>
    <w:rsid w:val="00516C5D"/>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16C5D"/>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516C5D"/>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16C5D"/>
    <w:rPr>
      <w:rFonts w:asciiTheme="majorHAnsi" w:eastAsiaTheme="majorEastAsia" w:hAnsiTheme="majorHAnsi" w:cstheme="majorBidi"/>
      <w:sz w:val="30"/>
      <w:szCs w:val="30"/>
    </w:rPr>
  </w:style>
  <w:style w:type="character" w:styleId="Strong">
    <w:name w:val="Strong"/>
    <w:basedOn w:val="DefaultParagraphFont"/>
    <w:uiPriority w:val="22"/>
    <w:qFormat/>
    <w:rsid w:val="00516C5D"/>
    <w:rPr>
      <w:b/>
      <w:bCs/>
    </w:rPr>
  </w:style>
  <w:style w:type="character" w:styleId="Emphasis">
    <w:name w:val="Emphasis"/>
    <w:basedOn w:val="DefaultParagraphFont"/>
    <w:uiPriority w:val="20"/>
    <w:qFormat/>
    <w:rsid w:val="00516C5D"/>
    <w:rPr>
      <w:i/>
      <w:iCs/>
      <w:color w:val="6892A0" w:themeColor="accent6"/>
    </w:rPr>
  </w:style>
  <w:style w:type="paragraph" w:styleId="NoSpacing">
    <w:name w:val="No Spacing"/>
    <w:uiPriority w:val="1"/>
    <w:qFormat/>
    <w:rsid w:val="00516C5D"/>
    <w:pPr>
      <w:spacing w:after="0" w:line="240" w:lineRule="auto"/>
    </w:pPr>
  </w:style>
  <w:style w:type="paragraph" w:styleId="Quote">
    <w:name w:val="Quote"/>
    <w:basedOn w:val="Normal"/>
    <w:next w:val="Normal"/>
    <w:link w:val="QuoteChar"/>
    <w:uiPriority w:val="29"/>
    <w:qFormat/>
    <w:rsid w:val="00516C5D"/>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16C5D"/>
    <w:rPr>
      <w:i/>
      <w:iCs/>
      <w:color w:val="262626" w:themeColor="text1" w:themeTint="D9"/>
    </w:rPr>
  </w:style>
  <w:style w:type="paragraph" w:styleId="IntenseQuote">
    <w:name w:val="Intense Quote"/>
    <w:basedOn w:val="Normal"/>
    <w:next w:val="Normal"/>
    <w:link w:val="IntenseQuoteChar"/>
    <w:uiPriority w:val="30"/>
    <w:qFormat/>
    <w:rsid w:val="00516C5D"/>
    <w:pPr>
      <w:spacing w:before="160" w:after="160" w:line="264" w:lineRule="auto"/>
      <w:ind w:left="720" w:right="720"/>
      <w:jc w:val="center"/>
    </w:pPr>
    <w:rPr>
      <w:rFonts w:asciiTheme="majorHAnsi" w:eastAsiaTheme="majorEastAsia" w:hAnsiTheme="majorHAnsi" w:cstheme="majorBidi"/>
      <w:i/>
      <w:iCs/>
      <w:color w:val="6892A0" w:themeColor="accent6"/>
      <w:sz w:val="32"/>
      <w:szCs w:val="32"/>
    </w:rPr>
  </w:style>
  <w:style w:type="character" w:customStyle="1" w:styleId="IntenseQuoteChar">
    <w:name w:val="Intense Quote Char"/>
    <w:basedOn w:val="DefaultParagraphFont"/>
    <w:link w:val="IntenseQuote"/>
    <w:uiPriority w:val="30"/>
    <w:rsid w:val="00516C5D"/>
    <w:rPr>
      <w:rFonts w:asciiTheme="majorHAnsi" w:eastAsiaTheme="majorEastAsia" w:hAnsiTheme="majorHAnsi" w:cstheme="majorBidi"/>
      <w:i/>
      <w:iCs/>
      <w:color w:val="6892A0" w:themeColor="accent6"/>
      <w:sz w:val="32"/>
      <w:szCs w:val="32"/>
    </w:rPr>
  </w:style>
  <w:style w:type="character" w:styleId="SubtleEmphasis">
    <w:name w:val="Subtle Emphasis"/>
    <w:basedOn w:val="DefaultParagraphFont"/>
    <w:uiPriority w:val="19"/>
    <w:qFormat/>
    <w:rsid w:val="00516C5D"/>
    <w:rPr>
      <w:i/>
      <w:iCs/>
    </w:rPr>
  </w:style>
  <w:style w:type="character" w:styleId="IntenseEmphasis">
    <w:name w:val="Intense Emphasis"/>
    <w:basedOn w:val="DefaultParagraphFont"/>
    <w:uiPriority w:val="21"/>
    <w:qFormat/>
    <w:rsid w:val="00516C5D"/>
    <w:rPr>
      <w:b/>
      <w:bCs/>
      <w:i/>
      <w:iCs/>
    </w:rPr>
  </w:style>
  <w:style w:type="character" w:styleId="SubtleReference">
    <w:name w:val="Subtle Reference"/>
    <w:basedOn w:val="DefaultParagraphFont"/>
    <w:uiPriority w:val="31"/>
    <w:qFormat/>
    <w:rsid w:val="00516C5D"/>
    <w:rPr>
      <w:smallCaps/>
      <w:color w:val="595959" w:themeColor="text1" w:themeTint="A6"/>
    </w:rPr>
  </w:style>
  <w:style w:type="character" w:styleId="IntenseReference">
    <w:name w:val="Intense Reference"/>
    <w:basedOn w:val="DefaultParagraphFont"/>
    <w:uiPriority w:val="32"/>
    <w:qFormat/>
    <w:rsid w:val="00516C5D"/>
    <w:rPr>
      <w:b/>
      <w:bCs/>
      <w:smallCaps/>
      <w:color w:val="6892A0" w:themeColor="accent6"/>
    </w:rPr>
  </w:style>
  <w:style w:type="character" w:styleId="BookTitle">
    <w:name w:val="Book Title"/>
    <w:basedOn w:val="DefaultParagraphFont"/>
    <w:uiPriority w:val="33"/>
    <w:qFormat/>
    <w:rsid w:val="00516C5D"/>
    <w:rPr>
      <w:b/>
      <w:bCs/>
      <w:caps w:val="0"/>
      <w:smallCaps/>
      <w:spacing w:val="7"/>
      <w:sz w:val="21"/>
      <w:szCs w:val="21"/>
    </w:rPr>
  </w:style>
  <w:style w:type="paragraph" w:styleId="TOCHeading">
    <w:name w:val="TOC Heading"/>
    <w:basedOn w:val="Heading1"/>
    <w:next w:val="Normal"/>
    <w:uiPriority w:val="39"/>
    <w:semiHidden/>
    <w:unhideWhenUsed/>
    <w:qFormat/>
    <w:rsid w:val="00516C5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DBD6D-D3F8-4790-8C74-AC3444310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10506</Words>
  <Characters>59887</Characters>
  <Application>Microsoft Office Word</Application>
  <DocSecurity>0</DocSecurity>
  <Lines>499</Lines>
  <Paragraphs>140</Paragraphs>
  <ScaleCrop>false</ScaleCrop>
  <Company/>
  <LinksUpToDate>false</LinksUpToDate>
  <CharactersWithSpaces>70253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Rashid Hamza</cp:lastModifiedBy>
  <cp:revision>2</cp:revision>
  <dcterms:created xsi:type="dcterms:W3CDTF">2026-01-07T06:38:00Z</dcterms:created>
  <dcterms:modified xsi:type="dcterms:W3CDTF">2026-10-18T06:32:00Z</dcterms:modified>
</cp:coreProperties>
</file>