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9E0BE" w14:textId="6DC2C701" w:rsidR="00996387" w:rsidRPr="00996387" w:rsidRDefault="00996387" w:rsidP="00996387">
      <w:pPr>
        <w:rPr>
          <w:b/>
          <w:bCs/>
          <w:lang w:val="en-KE"/>
        </w:rPr>
      </w:pPr>
      <w:r w:rsidRPr="00996387">
        <w:rPr>
          <w:b/>
          <w:bCs/>
          <w:lang w:val="en-KE"/>
        </w:rPr>
        <w:t>: System Overview</w:t>
      </w:r>
    </w:p>
    <w:p w14:paraId="5C5FBC74" w14:textId="77777777" w:rsidR="00996387" w:rsidRPr="00996387" w:rsidRDefault="00996387" w:rsidP="00996387">
      <w:pPr>
        <w:rPr>
          <w:lang w:val="en-KE"/>
        </w:rPr>
      </w:pPr>
      <w:r w:rsidRPr="00996387">
        <w:rPr>
          <w:b/>
          <w:bCs/>
          <w:lang w:val="en-KE"/>
        </w:rPr>
        <w:t>Project Title:</w:t>
      </w:r>
      <w:r w:rsidRPr="00996387">
        <w:rPr>
          <w:lang w:val="en-KE"/>
        </w:rPr>
        <w:t xml:space="preserve"> </w:t>
      </w:r>
      <w:proofErr w:type="spellStart"/>
      <w:r w:rsidRPr="00996387">
        <w:rPr>
          <w:lang w:val="en-KE"/>
        </w:rPr>
        <w:t>EcoTwin</w:t>
      </w:r>
      <w:proofErr w:type="spellEnd"/>
      <w:r w:rsidRPr="00996387">
        <w:rPr>
          <w:lang w:val="en-KE"/>
        </w:rPr>
        <w:t xml:space="preserve"> — An AI-Driven Digital Twin for Ecological Monitoring</w:t>
      </w:r>
    </w:p>
    <w:p w14:paraId="5FCD8967" w14:textId="77777777" w:rsidR="00996387" w:rsidRPr="00996387" w:rsidRDefault="00996387" w:rsidP="00996387">
      <w:pPr>
        <w:rPr>
          <w:lang w:val="en-KE"/>
        </w:rPr>
      </w:pPr>
      <w:r w:rsidRPr="00996387">
        <w:rPr>
          <w:b/>
          <w:bCs/>
          <w:lang w:val="en-KE"/>
        </w:rPr>
        <w:t>Developer:</w:t>
      </w:r>
      <w:r w:rsidRPr="00996387">
        <w:rPr>
          <w:lang w:val="en-KE"/>
        </w:rPr>
        <w:t xml:space="preserve"> Wolf / Ray</w:t>
      </w:r>
    </w:p>
    <w:p w14:paraId="6B1D1765" w14:textId="77777777" w:rsidR="00996387" w:rsidRPr="00996387" w:rsidRDefault="00996387" w:rsidP="00996387">
      <w:pPr>
        <w:rPr>
          <w:lang w:val="en-KE"/>
        </w:rPr>
      </w:pPr>
      <w:r w:rsidRPr="00996387">
        <w:rPr>
          <w:lang w:val="en-KE"/>
        </w:rPr>
        <w:t xml:space="preserve">"The </w:t>
      </w:r>
      <w:proofErr w:type="spellStart"/>
      <w:r w:rsidRPr="00996387">
        <w:rPr>
          <w:b/>
          <w:bCs/>
          <w:lang w:val="en-KE"/>
        </w:rPr>
        <w:t>EcoTwin</w:t>
      </w:r>
      <w:proofErr w:type="spellEnd"/>
      <w:r w:rsidRPr="00996387">
        <w:rPr>
          <w:lang w:val="en-KE"/>
        </w:rPr>
        <w:t xml:space="preserve"> system serves as a functional Digital Twin for a localized Kenyan garden ecosystem. The architecture consists of a </w:t>
      </w:r>
      <w:r w:rsidRPr="00996387">
        <w:rPr>
          <w:b/>
          <w:bCs/>
          <w:lang w:val="en-KE"/>
        </w:rPr>
        <w:t>MySQL</w:t>
      </w:r>
      <w:r w:rsidRPr="00996387">
        <w:rPr>
          <w:lang w:val="en-KE"/>
        </w:rPr>
        <w:t xml:space="preserve"> relational database for persistent environmental and species data storage, a </w:t>
      </w:r>
      <w:r w:rsidRPr="00996387">
        <w:rPr>
          <w:b/>
          <w:bCs/>
          <w:lang w:val="en-KE"/>
        </w:rPr>
        <w:t>Python-based logic layer</w:t>
      </w:r>
      <w:r w:rsidRPr="00996387">
        <w:rPr>
          <w:lang w:val="en-KE"/>
        </w:rPr>
        <w:t xml:space="preserve"> for real-time data processing, and the </w:t>
      </w:r>
      <w:r w:rsidRPr="00996387">
        <w:rPr>
          <w:b/>
          <w:bCs/>
          <w:lang w:val="en-KE"/>
        </w:rPr>
        <w:t>Gemini 2.5 Flash</w:t>
      </w:r>
      <w:r w:rsidRPr="00996387">
        <w:rPr>
          <w:lang w:val="en-KE"/>
        </w:rPr>
        <w:t xml:space="preserve"> large language model for expert ecological analysis.</w:t>
      </w:r>
    </w:p>
    <w:p w14:paraId="56177BDF" w14:textId="77777777" w:rsidR="00996387" w:rsidRPr="00996387" w:rsidRDefault="00996387" w:rsidP="00996387">
      <w:pPr>
        <w:rPr>
          <w:lang w:val="en-KE"/>
        </w:rPr>
      </w:pPr>
      <w:r w:rsidRPr="00996387">
        <w:rPr>
          <w:lang w:val="en-KE"/>
        </w:rPr>
        <w:t xml:space="preserve">Using </w:t>
      </w:r>
      <w:r w:rsidRPr="00996387">
        <w:rPr>
          <w:b/>
          <w:bCs/>
          <w:lang w:val="en-KE"/>
        </w:rPr>
        <w:t>Natural Language Processing (NLP)</w:t>
      </w:r>
      <w:r w:rsidRPr="00996387">
        <w:rPr>
          <w:lang w:val="en-KE"/>
        </w:rPr>
        <w:t xml:space="preserve"> and </w:t>
      </w:r>
      <w:r w:rsidRPr="00996387">
        <w:rPr>
          <w:b/>
          <w:bCs/>
          <w:lang w:val="en-KE"/>
        </w:rPr>
        <w:t>Regular Expressions (Regex)</w:t>
      </w:r>
      <w:r w:rsidRPr="00996387">
        <w:rPr>
          <w:lang w:val="en-KE"/>
        </w:rPr>
        <w:t xml:space="preserve">, the system parses unstructured user input to log temperature and humidity trends into the </w:t>
      </w:r>
      <w:proofErr w:type="spellStart"/>
      <w:r w:rsidRPr="00996387">
        <w:rPr>
          <w:lang w:val="en-KE"/>
        </w:rPr>
        <w:t>eco_logs</w:t>
      </w:r>
      <w:proofErr w:type="spellEnd"/>
      <w:r w:rsidRPr="00996387">
        <w:rPr>
          <w:lang w:val="en-KE"/>
        </w:rPr>
        <w:t xml:space="preserve"> table. The 'Smart Recommendation' and 'Eco-Score' features utilize SQL aggregation to assess biodiversity levels, while the integrated </w:t>
      </w:r>
      <w:r w:rsidRPr="00996387">
        <w:rPr>
          <w:b/>
          <w:bCs/>
          <w:lang w:val="en-KE"/>
        </w:rPr>
        <w:t>CSV Export module</w:t>
      </w:r>
      <w:r w:rsidRPr="00996387">
        <w:rPr>
          <w:lang w:val="en-KE"/>
        </w:rPr>
        <w:t xml:space="preserve"> allows for the generation of field-ready data reports. This bridge between AI and structured data provides a scalable model for modern wildlife conservation and remote habitat monitoring."</w:t>
      </w:r>
    </w:p>
    <w:p w14:paraId="283AEF11" w14:textId="77777777" w:rsidR="00332D75" w:rsidRDefault="00332D75"/>
    <w:sectPr w:rsidR="00332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B6"/>
    <w:rsid w:val="0003205B"/>
    <w:rsid w:val="00085F96"/>
    <w:rsid w:val="00332D75"/>
    <w:rsid w:val="003C3B5C"/>
    <w:rsid w:val="004E647B"/>
    <w:rsid w:val="00996387"/>
    <w:rsid w:val="009A5A01"/>
    <w:rsid w:val="00F1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46566"/>
  <w15:chartTrackingRefBased/>
  <w15:docId w15:val="{F45EC89A-CDC1-4417-BAA2-EF45C7AD5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F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Kariuki</dc:creator>
  <cp:keywords/>
  <dc:description/>
  <cp:lastModifiedBy>Raymond Kariuki</cp:lastModifiedBy>
  <cp:revision>2</cp:revision>
  <dcterms:created xsi:type="dcterms:W3CDTF">2026-03-20T23:33:00Z</dcterms:created>
  <dcterms:modified xsi:type="dcterms:W3CDTF">2026-03-20T23:33:00Z</dcterms:modified>
</cp:coreProperties>
</file>