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A9E87" w14:textId="4EDDF65C" w:rsidR="00195406" w:rsidRPr="00A73DF7" w:rsidRDefault="00A73DF7">
      <w:pPr>
        <w:rPr>
          <w:b/>
          <w:bCs/>
          <w:sz w:val="36"/>
          <w:szCs w:val="36"/>
        </w:rPr>
      </w:pPr>
      <w:r w:rsidRPr="00A73DF7">
        <w:rPr>
          <w:b/>
          <w:bCs/>
          <w:sz w:val="36"/>
          <w:szCs w:val="36"/>
        </w:rPr>
        <w:t>PA5 Report</w:t>
      </w:r>
    </w:p>
    <w:p w14:paraId="19023A86" w14:textId="31C7A3B2" w:rsidR="00A73DF7" w:rsidRDefault="00A73DF7" w:rsidP="00A73DF7">
      <w:pPr>
        <w:rPr>
          <w:b/>
          <w:bCs/>
          <w:sz w:val="28"/>
          <w:szCs w:val="28"/>
        </w:rPr>
      </w:pPr>
    </w:p>
    <w:p w14:paraId="52DFA3F4" w14:textId="00491874" w:rsidR="00A73DF7" w:rsidRPr="003E5226" w:rsidRDefault="00A73DF7" w:rsidP="00A73DF7">
      <w:pPr>
        <w:rPr>
          <w:b/>
          <w:bCs/>
          <w:sz w:val="28"/>
          <w:szCs w:val="28"/>
          <w:u w:val="single"/>
        </w:rPr>
      </w:pPr>
      <w:r w:rsidRPr="003E5226">
        <w:rPr>
          <w:b/>
          <w:bCs/>
          <w:sz w:val="28"/>
          <w:szCs w:val="28"/>
          <w:u w:val="single"/>
        </w:rPr>
        <w:t>Performance comparison of FIFO and MQ</w:t>
      </w:r>
    </w:p>
    <w:p w14:paraId="7646229C" w14:textId="77777777" w:rsidR="00A73DF7" w:rsidRDefault="00A73DF7" w:rsidP="00A73DF7">
      <w:pPr>
        <w:rPr>
          <w:sz w:val="28"/>
          <w:szCs w:val="28"/>
        </w:rPr>
      </w:pPr>
      <w:r>
        <w:rPr>
          <w:sz w:val="28"/>
          <w:szCs w:val="28"/>
        </w:rPr>
        <w:t>Note: the following time data is collected on the same set of data:</w:t>
      </w:r>
    </w:p>
    <w:p w14:paraId="0F3BB844" w14:textId="77DA382B" w:rsidR="00A73DF7" w:rsidRDefault="00A73DF7" w:rsidP="00A73DF7">
      <w:pPr>
        <w:rPr>
          <w:i/>
          <w:iCs/>
          <w:sz w:val="28"/>
          <w:szCs w:val="28"/>
        </w:rPr>
      </w:pPr>
      <w:r>
        <w:rPr>
          <w:i/>
          <w:iCs/>
          <w:sz w:val="28"/>
          <w:szCs w:val="28"/>
        </w:rPr>
        <w:t>n = 1</w:t>
      </w:r>
      <w:r w:rsidR="00576641">
        <w:rPr>
          <w:i/>
          <w:iCs/>
          <w:sz w:val="28"/>
          <w:szCs w:val="28"/>
        </w:rPr>
        <w:t>0</w:t>
      </w:r>
      <w:r>
        <w:rPr>
          <w:i/>
          <w:iCs/>
          <w:sz w:val="28"/>
          <w:szCs w:val="28"/>
        </w:rPr>
        <w:t>000;</w:t>
      </w:r>
    </w:p>
    <w:p w14:paraId="4D6C6053" w14:textId="5B39818A" w:rsidR="00A73DF7" w:rsidRDefault="00A73DF7" w:rsidP="00A73DF7">
      <w:pPr>
        <w:rPr>
          <w:i/>
          <w:iCs/>
          <w:sz w:val="28"/>
          <w:szCs w:val="28"/>
        </w:rPr>
      </w:pPr>
      <w:r>
        <w:rPr>
          <w:i/>
          <w:iCs/>
          <w:sz w:val="28"/>
          <w:szCs w:val="28"/>
        </w:rPr>
        <w:t>b = 20;</w:t>
      </w:r>
    </w:p>
    <w:p w14:paraId="482B711C" w14:textId="2C968014" w:rsidR="00A73DF7" w:rsidRDefault="00A73DF7" w:rsidP="00A73DF7">
      <w:pPr>
        <w:rPr>
          <w:i/>
          <w:iCs/>
          <w:sz w:val="28"/>
          <w:szCs w:val="28"/>
        </w:rPr>
      </w:pPr>
      <w:r>
        <w:rPr>
          <w:i/>
          <w:iCs/>
          <w:sz w:val="28"/>
          <w:szCs w:val="28"/>
        </w:rPr>
        <w:t xml:space="preserve">w = </w:t>
      </w:r>
      <w:r w:rsidR="00847B2B">
        <w:rPr>
          <w:i/>
          <w:iCs/>
          <w:sz w:val="28"/>
          <w:szCs w:val="28"/>
        </w:rPr>
        <w:t>50</w:t>
      </w:r>
      <w:r>
        <w:rPr>
          <w:i/>
          <w:iCs/>
          <w:sz w:val="28"/>
          <w:szCs w:val="28"/>
        </w:rPr>
        <w:t>;</w:t>
      </w:r>
    </w:p>
    <w:p w14:paraId="1C413FFF" w14:textId="328E219F" w:rsidR="006F0A99" w:rsidRDefault="006F0A99" w:rsidP="00A73DF7">
      <w:pPr>
        <w:rPr>
          <w:i/>
          <w:iCs/>
          <w:sz w:val="28"/>
          <w:szCs w:val="28"/>
        </w:rPr>
      </w:pPr>
      <w:r>
        <w:rPr>
          <w:i/>
          <w:iCs/>
          <w:sz w:val="28"/>
          <w:szCs w:val="28"/>
        </w:rPr>
        <w:t>p = 10;</w:t>
      </w:r>
    </w:p>
    <w:p w14:paraId="501C683D" w14:textId="0C56D340" w:rsidR="00A73DF7" w:rsidRDefault="00A73DF7" w:rsidP="00A73DF7">
      <w:pPr>
        <w:rPr>
          <w:sz w:val="28"/>
          <w:szCs w:val="28"/>
        </w:rPr>
      </w:pPr>
      <w:r>
        <w:rPr>
          <w:sz w:val="28"/>
          <w:szCs w:val="28"/>
        </w:rPr>
        <w:t xml:space="preserve">whereas </w:t>
      </w:r>
      <w:r w:rsidR="00B16CC0">
        <w:rPr>
          <w:rFonts w:hint="eastAsia"/>
          <w:sz w:val="28"/>
          <w:szCs w:val="28"/>
        </w:rPr>
        <w:t>t</w:t>
      </w:r>
      <w:r w:rsidR="00B16CC0">
        <w:rPr>
          <w:sz w:val="28"/>
          <w:szCs w:val="28"/>
        </w:rPr>
        <w:t xml:space="preserve">he capacity of message queue </w:t>
      </w:r>
      <w:r w:rsidR="00B16CC0">
        <w:rPr>
          <w:i/>
          <w:iCs/>
          <w:sz w:val="28"/>
          <w:szCs w:val="28"/>
        </w:rPr>
        <w:t xml:space="preserve">m </w:t>
      </w:r>
      <w:r w:rsidR="00B16CC0">
        <w:rPr>
          <w:sz w:val="28"/>
          <w:szCs w:val="28"/>
        </w:rPr>
        <w:t>varies from 128 to 4096</w:t>
      </w:r>
      <w:r w:rsidR="00946D6D">
        <w:rPr>
          <w:sz w:val="28"/>
          <w:szCs w:val="28"/>
        </w:rPr>
        <w:t>.</w:t>
      </w:r>
    </w:p>
    <w:p w14:paraId="79F2E68F" w14:textId="7683F182" w:rsidR="00946D6D" w:rsidRDefault="00946D6D" w:rsidP="00A73DF7">
      <w:pPr>
        <w:rPr>
          <w:sz w:val="28"/>
          <w:szCs w:val="28"/>
        </w:rPr>
      </w:pPr>
    </w:p>
    <w:p w14:paraId="2F57A2B4" w14:textId="74453799" w:rsidR="00A73DF7" w:rsidRDefault="00946D6D" w:rsidP="00A73DF7">
      <w:pPr>
        <w:rPr>
          <w:sz w:val="28"/>
          <w:szCs w:val="28"/>
        </w:rPr>
      </w:pPr>
      <w:r>
        <w:rPr>
          <w:sz w:val="28"/>
          <w:szCs w:val="28"/>
        </w:rPr>
        <w:t xml:space="preserve">Below is a graph that contains two lines, one </w:t>
      </w:r>
      <w:r w:rsidR="002E7068">
        <w:rPr>
          <w:sz w:val="28"/>
          <w:szCs w:val="28"/>
        </w:rPr>
        <w:t xml:space="preserve">for FIFO runtime and another for MQ runtime. Putting these two lines in a single graph gives me more intuition on the runtime difference. </w:t>
      </w:r>
    </w:p>
    <w:p w14:paraId="1E72EF4E" w14:textId="77777777" w:rsidR="004F1962" w:rsidRDefault="004F1962" w:rsidP="00A73DF7">
      <w:pPr>
        <w:rPr>
          <w:sz w:val="28"/>
          <w:szCs w:val="28"/>
        </w:rPr>
      </w:pPr>
    </w:p>
    <w:p w14:paraId="592D324E" w14:textId="658310E6" w:rsidR="002E7068" w:rsidRDefault="0037592B" w:rsidP="00A73DF7">
      <w:pPr>
        <w:rPr>
          <w:sz w:val="28"/>
          <w:szCs w:val="28"/>
        </w:rPr>
      </w:pPr>
      <w:r>
        <w:rPr>
          <w:noProof/>
        </w:rPr>
        <w:drawing>
          <wp:inline distT="0" distB="0" distL="0" distR="0" wp14:anchorId="702C33D3" wp14:editId="0BEF1ED1">
            <wp:extent cx="5554766" cy="3196127"/>
            <wp:effectExtent l="0" t="0" r="8255" b="17145"/>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A671C5" w14:textId="77777777" w:rsidR="005B5D9C" w:rsidRDefault="005B5D9C" w:rsidP="00A73DF7">
      <w:pPr>
        <w:rPr>
          <w:sz w:val="28"/>
          <w:szCs w:val="28"/>
        </w:rPr>
      </w:pPr>
    </w:p>
    <w:p w14:paraId="4B2D0DFF" w14:textId="346D57FE" w:rsidR="002E7068" w:rsidRDefault="005B5D9C" w:rsidP="00A73DF7">
      <w:pPr>
        <w:rPr>
          <w:sz w:val="28"/>
          <w:szCs w:val="28"/>
        </w:rPr>
      </w:pPr>
      <w:r>
        <w:rPr>
          <w:sz w:val="28"/>
          <w:szCs w:val="28"/>
        </w:rPr>
        <w:t xml:space="preserve">The first thing I noticed from the above graph </w:t>
      </w:r>
      <w:r w:rsidR="0037592B">
        <w:rPr>
          <w:sz w:val="28"/>
          <w:szCs w:val="28"/>
        </w:rPr>
        <w:t>is the runtime for FIFO is about 40% longer than MQ. My explanation is as follows: FIFO is the IPC</w:t>
      </w:r>
      <w:r w:rsidR="00237D48">
        <w:rPr>
          <w:sz w:val="28"/>
          <w:szCs w:val="28"/>
        </w:rPr>
        <w:t xml:space="preserve"> runs synchronously,</w:t>
      </w:r>
      <w:r w:rsidR="0037592B">
        <w:rPr>
          <w:rFonts w:hint="eastAsia"/>
          <w:sz w:val="28"/>
          <w:szCs w:val="28"/>
        </w:rPr>
        <w:t xml:space="preserve"> </w:t>
      </w:r>
      <w:r w:rsidR="0037592B">
        <w:rPr>
          <w:sz w:val="28"/>
          <w:szCs w:val="28"/>
        </w:rPr>
        <w:t>where the OS constructs unidirectional pipes between processes and reading from the pipes in the parent process (aka client) may cause</w:t>
      </w:r>
      <w:r w:rsidR="000831A7">
        <w:rPr>
          <w:sz w:val="28"/>
          <w:szCs w:val="28"/>
        </w:rPr>
        <w:t xml:space="preserve"> itself</w:t>
      </w:r>
      <w:r w:rsidR="0037592B">
        <w:rPr>
          <w:sz w:val="28"/>
          <w:szCs w:val="28"/>
        </w:rPr>
        <w:t xml:space="preserve"> waiting, which is a way of synchronization managed by the OS. </w:t>
      </w:r>
      <w:r w:rsidR="000831A7">
        <w:rPr>
          <w:sz w:val="28"/>
          <w:szCs w:val="28"/>
        </w:rPr>
        <w:t xml:space="preserve">What’s more, new messages will not be sent through until the existing messages have been consumed, that causes even more wait time. </w:t>
      </w:r>
      <w:r w:rsidR="00B834CC">
        <w:rPr>
          <w:sz w:val="28"/>
          <w:szCs w:val="28"/>
        </w:rPr>
        <w:t>So,</w:t>
      </w:r>
      <w:r w:rsidR="000831A7">
        <w:rPr>
          <w:sz w:val="28"/>
          <w:szCs w:val="28"/>
        </w:rPr>
        <w:t xml:space="preserve"> t</w:t>
      </w:r>
      <w:r w:rsidR="0037592B">
        <w:rPr>
          <w:sz w:val="28"/>
          <w:szCs w:val="28"/>
        </w:rPr>
        <w:t xml:space="preserve">hese waiting time may contribute to the long execution time. </w:t>
      </w:r>
    </w:p>
    <w:p w14:paraId="59E70D08" w14:textId="77777777" w:rsidR="00B834CC" w:rsidRDefault="00B834CC" w:rsidP="00A73DF7">
      <w:pPr>
        <w:rPr>
          <w:sz w:val="28"/>
          <w:szCs w:val="28"/>
        </w:rPr>
      </w:pPr>
    </w:p>
    <w:p w14:paraId="54AF0B4D" w14:textId="6441AA85" w:rsidR="004F1962" w:rsidRPr="00F3509F" w:rsidRDefault="004F1962" w:rsidP="00A73DF7">
      <w:pPr>
        <w:rPr>
          <w:sz w:val="28"/>
          <w:szCs w:val="28"/>
        </w:rPr>
      </w:pPr>
      <w:r>
        <w:rPr>
          <w:sz w:val="28"/>
          <w:szCs w:val="28"/>
        </w:rPr>
        <w:lastRenderedPageBreak/>
        <w:t>On the other hand, MQ is the IPC</w:t>
      </w:r>
      <w:r w:rsidR="00237D48">
        <w:rPr>
          <w:sz w:val="28"/>
          <w:szCs w:val="28"/>
        </w:rPr>
        <w:t xml:space="preserve"> runs a</w:t>
      </w:r>
      <w:r w:rsidR="00237D48">
        <w:rPr>
          <w:sz w:val="28"/>
          <w:szCs w:val="28"/>
        </w:rPr>
        <w:t>synchronous</w:t>
      </w:r>
      <w:r w:rsidR="00237D48">
        <w:rPr>
          <w:sz w:val="28"/>
          <w:szCs w:val="28"/>
        </w:rPr>
        <w:t>ly,</w:t>
      </w:r>
      <w:r>
        <w:rPr>
          <w:sz w:val="28"/>
          <w:szCs w:val="28"/>
        </w:rPr>
        <w:t xml:space="preserve"> where the OS constructs message queues</w:t>
      </w:r>
      <w:r w:rsidR="00B834CC">
        <w:rPr>
          <w:rFonts w:hint="eastAsia"/>
          <w:sz w:val="28"/>
          <w:szCs w:val="28"/>
        </w:rPr>
        <w:t>.</w:t>
      </w:r>
      <w:r w:rsidR="00B834CC">
        <w:rPr>
          <w:sz w:val="28"/>
          <w:szCs w:val="28"/>
        </w:rPr>
        <w:t xml:space="preserve"> Even though the processes who read will still wait on the message if the buffer is empty, the processes that writes in the buffer will not wait for the message to be consumed to </w:t>
      </w:r>
      <w:r w:rsidR="00873628">
        <w:rPr>
          <w:sz w:val="28"/>
          <w:szCs w:val="28"/>
        </w:rPr>
        <w:t xml:space="preserve">continue writing. And the receiver may have tried several times until read succeeds. </w:t>
      </w:r>
      <w:r w:rsidR="00D01783">
        <w:rPr>
          <w:sz w:val="28"/>
          <w:szCs w:val="28"/>
        </w:rPr>
        <w:t>So, this asynchronous behavior play</w:t>
      </w:r>
      <w:r w:rsidR="00F3509F">
        <w:rPr>
          <w:sz w:val="28"/>
          <w:szCs w:val="28"/>
        </w:rPr>
        <w:t>s</w:t>
      </w:r>
      <w:r w:rsidR="00D01783">
        <w:rPr>
          <w:sz w:val="28"/>
          <w:szCs w:val="28"/>
        </w:rPr>
        <w:t xml:space="preserve"> its part on reducing the runtime. </w:t>
      </w:r>
    </w:p>
    <w:p w14:paraId="680626FD" w14:textId="4F12993E" w:rsidR="00F3509F" w:rsidRPr="00F3509F" w:rsidRDefault="00F3509F" w:rsidP="00A73DF7">
      <w:pPr>
        <w:rPr>
          <w:sz w:val="28"/>
          <w:szCs w:val="28"/>
        </w:rPr>
      </w:pPr>
    </w:p>
    <w:p w14:paraId="178DB77E" w14:textId="3D3B6898" w:rsidR="00F3509F" w:rsidRDefault="00F3509F" w:rsidP="00A73DF7">
      <w:pPr>
        <w:rPr>
          <w:sz w:val="28"/>
          <w:szCs w:val="28"/>
        </w:rPr>
      </w:pPr>
      <w:r w:rsidRPr="00F3509F">
        <w:rPr>
          <w:sz w:val="28"/>
          <w:szCs w:val="28"/>
        </w:rPr>
        <w:t xml:space="preserve">Comparing their </w:t>
      </w:r>
      <w:r>
        <w:rPr>
          <w:sz w:val="28"/>
          <w:szCs w:val="28"/>
        </w:rPr>
        <w:t xml:space="preserve">similarities, I found that changes of buffer sizes will not necessarily </w:t>
      </w:r>
      <w:r w:rsidR="008452D8">
        <w:rPr>
          <w:sz w:val="28"/>
          <w:szCs w:val="28"/>
        </w:rPr>
        <w:t xml:space="preserve">change the runtime. That’s probably because the buffer size is already large enough to contain any datapoint or new channel requests. But the runtime will be influenced significantly if the program is tested with smaller varying buffer sizes. </w:t>
      </w:r>
      <w:r w:rsidR="00FA75B9">
        <w:rPr>
          <w:sz w:val="28"/>
          <w:szCs w:val="28"/>
        </w:rPr>
        <w:t xml:space="preserve">And of course, if doing file requests, different buffer sizes will definitely have relationships with runtimes (this is already tested out in previous PA discussions). </w:t>
      </w:r>
    </w:p>
    <w:p w14:paraId="2B285AD3" w14:textId="46310EB1" w:rsidR="003E5226" w:rsidRDefault="003E5226" w:rsidP="00A73DF7">
      <w:pPr>
        <w:rPr>
          <w:sz w:val="28"/>
          <w:szCs w:val="28"/>
        </w:rPr>
      </w:pPr>
    </w:p>
    <w:p w14:paraId="630D856C" w14:textId="3DF7C095" w:rsidR="003E5226" w:rsidRDefault="003E5226" w:rsidP="00A73DF7">
      <w:pPr>
        <w:rPr>
          <w:sz w:val="28"/>
          <w:szCs w:val="28"/>
        </w:rPr>
      </w:pPr>
    </w:p>
    <w:p w14:paraId="64A3F6F5" w14:textId="77777777" w:rsidR="003E5226" w:rsidRDefault="003E5226" w:rsidP="00A73DF7">
      <w:pPr>
        <w:rPr>
          <w:sz w:val="28"/>
          <w:szCs w:val="28"/>
        </w:rPr>
      </w:pPr>
    </w:p>
    <w:p w14:paraId="449744D6" w14:textId="6011C81F" w:rsidR="003E5226" w:rsidRPr="003E5226" w:rsidRDefault="003E5226" w:rsidP="00A73DF7">
      <w:pPr>
        <w:rPr>
          <w:b/>
          <w:bCs/>
          <w:sz w:val="28"/>
          <w:szCs w:val="28"/>
          <w:u w:val="single"/>
        </w:rPr>
      </w:pPr>
      <w:r w:rsidRPr="003E5226">
        <w:rPr>
          <w:b/>
          <w:bCs/>
          <w:sz w:val="28"/>
          <w:szCs w:val="28"/>
          <w:u w:val="single"/>
        </w:rPr>
        <w:t>Maximum parameters for FIFO and MQ</w:t>
      </w:r>
    </w:p>
    <w:p w14:paraId="25373963" w14:textId="52A14290" w:rsidR="003E5226" w:rsidRDefault="003E5226" w:rsidP="00A73DF7">
      <w:pPr>
        <w:rPr>
          <w:sz w:val="28"/>
          <w:szCs w:val="28"/>
        </w:rPr>
      </w:pPr>
    </w:p>
    <w:p w14:paraId="7B1C8B28" w14:textId="37BA919A" w:rsidR="003E5226" w:rsidRDefault="003E5226" w:rsidP="00A73DF7">
      <w:pPr>
        <w:rPr>
          <w:sz w:val="28"/>
          <w:szCs w:val="28"/>
          <w:u w:val="single"/>
        </w:rPr>
      </w:pPr>
      <w:r>
        <w:rPr>
          <w:sz w:val="28"/>
          <w:szCs w:val="28"/>
          <w:u w:val="single"/>
        </w:rPr>
        <w:t>FIFO</w:t>
      </w:r>
    </w:p>
    <w:p w14:paraId="0B7099BD" w14:textId="4338EC70" w:rsidR="003E5226" w:rsidRDefault="003E5226" w:rsidP="00A73DF7">
      <w:pPr>
        <w:rPr>
          <w:sz w:val="28"/>
          <w:szCs w:val="28"/>
        </w:rPr>
      </w:pPr>
      <w:r>
        <w:rPr>
          <w:sz w:val="28"/>
          <w:szCs w:val="28"/>
        </w:rPr>
        <w:t>The maximum</w:t>
      </w:r>
      <w:r w:rsidR="002D59F6">
        <w:rPr>
          <w:sz w:val="28"/>
          <w:szCs w:val="28"/>
        </w:rPr>
        <w:t xml:space="preserve"> number of</w:t>
      </w:r>
      <w:r>
        <w:rPr>
          <w:sz w:val="28"/>
          <w:szCs w:val="28"/>
        </w:rPr>
        <w:t xml:space="preserve"> worker channels </w:t>
      </w:r>
      <w:r w:rsidR="002D59F6">
        <w:rPr>
          <w:sz w:val="28"/>
          <w:szCs w:val="28"/>
        </w:rPr>
        <w:t>is</w:t>
      </w:r>
      <w:r>
        <w:rPr>
          <w:sz w:val="28"/>
          <w:szCs w:val="28"/>
        </w:rPr>
        <w:t xml:space="preserve"> limited by how many file descriptors an environment can have and in particular, I’m running </w:t>
      </w:r>
      <w:r>
        <w:rPr>
          <w:i/>
          <w:iCs/>
          <w:sz w:val="28"/>
          <w:szCs w:val="28"/>
        </w:rPr>
        <w:t xml:space="preserve">Ubuntu </w:t>
      </w:r>
      <w:r>
        <w:rPr>
          <w:sz w:val="28"/>
          <w:szCs w:val="28"/>
        </w:rPr>
        <w:t xml:space="preserve">via </w:t>
      </w:r>
      <w:r>
        <w:rPr>
          <w:i/>
          <w:iCs/>
          <w:sz w:val="28"/>
          <w:szCs w:val="28"/>
        </w:rPr>
        <w:t>VirtualBox</w:t>
      </w:r>
      <w:r>
        <w:rPr>
          <w:sz w:val="28"/>
          <w:szCs w:val="28"/>
        </w:rPr>
        <w:t xml:space="preserve">, below is what I collected about the file descriptor limitation by running </w:t>
      </w:r>
      <w:proofErr w:type="spellStart"/>
      <w:r>
        <w:rPr>
          <w:i/>
          <w:iCs/>
          <w:sz w:val="28"/>
          <w:szCs w:val="28"/>
        </w:rPr>
        <w:t>ulimit</w:t>
      </w:r>
      <w:proofErr w:type="spellEnd"/>
      <w:r>
        <w:rPr>
          <w:i/>
          <w:iCs/>
          <w:sz w:val="28"/>
          <w:szCs w:val="28"/>
        </w:rPr>
        <w:t xml:space="preserve"> -a</w:t>
      </w:r>
      <w:r>
        <w:rPr>
          <w:sz w:val="28"/>
          <w:szCs w:val="28"/>
        </w:rPr>
        <w:t xml:space="preserve"> in the terminal.</w:t>
      </w:r>
    </w:p>
    <w:p w14:paraId="02572C6B" w14:textId="77777777" w:rsidR="003E5226" w:rsidRDefault="003E5226" w:rsidP="00A73DF7">
      <w:pPr>
        <w:rPr>
          <w:sz w:val="28"/>
          <w:szCs w:val="28"/>
        </w:rPr>
      </w:pPr>
    </w:p>
    <w:p w14:paraId="39DFA2C1" w14:textId="6194EBB0" w:rsidR="003E5226" w:rsidRDefault="003E5226" w:rsidP="00A73DF7">
      <w:pPr>
        <w:rPr>
          <w:sz w:val="28"/>
          <w:szCs w:val="28"/>
        </w:rPr>
      </w:pPr>
      <w:r w:rsidRPr="003E5226">
        <w:rPr>
          <w:sz w:val="28"/>
          <w:szCs w:val="28"/>
        </w:rPr>
        <w:drawing>
          <wp:inline distT="0" distB="0" distL="0" distR="0" wp14:anchorId="1E21A732" wp14:editId="0C17F49F">
            <wp:extent cx="4686300" cy="29337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2933700"/>
                    </a:xfrm>
                    <a:prstGeom prst="rect">
                      <a:avLst/>
                    </a:prstGeom>
                  </pic:spPr>
                </pic:pic>
              </a:graphicData>
            </a:graphic>
          </wp:inline>
        </w:drawing>
      </w:r>
    </w:p>
    <w:p w14:paraId="1CD7817B" w14:textId="12A61C28" w:rsidR="00420B20" w:rsidRDefault="003E5226" w:rsidP="00A73DF7">
      <w:pPr>
        <w:rPr>
          <w:sz w:val="28"/>
          <w:szCs w:val="28"/>
        </w:rPr>
      </w:pPr>
      <w:r>
        <w:rPr>
          <w:sz w:val="28"/>
          <w:szCs w:val="28"/>
        </w:rPr>
        <w:lastRenderedPageBreak/>
        <w:t xml:space="preserve">The </w:t>
      </w:r>
      <w:r w:rsidR="006B38F5">
        <w:rPr>
          <w:sz w:val="28"/>
          <w:szCs w:val="28"/>
        </w:rPr>
        <w:t xml:space="preserve">circled part indicates I can have 1024 file descriptors opening at the same time. Since each worker channel requires 2 </w:t>
      </w:r>
      <w:proofErr w:type="spellStart"/>
      <w:r w:rsidR="006B38F5">
        <w:rPr>
          <w:sz w:val="28"/>
          <w:szCs w:val="28"/>
        </w:rPr>
        <w:t>fds</w:t>
      </w:r>
      <w:proofErr w:type="spellEnd"/>
      <w:r w:rsidR="006B38F5">
        <w:rPr>
          <w:sz w:val="28"/>
          <w:szCs w:val="28"/>
        </w:rPr>
        <w:t xml:space="preserve">, one for sending and one for receiving, plus the control channels and patient channels, I would conclude that </w:t>
      </w:r>
      <w:r w:rsidR="006B38F5">
        <w:rPr>
          <w:i/>
          <w:iCs/>
          <w:sz w:val="28"/>
          <w:szCs w:val="28"/>
        </w:rPr>
        <w:t>-w 500</w:t>
      </w:r>
      <w:r w:rsidR="006B38F5">
        <w:rPr>
          <w:sz w:val="28"/>
          <w:szCs w:val="28"/>
        </w:rPr>
        <w:t xml:space="preserve"> is about the limit. </w:t>
      </w:r>
    </w:p>
    <w:p w14:paraId="0992E341" w14:textId="004EEAE7" w:rsidR="00420B20" w:rsidRDefault="00420B20" w:rsidP="00A73DF7">
      <w:pPr>
        <w:rPr>
          <w:sz w:val="28"/>
          <w:szCs w:val="28"/>
        </w:rPr>
      </w:pPr>
      <w:r>
        <w:rPr>
          <w:sz w:val="28"/>
          <w:szCs w:val="28"/>
        </w:rPr>
        <w:t>If we go beyond that, the program will dump with error message “</w:t>
      </w:r>
      <w:r>
        <w:rPr>
          <w:i/>
          <w:iCs/>
          <w:sz w:val="28"/>
          <w:szCs w:val="28"/>
        </w:rPr>
        <w:t>too many open files”</w:t>
      </w:r>
      <w:r w:rsidR="006A0E86">
        <w:rPr>
          <w:i/>
          <w:iCs/>
          <w:sz w:val="28"/>
          <w:szCs w:val="28"/>
        </w:rPr>
        <w:t xml:space="preserve">. </w:t>
      </w:r>
    </w:p>
    <w:p w14:paraId="6E965CFB" w14:textId="197A0AD0" w:rsidR="002D59F6" w:rsidRDefault="002D59F6" w:rsidP="00A73DF7">
      <w:pPr>
        <w:rPr>
          <w:sz w:val="28"/>
          <w:szCs w:val="28"/>
        </w:rPr>
      </w:pPr>
    </w:p>
    <w:p w14:paraId="00F72166" w14:textId="23C8F077" w:rsidR="002D59F6" w:rsidRDefault="002D59F6" w:rsidP="00A73DF7">
      <w:pPr>
        <w:rPr>
          <w:sz w:val="28"/>
          <w:szCs w:val="28"/>
        </w:rPr>
      </w:pPr>
    </w:p>
    <w:p w14:paraId="6EBDD7BA" w14:textId="6601E13B" w:rsidR="002D59F6" w:rsidRDefault="002D59F6" w:rsidP="00A73DF7">
      <w:pPr>
        <w:rPr>
          <w:sz w:val="28"/>
          <w:szCs w:val="28"/>
          <w:u w:val="single"/>
        </w:rPr>
      </w:pPr>
      <w:r>
        <w:rPr>
          <w:sz w:val="28"/>
          <w:szCs w:val="28"/>
          <w:u w:val="single"/>
        </w:rPr>
        <w:t>MQ</w:t>
      </w:r>
    </w:p>
    <w:p w14:paraId="712A844D" w14:textId="1EBBF7FA" w:rsidR="002D59F6" w:rsidRDefault="002D59F6" w:rsidP="00A73DF7">
      <w:pPr>
        <w:rPr>
          <w:sz w:val="28"/>
          <w:szCs w:val="28"/>
        </w:rPr>
      </w:pPr>
      <w:r>
        <w:rPr>
          <w:sz w:val="28"/>
          <w:szCs w:val="28"/>
        </w:rPr>
        <w:t xml:space="preserve">The maximum number of -w when using MQ is </w:t>
      </w:r>
      <w:r w:rsidR="00DF4366">
        <w:rPr>
          <w:sz w:val="28"/>
          <w:szCs w:val="28"/>
        </w:rPr>
        <w:t xml:space="preserve">limited by the number of bytes of </w:t>
      </w:r>
      <w:r w:rsidR="00DF4366">
        <w:rPr>
          <w:i/>
          <w:iCs/>
          <w:sz w:val="28"/>
          <w:szCs w:val="28"/>
        </w:rPr>
        <w:t>POSIX message queues</w:t>
      </w:r>
      <w:r w:rsidR="00DF4366">
        <w:rPr>
          <w:sz w:val="28"/>
          <w:szCs w:val="28"/>
        </w:rPr>
        <w:t xml:space="preserve"> in the system. Below is how I query this limit.</w:t>
      </w:r>
    </w:p>
    <w:p w14:paraId="2C250165" w14:textId="77777777" w:rsidR="00DF4366" w:rsidRDefault="00DF4366" w:rsidP="00A73DF7">
      <w:pPr>
        <w:rPr>
          <w:sz w:val="28"/>
          <w:szCs w:val="28"/>
        </w:rPr>
      </w:pPr>
    </w:p>
    <w:p w14:paraId="740551F4" w14:textId="6876921F" w:rsidR="00DF4366" w:rsidRDefault="00DF4366" w:rsidP="00A73DF7">
      <w:pPr>
        <w:rPr>
          <w:sz w:val="28"/>
          <w:szCs w:val="28"/>
        </w:rPr>
      </w:pPr>
      <w:r w:rsidRPr="00DF4366">
        <w:rPr>
          <w:sz w:val="28"/>
          <w:szCs w:val="28"/>
        </w:rPr>
        <w:drawing>
          <wp:inline distT="0" distB="0" distL="0" distR="0" wp14:anchorId="19C1899B" wp14:editId="30C8B45C">
            <wp:extent cx="4686300" cy="2908300"/>
            <wp:effectExtent l="0" t="0" r="0" b="0"/>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908300"/>
                    </a:xfrm>
                    <a:prstGeom prst="rect">
                      <a:avLst/>
                    </a:prstGeom>
                  </pic:spPr>
                </pic:pic>
              </a:graphicData>
            </a:graphic>
          </wp:inline>
        </w:drawing>
      </w:r>
    </w:p>
    <w:p w14:paraId="27D0911F" w14:textId="6E37B77B" w:rsidR="00DF4366" w:rsidRDefault="00DF4366" w:rsidP="00A73DF7">
      <w:pPr>
        <w:rPr>
          <w:sz w:val="28"/>
          <w:szCs w:val="28"/>
        </w:rPr>
      </w:pPr>
    </w:p>
    <w:p w14:paraId="6A86D0EF" w14:textId="28B80CB6" w:rsidR="00DF4366" w:rsidRDefault="00DF4366" w:rsidP="00A73DF7">
      <w:pPr>
        <w:rPr>
          <w:sz w:val="28"/>
          <w:szCs w:val="28"/>
        </w:rPr>
      </w:pPr>
      <w:r>
        <w:rPr>
          <w:sz w:val="28"/>
          <w:szCs w:val="28"/>
        </w:rPr>
        <w:t xml:space="preserve">The circled part indicates this environment can have no more than 819200 bytes taken by message queues. </w:t>
      </w:r>
      <w:r w:rsidR="000079C9" w:rsidRPr="000079C9">
        <w:rPr>
          <w:sz w:val="28"/>
          <w:szCs w:val="28"/>
        </w:rPr>
        <w:t xml:space="preserve">Another observation </w:t>
      </w:r>
      <w:r w:rsidR="000079C9">
        <w:rPr>
          <w:sz w:val="28"/>
          <w:szCs w:val="28"/>
        </w:rPr>
        <w:t xml:space="preserve">is that the # of -w is not solely depended on the system limit, it also depends on the message buffer size. Because each message queue will take up </w:t>
      </w:r>
      <w:proofErr w:type="spellStart"/>
      <w:r w:rsidR="000079C9">
        <w:rPr>
          <w:i/>
          <w:iCs/>
          <w:sz w:val="28"/>
          <w:szCs w:val="28"/>
        </w:rPr>
        <w:t>buffersize</w:t>
      </w:r>
      <w:proofErr w:type="spellEnd"/>
      <w:r w:rsidR="000079C9">
        <w:rPr>
          <w:i/>
          <w:iCs/>
          <w:sz w:val="28"/>
          <w:szCs w:val="28"/>
        </w:rPr>
        <w:t xml:space="preserve"> </w:t>
      </w:r>
      <w:r w:rsidR="000079C9">
        <w:rPr>
          <w:sz w:val="28"/>
          <w:szCs w:val="28"/>
        </w:rPr>
        <w:t xml:space="preserve">bytes of memory, having </w:t>
      </w:r>
      <w:r w:rsidR="000079C9">
        <w:rPr>
          <w:i/>
          <w:iCs/>
          <w:sz w:val="28"/>
          <w:szCs w:val="28"/>
        </w:rPr>
        <w:t>w</w:t>
      </w:r>
      <w:r w:rsidR="000079C9">
        <w:rPr>
          <w:sz w:val="28"/>
          <w:szCs w:val="28"/>
        </w:rPr>
        <w:t xml:space="preserve"> worker threads results in creating </w:t>
      </w:r>
      <w:r w:rsidR="000079C9">
        <w:rPr>
          <w:i/>
          <w:iCs/>
          <w:sz w:val="28"/>
          <w:szCs w:val="28"/>
        </w:rPr>
        <w:t>2*w*</w:t>
      </w:r>
      <w:proofErr w:type="spellStart"/>
      <w:r w:rsidR="000079C9">
        <w:rPr>
          <w:i/>
          <w:iCs/>
          <w:sz w:val="28"/>
          <w:szCs w:val="28"/>
        </w:rPr>
        <w:t>buffersize</w:t>
      </w:r>
      <w:proofErr w:type="spellEnd"/>
      <w:r w:rsidR="000079C9">
        <w:rPr>
          <w:sz w:val="28"/>
          <w:szCs w:val="28"/>
        </w:rPr>
        <w:t xml:space="preserve"> bytes of memory. In this case, with larger -w and larger </w:t>
      </w:r>
      <w:proofErr w:type="spellStart"/>
      <w:r w:rsidR="000079C9">
        <w:rPr>
          <w:sz w:val="28"/>
          <w:szCs w:val="28"/>
        </w:rPr>
        <w:t>buffersize</w:t>
      </w:r>
      <w:proofErr w:type="spellEnd"/>
      <w:r w:rsidR="000079C9">
        <w:rPr>
          <w:sz w:val="28"/>
          <w:szCs w:val="28"/>
        </w:rPr>
        <w:t xml:space="preserve">, the limit will quickly be taken up. </w:t>
      </w:r>
    </w:p>
    <w:p w14:paraId="37CC7D28" w14:textId="3AEA359B" w:rsidR="009C0E3B" w:rsidRDefault="009C0E3B" w:rsidP="00A73DF7">
      <w:pPr>
        <w:rPr>
          <w:sz w:val="28"/>
          <w:szCs w:val="28"/>
        </w:rPr>
      </w:pPr>
    </w:p>
    <w:p w14:paraId="46175F7D" w14:textId="09B712A2" w:rsidR="009C0E3B" w:rsidRDefault="009C0E3B" w:rsidP="00A73DF7">
      <w:pPr>
        <w:rPr>
          <w:sz w:val="28"/>
          <w:szCs w:val="28"/>
        </w:rPr>
      </w:pPr>
    </w:p>
    <w:p w14:paraId="4F528A9F" w14:textId="0C507A3F" w:rsidR="009C0E3B" w:rsidRDefault="009C0E3B" w:rsidP="00A73DF7">
      <w:pPr>
        <w:rPr>
          <w:sz w:val="28"/>
          <w:szCs w:val="28"/>
        </w:rPr>
      </w:pPr>
      <w:r>
        <w:rPr>
          <w:sz w:val="28"/>
          <w:szCs w:val="28"/>
        </w:rPr>
        <w:t xml:space="preserve">However, I found a way to increase the system limits using the </w:t>
      </w:r>
      <w:proofErr w:type="spellStart"/>
      <w:r>
        <w:rPr>
          <w:sz w:val="28"/>
          <w:szCs w:val="28"/>
        </w:rPr>
        <w:t>ulimit</w:t>
      </w:r>
      <w:proofErr w:type="spellEnd"/>
      <w:r>
        <w:rPr>
          <w:sz w:val="28"/>
          <w:szCs w:val="28"/>
        </w:rPr>
        <w:t xml:space="preserve"> command. But the constrain is that one has to be in root mode and the command can only change the limit in that particular context, once you log out of root or switch to another directory, the limit reverts back to system numbers. </w:t>
      </w:r>
    </w:p>
    <w:p w14:paraId="066E84FA" w14:textId="7B3566E5" w:rsidR="009C0E3B" w:rsidRDefault="009C0E3B" w:rsidP="00A73DF7">
      <w:pPr>
        <w:rPr>
          <w:sz w:val="28"/>
          <w:szCs w:val="28"/>
        </w:rPr>
      </w:pPr>
      <w:r>
        <w:rPr>
          <w:sz w:val="28"/>
          <w:szCs w:val="28"/>
        </w:rPr>
        <w:lastRenderedPageBreak/>
        <w:t>Eventually, ou</w:t>
      </w:r>
      <w:r w:rsidR="00605411">
        <w:rPr>
          <w:sz w:val="28"/>
          <w:szCs w:val="28"/>
        </w:rPr>
        <w:t>r</w:t>
      </w:r>
      <w:r>
        <w:rPr>
          <w:sz w:val="28"/>
          <w:szCs w:val="28"/>
        </w:rPr>
        <w:t xml:space="preserve"> PT</w:t>
      </w:r>
      <w:r w:rsidR="00605411">
        <w:rPr>
          <w:sz w:val="28"/>
          <w:szCs w:val="28"/>
        </w:rPr>
        <w:t>,</w:t>
      </w:r>
      <w:r>
        <w:rPr>
          <w:sz w:val="28"/>
          <w:szCs w:val="28"/>
        </w:rPr>
        <w:t xml:space="preserve"> Robert</w:t>
      </w:r>
      <w:r w:rsidR="00605411">
        <w:rPr>
          <w:sz w:val="28"/>
          <w:szCs w:val="28"/>
        </w:rPr>
        <w:t>,</w:t>
      </w:r>
      <w:r>
        <w:rPr>
          <w:sz w:val="28"/>
          <w:szCs w:val="28"/>
        </w:rPr>
        <w:t xml:space="preserve"> helped me out by finding a command from </w:t>
      </w:r>
      <w:proofErr w:type="spellStart"/>
      <w:r>
        <w:rPr>
          <w:sz w:val="28"/>
          <w:szCs w:val="28"/>
        </w:rPr>
        <w:t>stackoverflow</w:t>
      </w:r>
      <w:proofErr w:type="spellEnd"/>
      <w:r>
        <w:rPr>
          <w:sz w:val="28"/>
          <w:szCs w:val="28"/>
        </w:rPr>
        <w:t xml:space="preserve"> that allows me to </w:t>
      </w:r>
      <w:r w:rsidR="00BF2F4B">
        <w:rPr>
          <w:sz w:val="28"/>
          <w:szCs w:val="28"/>
        </w:rPr>
        <w:t xml:space="preserve">run the root command and navigate to my working directory at the same time, thus increasing the system limit for my working directory context. </w:t>
      </w:r>
    </w:p>
    <w:p w14:paraId="2DAFF1F1" w14:textId="22C084FD" w:rsidR="00F26F50" w:rsidRDefault="00F26F50" w:rsidP="00A73DF7">
      <w:pPr>
        <w:rPr>
          <w:sz w:val="28"/>
          <w:szCs w:val="28"/>
        </w:rPr>
      </w:pPr>
      <w:r>
        <w:rPr>
          <w:sz w:val="28"/>
          <w:szCs w:val="28"/>
        </w:rPr>
        <w:t xml:space="preserve">The command is as follows, one can use it to change either max open files or message queue sizes. </w:t>
      </w:r>
    </w:p>
    <w:p w14:paraId="4EBA986E" w14:textId="77777777" w:rsidR="00F26F50" w:rsidRDefault="00F26F50" w:rsidP="00A73DF7">
      <w:pPr>
        <w:rPr>
          <w:sz w:val="28"/>
          <w:szCs w:val="28"/>
        </w:rPr>
      </w:pPr>
    </w:p>
    <w:p w14:paraId="573A3819" w14:textId="6776887A" w:rsidR="00F26F50" w:rsidRDefault="00F26F50" w:rsidP="00A73DF7">
      <w:pPr>
        <w:rPr>
          <w:i/>
          <w:iCs/>
          <w:sz w:val="28"/>
          <w:szCs w:val="28"/>
        </w:rPr>
      </w:pPr>
      <w:proofErr w:type="spellStart"/>
      <w:r w:rsidRPr="00F26F50">
        <w:rPr>
          <w:rFonts w:hint="eastAsia"/>
          <w:i/>
          <w:iCs/>
          <w:sz w:val="28"/>
          <w:szCs w:val="28"/>
          <w:highlight w:val="lightGray"/>
        </w:rPr>
        <w:t>sudo</w:t>
      </w:r>
      <w:proofErr w:type="spellEnd"/>
      <w:r w:rsidRPr="00F26F50">
        <w:rPr>
          <w:rFonts w:hint="eastAsia"/>
          <w:i/>
          <w:iCs/>
          <w:sz w:val="28"/>
          <w:szCs w:val="28"/>
          <w:highlight w:val="lightGray"/>
        </w:rPr>
        <w:t xml:space="preserve"> </w:t>
      </w:r>
      <w:proofErr w:type="spellStart"/>
      <w:r w:rsidRPr="00F26F50">
        <w:rPr>
          <w:rFonts w:hint="eastAsia"/>
          <w:i/>
          <w:iCs/>
          <w:sz w:val="28"/>
          <w:szCs w:val="28"/>
          <w:highlight w:val="lightGray"/>
        </w:rPr>
        <w:t>sh</w:t>
      </w:r>
      <w:proofErr w:type="spellEnd"/>
      <w:r w:rsidRPr="00F26F50">
        <w:rPr>
          <w:rFonts w:hint="eastAsia"/>
          <w:i/>
          <w:iCs/>
          <w:sz w:val="28"/>
          <w:szCs w:val="28"/>
          <w:highlight w:val="lightGray"/>
        </w:rPr>
        <w:t xml:space="preserve"> -c "</w:t>
      </w:r>
      <w:proofErr w:type="spellStart"/>
      <w:r w:rsidRPr="00F26F50">
        <w:rPr>
          <w:rFonts w:hint="eastAsia"/>
          <w:i/>
          <w:iCs/>
          <w:sz w:val="28"/>
          <w:szCs w:val="28"/>
          <w:highlight w:val="lightGray"/>
        </w:rPr>
        <w:t>ulimit</w:t>
      </w:r>
      <w:proofErr w:type="spellEnd"/>
      <w:r w:rsidRPr="00F26F50">
        <w:rPr>
          <w:rFonts w:hint="eastAsia"/>
          <w:i/>
          <w:iCs/>
          <w:sz w:val="28"/>
          <w:szCs w:val="28"/>
          <w:highlight w:val="lightGray"/>
        </w:rPr>
        <w:t xml:space="preserve"> -n 65535 &amp;&amp; exec </w:t>
      </w:r>
      <w:proofErr w:type="spellStart"/>
      <w:r w:rsidRPr="00F26F50">
        <w:rPr>
          <w:rFonts w:hint="eastAsia"/>
          <w:i/>
          <w:iCs/>
          <w:sz w:val="28"/>
          <w:szCs w:val="28"/>
          <w:highlight w:val="lightGray"/>
        </w:rPr>
        <w:t>su</w:t>
      </w:r>
      <w:proofErr w:type="spellEnd"/>
      <w:r w:rsidRPr="00F26F50">
        <w:rPr>
          <w:rFonts w:hint="eastAsia"/>
          <w:i/>
          <w:iCs/>
          <w:sz w:val="28"/>
          <w:szCs w:val="28"/>
          <w:highlight w:val="lightGray"/>
        </w:rPr>
        <w:t xml:space="preserve"> $LOGNAME"</w:t>
      </w:r>
    </w:p>
    <w:p w14:paraId="495EAC54" w14:textId="5005DD98" w:rsidR="00F26F50" w:rsidRDefault="00F26F50" w:rsidP="00A73DF7">
      <w:pPr>
        <w:rPr>
          <w:i/>
          <w:iCs/>
          <w:sz w:val="28"/>
          <w:szCs w:val="28"/>
        </w:rPr>
      </w:pPr>
    </w:p>
    <w:p w14:paraId="0C12EA36" w14:textId="183780DD" w:rsidR="00F26F50" w:rsidRDefault="00F26F50" w:rsidP="00A73DF7">
      <w:pPr>
        <w:rPr>
          <w:sz w:val="28"/>
          <w:szCs w:val="28"/>
        </w:rPr>
      </w:pPr>
      <w:r>
        <w:rPr>
          <w:sz w:val="28"/>
          <w:szCs w:val="28"/>
        </w:rPr>
        <w:t xml:space="preserve">With that, </w:t>
      </w:r>
      <w:r>
        <w:rPr>
          <w:sz w:val="28"/>
          <w:szCs w:val="28"/>
        </w:rPr>
        <w:t>I can run the program with higher flag inputs</w:t>
      </w:r>
      <w:r w:rsidR="00605411">
        <w:rPr>
          <w:sz w:val="28"/>
          <w:szCs w:val="28"/>
        </w:rPr>
        <w:t xml:space="preserve"> and be able to run the demo instructions. </w:t>
      </w:r>
    </w:p>
    <w:p w14:paraId="24574C5E" w14:textId="441980D3" w:rsidR="00605411" w:rsidRDefault="00605411" w:rsidP="00A73DF7">
      <w:pPr>
        <w:rPr>
          <w:sz w:val="28"/>
          <w:szCs w:val="28"/>
        </w:rPr>
      </w:pPr>
    </w:p>
    <w:p w14:paraId="216FEDDB" w14:textId="5E049DCF" w:rsidR="00605411" w:rsidRDefault="00605411" w:rsidP="00A73DF7">
      <w:pPr>
        <w:rPr>
          <w:sz w:val="28"/>
          <w:szCs w:val="28"/>
        </w:rPr>
      </w:pPr>
    </w:p>
    <w:p w14:paraId="7226F154" w14:textId="5B050944" w:rsidR="00605411" w:rsidRDefault="00605411" w:rsidP="00A73DF7">
      <w:pPr>
        <w:rPr>
          <w:sz w:val="28"/>
          <w:szCs w:val="28"/>
        </w:rPr>
      </w:pPr>
    </w:p>
    <w:p w14:paraId="6B416951" w14:textId="2241E076" w:rsidR="00605411" w:rsidRDefault="00E2680C" w:rsidP="00A73DF7">
      <w:pPr>
        <w:rPr>
          <w:b/>
          <w:bCs/>
          <w:sz w:val="28"/>
          <w:szCs w:val="28"/>
          <w:u w:val="single"/>
        </w:rPr>
      </w:pPr>
      <w:r>
        <w:rPr>
          <w:b/>
          <w:bCs/>
          <w:sz w:val="28"/>
          <w:szCs w:val="28"/>
          <w:u w:val="single"/>
        </w:rPr>
        <w:t>Cleaning up for IPC</w:t>
      </w:r>
    </w:p>
    <w:p w14:paraId="713A6FB3" w14:textId="618DF149" w:rsidR="00E2680C" w:rsidRDefault="00E2680C" w:rsidP="00A73DF7">
      <w:pPr>
        <w:rPr>
          <w:b/>
          <w:bCs/>
          <w:sz w:val="28"/>
          <w:szCs w:val="28"/>
          <w:u w:val="single"/>
        </w:rPr>
      </w:pPr>
    </w:p>
    <w:p w14:paraId="319AE23C" w14:textId="7EAFC50C" w:rsidR="00E2680C" w:rsidRDefault="00E2680C" w:rsidP="00A73DF7">
      <w:pPr>
        <w:rPr>
          <w:sz w:val="28"/>
          <w:szCs w:val="28"/>
        </w:rPr>
      </w:pPr>
      <w:r>
        <w:rPr>
          <w:sz w:val="28"/>
          <w:szCs w:val="28"/>
        </w:rPr>
        <w:t>In both IPCs, I close the 2 file descriptors by calling the system function close(</w:t>
      </w:r>
      <w:proofErr w:type="spellStart"/>
      <w:r>
        <w:rPr>
          <w:sz w:val="28"/>
          <w:szCs w:val="28"/>
        </w:rPr>
        <w:t>fd</w:t>
      </w:r>
      <w:proofErr w:type="spellEnd"/>
      <w:r>
        <w:rPr>
          <w:sz w:val="28"/>
          <w:szCs w:val="28"/>
        </w:rPr>
        <w:t>);</w:t>
      </w:r>
    </w:p>
    <w:p w14:paraId="280A6FB9" w14:textId="5661DEF8" w:rsidR="00E2680C" w:rsidRDefault="00E2680C" w:rsidP="00A73DF7">
      <w:pPr>
        <w:rPr>
          <w:sz w:val="28"/>
          <w:szCs w:val="28"/>
        </w:rPr>
      </w:pPr>
      <w:r>
        <w:rPr>
          <w:sz w:val="28"/>
          <w:szCs w:val="28"/>
        </w:rPr>
        <w:t xml:space="preserve">For FIFO, call the system function </w:t>
      </w:r>
      <w:proofErr w:type="gramStart"/>
      <w:r>
        <w:rPr>
          <w:sz w:val="28"/>
          <w:szCs w:val="28"/>
        </w:rPr>
        <w:t>remove(</w:t>
      </w:r>
      <w:proofErr w:type="gramEnd"/>
      <w:r>
        <w:rPr>
          <w:sz w:val="28"/>
          <w:szCs w:val="28"/>
        </w:rPr>
        <w:t>PIPE_NAME);</w:t>
      </w:r>
    </w:p>
    <w:p w14:paraId="03B3B6F9" w14:textId="4F7059EF" w:rsidR="00E2680C" w:rsidRDefault="00E2680C" w:rsidP="00A73DF7">
      <w:pPr>
        <w:rPr>
          <w:sz w:val="28"/>
          <w:szCs w:val="28"/>
        </w:rPr>
      </w:pPr>
      <w:r w:rsidRPr="00E2680C">
        <w:rPr>
          <w:sz w:val="28"/>
          <w:szCs w:val="28"/>
        </w:rPr>
        <w:drawing>
          <wp:inline distT="0" distB="0" distL="0" distR="0" wp14:anchorId="6DA57C8D" wp14:editId="00A8311A">
            <wp:extent cx="4216400" cy="16256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400" cy="1625600"/>
                    </a:xfrm>
                    <a:prstGeom prst="rect">
                      <a:avLst/>
                    </a:prstGeom>
                  </pic:spPr>
                </pic:pic>
              </a:graphicData>
            </a:graphic>
          </wp:inline>
        </w:drawing>
      </w:r>
    </w:p>
    <w:p w14:paraId="2436F51A" w14:textId="5E609E5A" w:rsidR="00E2680C" w:rsidRDefault="00E2680C" w:rsidP="00A73DF7">
      <w:pPr>
        <w:rPr>
          <w:sz w:val="28"/>
          <w:szCs w:val="28"/>
        </w:rPr>
      </w:pPr>
    </w:p>
    <w:p w14:paraId="3BA7C4ED" w14:textId="268E771D" w:rsidR="00E2680C" w:rsidRDefault="00E2680C" w:rsidP="00A73DF7">
      <w:pPr>
        <w:rPr>
          <w:sz w:val="28"/>
          <w:szCs w:val="28"/>
        </w:rPr>
      </w:pPr>
      <w:r>
        <w:rPr>
          <w:sz w:val="28"/>
          <w:szCs w:val="28"/>
        </w:rPr>
        <w:t xml:space="preserve">In MQ, call the function </w:t>
      </w:r>
      <w:proofErr w:type="spellStart"/>
      <w:r>
        <w:rPr>
          <w:sz w:val="28"/>
          <w:szCs w:val="28"/>
        </w:rPr>
        <w:t>mq_unlink</w:t>
      </w:r>
      <w:proofErr w:type="spellEnd"/>
      <w:r>
        <w:rPr>
          <w:sz w:val="28"/>
          <w:szCs w:val="28"/>
        </w:rPr>
        <w:t>(Q_NAME);</w:t>
      </w:r>
    </w:p>
    <w:p w14:paraId="427C6B47" w14:textId="4DCF7A83" w:rsidR="00E2680C" w:rsidRDefault="0075006C" w:rsidP="00A73DF7">
      <w:pPr>
        <w:rPr>
          <w:sz w:val="28"/>
          <w:szCs w:val="28"/>
        </w:rPr>
      </w:pPr>
      <w:r w:rsidRPr="0075006C">
        <w:rPr>
          <w:sz w:val="28"/>
          <w:szCs w:val="28"/>
        </w:rPr>
        <w:drawing>
          <wp:inline distT="0" distB="0" distL="0" distR="0" wp14:anchorId="05B42E57" wp14:editId="6C6264D8">
            <wp:extent cx="4102100" cy="1638300"/>
            <wp:effectExtent l="0" t="0" r="0" b="0"/>
            <wp:docPr id="5" name="Picture 5" descr="A picture containing photo, table,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100" cy="1638300"/>
                    </a:xfrm>
                    <a:prstGeom prst="rect">
                      <a:avLst/>
                    </a:prstGeom>
                  </pic:spPr>
                </pic:pic>
              </a:graphicData>
            </a:graphic>
          </wp:inline>
        </w:drawing>
      </w:r>
    </w:p>
    <w:p w14:paraId="2B9BC03E" w14:textId="112ADD66" w:rsidR="000F6029" w:rsidRDefault="000F6029" w:rsidP="00A73DF7">
      <w:pPr>
        <w:rPr>
          <w:sz w:val="28"/>
          <w:szCs w:val="28"/>
        </w:rPr>
      </w:pPr>
    </w:p>
    <w:p w14:paraId="347C417C" w14:textId="1DE90B10" w:rsidR="000F6029" w:rsidRDefault="000F6029" w:rsidP="00A73DF7">
      <w:pPr>
        <w:rPr>
          <w:sz w:val="28"/>
          <w:szCs w:val="28"/>
        </w:rPr>
      </w:pPr>
    </w:p>
    <w:p w14:paraId="48D55CCE" w14:textId="2BAC00CA" w:rsidR="000F6029" w:rsidRDefault="000F6029" w:rsidP="00A73DF7">
      <w:pPr>
        <w:rPr>
          <w:sz w:val="28"/>
          <w:szCs w:val="28"/>
        </w:rPr>
      </w:pPr>
      <w:r>
        <w:rPr>
          <w:sz w:val="28"/>
          <w:szCs w:val="28"/>
        </w:rPr>
        <w:t>Jiarui Li</w:t>
      </w:r>
    </w:p>
    <w:p w14:paraId="00A716E9" w14:textId="05A4FF33" w:rsidR="000F6029" w:rsidRPr="00E2680C" w:rsidRDefault="000F6029" w:rsidP="00A73DF7">
      <w:pPr>
        <w:rPr>
          <w:sz w:val="28"/>
          <w:szCs w:val="28"/>
        </w:rPr>
      </w:pPr>
      <w:r>
        <w:rPr>
          <w:sz w:val="28"/>
          <w:szCs w:val="28"/>
        </w:rPr>
        <w:t>2020/04/22</w:t>
      </w:r>
    </w:p>
    <w:sectPr w:rsidR="000F6029" w:rsidRPr="00E2680C" w:rsidSect="0064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C55C6"/>
    <w:multiLevelType w:val="hybridMultilevel"/>
    <w:tmpl w:val="ADA8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12"/>
    <w:rsid w:val="000079C9"/>
    <w:rsid w:val="000831A7"/>
    <w:rsid w:val="000F6029"/>
    <w:rsid w:val="00195406"/>
    <w:rsid w:val="001F075E"/>
    <w:rsid w:val="00237D48"/>
    <w:rsid w:val="002D59F6"/>
    <w:rsid w:val="002E7068"/>
    <w:rsid w:val="0037592B"/>
    <w:rsid w:val="003E5226"/>
    <w:rsid w:val="003F251F"/>
    <w:rsid w:val="00420B20"/>
    <w:rsid w:val="004F1962"/>
    <w:rsid w:val="00576641"/>
    <w:rsid w:val="005B5D9C"/>
    <w:rsid w:val="00605411"/>
    <w:rsid w:val="00641F26"/>
    <w:rsid w:val="006A0E86"/>
    <w:rsid w:val="006B38F5"/>
    <w:rsid w:val="006F0A99"/>
    <w:rsid w:val="0075006C"/>
    <w:rsid w:val="007F2512"/>
    <w:rsid w:val="008452D8"/>
    <w:rsid w:val="00847B2B"/>
    <w:rsid w:val="00873628"/>
    <w:rsid w:val="00946D6D"/>
    <w:rsid w:val="009C0E3B"/>
    <w:rsid w:val="00A73DF7"/>
    <w:rsid w:val="00B16CC0"/>
    <w:rsid w:val="00B834CC"/>
    <w:rsid w:val="00BF2F4B"/>
    <w:rsid w:val="00C231E6"/>
    <w:rsid w:val="00D01783"/>
    <w:rsid w:val="00DF4366"/>
    <w:rsid w:val="00E2680C"/>
    <w:rsid w:val="00F26F50"/>
    <w:rsid w:val="00F3509F"/>
    <w:rsid w:val="00FA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FD138"/>
  <w15:chartTrackingRefBased/>
  <w15:docId w15:val="{E49FBF55-B062-9846-A689-CD5593B3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DF7"/>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5178">
      <w:bodyDiv w:val="1"/>
      <w:marLeft w:val="0"/>
      <w:marRight w:val="0"/>
      <w:marTop w:val="0"/>
      <w:marBottom w:val="0"/>
      <w:divBdr>
        <w:top w:val="none" w:sz="0" w:space="0" w:color="auto"/>
        <w:left w:val="none" w:sz="0" w:space="0" w:color="auto"/>
        <w:bottom w:val="none" w:sz="0" w:space="0" w:color="auto"/>
        <w:right w:val="none" w:sz="0" w:space="0" w:color="auto"/>
      </w:divBdr>
    </w:div>
    <w:div w:id="533227416">
      <w:bodyDiv w:val="1"/>
      <w:marLeft w:val="0"/>
      <w:marRight w:val="0"/>
      <w:marTop w:val="0"/>
      <w:marBottom w:val="0"/>
      <w:divBdr>
        <w:top w:val="none" w:sz="0" w:space="0" w:color="auto"/>
        <w:left w:val="none" w:sz="0" w:space="0" w:color="auto"/>
        <w:bottom w:val="none" w:sz="0" w:space="0" w:color="auto"/>
        <w:right w:val="none" w:sz="0" w:space="0" w:color="auto"/>
      </w:divBdr>
    </w:div>
    <w:div w:id="1387726591">
      <w:bodyDiv w:val="1"/>
      <w:marLeft w:val="0"/>
      <w:marRight w:val="0"/>
      <w:marTop w:val="0"/>
      <w:marBottom w:val="0"/>
      <w:divBdr>
        <w:top w:val="none" w:sz="0" w:space="0" w:color="auto"/>
        <w:left w:val="none" w:sz="0" w:space="0" w:color="auto"/>
        <w:bottom w:val="none" w:sz="0" w:space="0" w:color="auto"/>
        <w:right w:val="none" w:sz="0" w:space="0" w:color="auto"/>
      </w:divBdr>
    </w:div>
    <w:div w:id="1919635698">
      <w:bodyDiv w:val="1"/>
      <w:marLeft w:val="0"/>
      <w:marRight w:val="0"/>
      <w:marTop w:val="0"/>
      <w:marBottom w:val="0"/>
      <w:divBdr>
        <w:top w:val="none" w:sz="0" w:space="0" w:color="auto"/>
        <w:left w:val="none" w:sz="0" w:space="0" w:color="auto"/>
        <w:bottom w:val="none" w:sz="0" w:space="0" w:color="auto"/>
        <w:right w:val="none" w:sz="0" w:space="0" w:color="auto"/>
      </w:divBdr>
    </w:div>
    <w:div w:id="20797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Desktop/Spring2020/CSCE_313/PAs/PA5/PA5%20data(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FIFO</a:t>
            </a:r>
            <a:r>
              <a:rPr lang="zh-CN" altLang="en-US"/>
              <a:t> </a:t>
            </a:r>
            <a:r>
              <a:rPr lang="en-US" altLang="zh-CN"/>
              <a:t>runtime</a:t>
            </a:r>
            <a:r>
              <a:rPr lang="zh-CN" altLang="en-US"/>
              <a:t> </a:t>
            </a:r>
            <a:r>
              <a:rPr lang="en-US" altLang="zh-CN"/>
              <a:t>v.s.</a:t>
            </a:r>
            <a:r>
              <a:rPr lang="zh-CN" altLang="en-US" baseline="0"/>
              <a:t> </a:t>
            </a:r>
            <a:r>
              <a:rPr lang="en-US" altLang="zh-CN" baseline="0"/>
              <a:t>MQ</a:t>
            </a:r>
            <a:r>
              <a:rPr lang="zh-CN" altLang="en-US" baseline="0"/>
              <a:t> </a:t>
            </a:r>
            <a:r>
              <a:rPr lang="en-US" altLang="zh-CN" baseline="0"/>
              <a:t>runtime</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FIFO</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128</c:v>
                </c:pt>
                <c:pt idx="1">
                  <c:v>256</c:v>
                </c:pt>
                <c:pt idx="2">
                  <c:v>512</c:v>
                </c:pt>
                <c:pt idx="3">
                  <c:v>1024</c:v>
                </c:pt>
                <c:pt idx="4">
                  <c:v>2048</c:v>
                </c:pt>
                <c:pt idx="5">
                  <c:v>4096</c:v>
                </c:pt>
              </c:numCache>
            </c:numRef>
          </c:xVal>
          <c:yVal>
            <c:numRef>
              <c:f>Sheet1!$B$2:$B$7</c:f>
              <c:numCache>
                <c:formatCode>General</c:formatCode>
                <c:ptCount val="6"/>
                <c:pt idx="0">
                  <c:v>9.7590000000000003</c:v>
                </c:pt>
                <c:pt idx="1">
                  <c:v>11.280900000000001</c:v>
                </c:pt>
                <c:pt idx="2">
                  <c:v>13.120799999999999</c:v>
                </c:pt>
                <c:pt idx="3">
                  <c:v>10.6523</c:v>
                </c:pt>
                <c:pt idx="4">
                  <c:v>11.239800000000001</c:v>
                </c:pt>
                <c:pt idx="5">
                  <c:v>11.3514</c:v>
                </c:pt>
              </c:numCache>
            </c:numRef>
          </c:yVal>
          <c:smooth val="1"/>
          <c:extLst>
            <c:ext xmlns:c16="http://schemas.microsoft.com/office/drawing/2014/chart" uri="{C3380CC4-5D6E-409C-BE32-E72D297353CC}">
              <c16:uniqueId val="{00000000-8515-E846-B1E3-EA446BB88FB8}"/>
            </c:ext>
          </c:extLst>
        </c:ser>
        <c:ser>
          <c:idx val="1"/>
          <c:order val="1"/>
          <c:tx>
            <c:v>MQ</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128</c:v>
                </c:pt>
                <c:pt idx="1">
                  <c:v>256</c:v>
                </c:pt>
                <c:pt idx="2">
                  <c:v>512</c:v>
                </c:pt>
                <c:pt idx="3">
                  <c:v>1024</c:v>
                </c:pt>
                <c:pt idx="4">
                  <c:v>2048</c:v>
                </c:pt>
                <c:pt idx="5">
                  <c:v>4096</c:v>
                </c:pt>
              </c:numCache>
            </c:numRef>
          </c:xVal>
          <c:yVal>
            <c:numRef>
              <c:f>Sheet1!$E$2:$E$7</c:f>
              <c:numCache>
                <c:formatCode>General</c:formatCode>
                <c:ptCount val="6"/>
                <c:pt idx="0">
                  <c:v>6.2569999999999997</c:v>
                </c:pt>
                <c:pt idx="1">
                  <c:v>5.4138000000000002</c:v>
                </c:pt>
                <c:pt idx="2">
                  <c:v>5.4379999999999997</c:v>
                </c:pt>
                <c:pt idx="3">
                  <c:v>5.6677999999999997</c:v>
                </c:pt>
                <c:pt idx="4">
                  <c:v>5.8356000000000003</c:v>
                </c:pt>
                <c:pt idx="5">
                  <c:v>5.8555999999999999</c:v>
                </c:pt>
              </c:numCache>
            </c:numRef>
          </c:yVal>
          <c:smooth val="1"/>
          <c:extLst>
            <c:ext xmlns:c16="http://schemas.microsoft.com/office/drawing/2014/chart" uri="{C3380CC4-5D6E-409C-BE32-E72D297353CC}">
              <c16:uniqueId val="{00000001-8515-E846-B1E3-EA446BB88FB8}"/>
            </c:ext>
          </c:extLst>
        </c:ser>
        <c:dLbls>
          <c:showLegendKey val="0"/>
          <c:showVal val="0"/>
          <c:showCatName val="0"/>
          <c:showSerName val="0"/>
          <c:showPercent val="0"/>
          <c:showBubbleSize val="0"/>
        </c:dLbls>
        <c:axId val="1399969183"/>
        <c:axId val="1400292095"/>
      </c:scatterChart>
      <c:valAx>
        <c:axId val="1399969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buffer</a:t>
                </a:r>
                <a:r>
                  <a:rPr lang="zh-CN" altLang="en-US"/>
                  <a:t> </a:t>
                </a:r>
                <a:r>
                  <a:rPr lang="en-US" altLang="zh-CN"/>
                  <a:t>size</a:t>
                </a:r>
                <a:endParaRPr 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400292095"/>
        <c:crosses val="autoZero"/>
        <c:crossBetween val="midCat"/>
      </c:valAx>
      <c:valAx>
        <c:axId val="1400292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runtime</a:t>
                </a:r>
                <a:r>
                  <a:rPr lang="zh-CN" altLang="en-US"/>
                  <a:t> </a:t>
                </a:r>
                <a:r>
                  <a:rPr lang="en-US" altLang="zh-CN"/>
                  <a:t>(s)</a:t>
                </a:r>
                <a:endParaRPr 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399969183"/>
        <c:crosses val="autoZero"/>
        <c:crossBetween val="midCat"/>
      </c:valAx>
      <c:spPr>
        <a:noFill/>
        <a:ln>
          <a:noFill/>
        </a:ln>
        <a:effectLst/>
      </c:spPr>
    </c:plotArea>
    <c:legend>
      <c:legendPos val="b"/>
      <c:layout>
        <c:manualLayout>
          <c:xMode val="edge"/>
          <c:yMode val="edge"/>
          <c:x val="0.33585120670532398"/>
          <c:y val="0.86630202122965705"/>
          <c:w val="0.33381927050294702"/>
          <c:h val="7.8126014170121702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Li</dc:creator>
  <cp:keywords/>
  <dc:description/>
  <cp:lastModifiedBy>Jiarui Li</cp:lastModifiedBy>
  <cp:revision>25</cp:revision>
  <dcterms:created xsi:type="dcterms:W3CDTF">2020-04-22T08:28:00Z</dcterms:created>
  <dcterms:modified xsi:type="dcterms:W3CDTF">2020-04-23T03:20:00Z</dcterms:modified>
</cp:coreProperties>
</file>