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DengXian" w:cs="DengXian" w:eastAsia="DengXian" w:hAnsi="DengXian"/>
          <w:b/>
          <w:bCs/>
          <w:sz w:val="32"/>
          <w:szCs w:val="32"/>
        </w:rPr>
        <w:t xml:space="preserve">於夏涵（Ray）</w:t>
      </w:r>
    </w:p>
    <w:p>
      <w:pPr>
        <w:spacing w:after="10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电话：</w:t>
      </w:r>
      <w:r>
        <w:rPr>
          <w:rFonts w:ascii="DengXian" w:cs="DengXian" w:eastAsia="DengXian" w:hAnsi="DengXian"/>
          <w:sz w:val="19"/>
          <w:szCs w:val="19"/>
        </w:rPr>
        <w:t xml:space="preserve">(+852) 5517 2765    </w:t>
      </w:r>
      <w:r>
        <w:rPr>
          <w:rFonts w:ascii="DengXian" w:cs="DengXian" w:eastAsia="DengXian" w:hAnsi="DengXian"/>
          <w:b/>
          <w:bCs/>
          <w:sz w:val="19"/>
          <w:szCs w:val="19"/>
        </w:rPr>
        <w:t xml:space="preserve">邮箱：</w:t>
      </w:r>
      <w:r>
        <w:rPr>
          <w:rFonts w:ascii="DengXian" w:cs="DengXian" w:eastAsia="DengXian" w:hAnsi="DengXian"/>
          <w:sz w:val="19"/>
          <w:szCs w:val="19"/>
        </w:rPr>
        <w:t xml:space="preserve">yuxiahan2004@gmail.com    </w:t>
      </w:r>
      <w:r>
        <w:rPr>
          <w:rFonts w:ascii="DengXian" w:cs="DengXian" w:eastAsia="DengXian" w:hAnsi="DengXian"/>
          <w:b/>
          <w:bCs/>
          <w:sz w:val="19"/>
          <w:szCs w:val="19"/>
        </w:rPr>
        <w:t xml:space="preserve">作品集：</w:t>
      </w:r>
      <w:hyperlink w:history="1" r:id="rIdxbypvjtya6x1mp9lxr4wd">
        <w:r>
          <w:rPr>
            <w:rStyle w:val="Hyperlink"/>
            <w:rFonts w:ascii="DengXian" w:cs="DengXian" w:eastAsia="DengXian" w:hAnsi="DengXian"/>
            <w:sz w:val="19"/>
            <w:szCs w:val="19"/>
          </w:rPr>
          <w:t xml:space="preserve">yuxiahan2004.wixsite.com/my-site-3</w:t>
        </w:r>
      </w:hyperlink>
    </w:p>
    <w:p>
      <w:pPr>
        <w:spacing w:after="20" w:before="140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教育背景</w:t>
      </w:r>
    </w:p>
    <w:p>
      <w:pPr>
        <w:pBdr>
          <w:bottom w:val="single" w:color="000000" w:sz="4" w:space="1"/>
        </w:pBdr>
        <w:spacing w:after="60"/>
      </w:pPr>
    </w:p>
    <w:p>
      <w:pPr>
        <w:tabs>
          <w:tab w:val="right" w:pos="11226"/>
        </w:tabs>
        <w:spacing w:after="2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香港浸会大学（HKBU） | 数据与媒体传播学 学士</w:t>
      </w:r>
      <w:r>
        <w:t xml:space="preserve">	</w:t>
      </w:r>
      <w:r>
        <w:rPr>
          <w:rFonts w:ascii="DengXian" w:cs="DengXian" w:eastAsia="DengXian" w:hAnsi="DengXian"/>
          <w:b/>
          <w:bCs/>
          <w:sz w:val="21"/>
          <w:szCs w:val="21"/>
        </w:rPr>
        <w:t xml:space="preserve">2024.09 – 2028.06</w:t>
      </w:r>
    </w:p>
    <w:p>
      <w:pPr>
        <w:spacing w:after="2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核心课程：</w:t>
      </w:r>
      <w:r>
        <w:rPr>
          <w:rFonts w:ascii="DengXian" w:cs="DengXian" w:eastAsia="DengXian" w:hAnsi="DengXian"/>
          <w:sz w:val="19"/>
          <w:szCs w:val="19"/>
        </w:rPr>
        <w:t xml:space="preserve">人工智能应用下的多媒体与跨平台新闻实践、数据分析与管理基础、中文新闻采写、新闻与传播理论</w:t>
      </w:r>
    </w:p>
    <w:p>
      <w:pPr>
        <w:spacing w:after="2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学业成绩：</w:t>
      </w:r>
      <w:r>
        <w:rPr>
          <w:rFonts w:ascii="DengXian" w:cs="DengXian" w:eastAsia="DengXian" w:hAnsi="DengXian"/>
          <w:sz w:val="19"/>
          <w:szCs w:val="19"/>
        </w:rPr>
        <w:t xml:space="preserve">GPA 3.46；校长荣誉榜（2025–26学年）；院长嘉许名单（2024–25学年）</w:t>
      </w:r>
    </w:p>
    <w:p>
      <w:pPr>
        <w:spacing w:after="20" w:before="140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实习经历</w:t>
      </w:r>
    </w:p>
    <w:p>
      <w:pPr>
        <w:pBdr>
          <w:bottom w:val="single" w:color="000000" w:sz="4" w:space="1"/>
        </w:pBdr>
        <w:spacing w:after="60"/>
      </w:pPr>
    </w:p>
    <w:p>
      <w:pPr>
        <w:tabs>
          <w:tab w:val="right" w:pos="11226"/>
        </w:tabs>
        <w:spacing w:after="2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港漂圈，香港 | 内容实习生</w:t>
      </w:r>
      <w:r>
        <w:t xml:space="preserve">	</w:t>
      </w:r>
      <w:r>
        <w:rPr>
          <w:rFonts w:ascii="DengXian" w:cs="DengXian" w:eastAsia="DengXian" w:hAnsi="DengXian"/>
          <w:b/>
          <w:bCs/>
          <w:sz w:val="21"/>
          <w:szCs w:val="21"/>
        </w:rPr>
        <w:t xml:space="preserve">2025.05 – 2025.09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数据驱动内容报道：</w:t>
      </w:r>
      <w:r>
        <w:rPr>
          <w:rFonts w:ascii="DengXian" w:cs="DengXian" w:eastAsia="DengXian" w:hAnsi="DengXian"/>
          <w:sz w:val="19"/>
          <w:szCs w:val="19"/>
        </w:rPr>
        <w:t xml:space="preserve">围绕社会热点与新闻话题，独立完成选题、采写与发布全流程原创文章，保持稳定的内容风格与质量。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多媒体内容制作：</w:t>
      </w:r>
      <w:r>
        <w:rPr>
          <w:rFonts w:ascii="DengXian" w:cs="DengXian" w:eastAsia="DengXian" w:hAnsi="DengXian"/>
          <w:sz w:val="19"/>
          <w:szCs w:val="19"/>
        </w:rPr>
        <w:t xml:space="preserve">负责现场拍摄、文案撰写与微信排版设计，单篇平均阅读量超8万，峰值超15万，提升品牌曝光度。</w:t>
      </w:r>
    </w:p>
    <w:p>
      <w:pPr>
        <w:spacing w:before="60"/>
      </w:pPr>
    </w:p>
    <w:p>
      <w:pPr>
        <w:tabs>
          <w:tab w:val="right" w:pos="11226"/>
        </w:tabs>
        <w:spacing w:after="2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Alliance Medical Group，香港 | 内容实习生</w:t>
      </w:r>
      <w:r>
        <w:t xml:space="preserve">	</w:t>
      </w:r>
      <w:r>
        <w:rPr>
          <w:rFonts w:ascii="DengXian" w:cs="DengXian" w:eastAsia="DengXian" w:hAnsi="DengXian"/>
          <w:b/>
          <w:bCs/>
          <w:sz w:val="21"/>
          <w:szCs w:val="21"/>
        </w:rPr>
        <w:t xml:space="preserve">2024.12 – 2025.05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AI辅助视频制作：</w:t>
      </w:r>
      <w:r>
        <w:rPr>
          <w:rFonts w:ascii="DengXian" w:cs="DengXian" w:eastAsia="DengXian" w:hAnsi="DengXian"/>
          <w:sz w:val="19"/>
          <w:szCs w:val="19"/>
        </w:rPr>
        <w:t xml:space="preserve">使用 Midjourney、Kling、ChatGPT 制作 AI 生成的宣传与科普视频，涵盖 HPV 疫苗科普与诊所介绍内容。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社媒内容策划：</w:t>
      </w:r>
      <w:r>
        <w:rPr>
          <w:rFonts w:ascii="DengXian" w:cs="DengXian" w:eastAsia="DengXian" w:hAnsi="DengXian"/>
          <w:sz w:val="19"/>
          <w:szCs w:val="19"/>
        </w:rPr>
        <w:t xml:space="preserve">撰写聚焦育儿知识、节日祝福与产品营销的小红书文案，提升诊所线上曝光与用户互动。</w:t>
      </w:r>
    </w:p>
    <w:p>
      <w:pPr>
        <w:spacing w:before="60"/>
      </w:pPr>
    </w:p>
    <w:p>
      <w:pPr>
        <w:tabs>
          <w:tab w:val="right" w:pos="11226"/>
        </w:tabs>
        <w:spacing w:after="2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Cultural Infusion，墨尔本，澳大利亚 | 内容实习生</w:t>
      </w:r>
      <w:r>
        <w:t xml:space="preserve">	</w:t>
      </w:r>
      <w:r>
        <w:rPr>
          <w:rFonts w:ascii="DengXian" w:cs="DengXian" w:eastAsia="DengXian" w:hAnsi="DengXian"/>
          <w:b/>
          <w:bCs/>
          <w:sz w:val="21"/>
          <w:szCs w:val="21"/>
        </w:rPr>
        <w:t xml:space="preserve">2024.06 – 2024.07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AI视频与设计制作：</w:t>
      </w:r>
      <w:r>
        <w:rPr>
          <w:rFonts w:ascii="DengXian" w:cs="DengXian" w:eastAsia="DengXian" w:hAnsi="DengXian"/>
          <w:sz w:val="19"/>
          <w:szCs w:val="19"/>
        </w:rPr>
        <w:t xml:space="preserve">使用 AI 工具为机构会员网站制作宣传及介绍视频并发布至 YouTube，设计会员宣传海报并发布至 LinkedIn。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调研分析：</w:t>
      </w:r>
      <w:r>
        <w:rPr>
          <w:rFonts w:ascii="DengXian" w:cs="DengXian" w:eastAsia="DengXian" w:hAnsi="DengXian"/>
          <w:sz w:val="19"/>
          <w:szCs w:val="19"/>
        </w:rPr>
        <w:t xml:space="preserve">调研并总结全球主要企业的 ESG（环境、社会、治理）实践，支持机构的可持续发展倡议。</w:t>
      </w:r>
    </w:p>
    <w:p>
      <w:pPr>
        <w:spacing w:after="20" w:before="140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项目经历</w:t>
      </w:r>
    </w:p>
    <w:p>
      <w:pPr>
        <w:pBdr>
          <w:bottom w:val="single" w:color="000000" w:sz="4" w:space="1"/>
        </w:pBdr>
        <w:spacing w:after="60"/>
      </w:pPr>
    </w:p>
    <w:p>
      <w:pPr>
        <w:tabs>
          <w:tab w:val="right" w:pos="11226"/>
        </w:tabs>
        <w:spacing w:after="2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《从"远足径"到"打卡地"》 | 数据新闻</w:t>
      </w:r>
      <w:r>
        <w:t xml:space="preserve">	</w:t>
      </w:r>
      <w:r>
        <w:rPr>
          <w:rFonts w:ascii="DengXian" w:cs="DengXian" w:eastAsia="DengXian" w:hAnsi="DengXian"/>
          <w:b/>
          <w:bCs/>
          <w:sz w:val="21"/>
          <w:szCs w:val="21"/>
        </w:rPr>
        <w:t xml:space="preserve">2026.04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数据与实地调研：</w:t>
      </w:r>
      <w:r>
        <w:rPr>
          <w:rFonts w:ascii="DengXian" w:cs="DengXian" w:eastAsia="DengXian" w:hAnsi="DengXian"/>
          <w:sz w:val="19"/>
          <w:szCs w:val="19"/>
        </w:rPr>
        <w:t xml:space="preserve">结合政府游客与执法统计数据、抖音话题热度指数与实地采访，追踪社交媒体流量如何重塑麦理浩径的人流分布。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可视化叙事：</w:t>
      </w:r>
      <w:r>
        <w:rPr>
          <w:rFonts w:ascii="DengXian" w:cs="DengXian" w:eastAsia="DengXian" w:hAnsi="DengXian"/>
          <w:sz w:val="19"/>
          <w:szCs w:val="19"/>
        </w:rPr>
        <w:t xml:space="preserve">制作 Flourish 交互式图表，并引入富士山管理案例作对比分析，阐释算法驱动的过度拥挤所带来的环境与安全后果。</w:t>
      </w:r>
    </w:p>
    <w:p>
      <w:pPr>
        <w:spacing w:before="60"/>
      </w:pPr>
    </w:p>
    <w:p>
      <w:pPr>
        <w:tabs>
          <w:tab w:val="right" w:pos="11226"/>
        </w:tabs>
        <w:spacing w:after="20"/>
      </w:pPr>
      <w:r>
        <w:rPr>
          <w:rFonts w:ascii="DengXian" w:cs="DengXian" w:eastAsia="DengXian" w:hAnsi="DengXian"/>
          <w:b/>
          <w:bCs/>
          <w:sz w:val="21"/>
          <w:szCs w:val="21"/>
        </w:rPr>
        <w:t xml:space="preserve">《无法完赛的"四径"》 | 数据新闻</w:t>
      </w:r>
      <w:r>
        <w:t xml:space="preserve">	</w:t>
      </w:r>
      <w:r>
        <w:rPr>
          <w:rFonts w:ascii="DengXian" w:cs="DengXian" w:eastAsia="DengXian" w:hAnsi="DengXian"/>
          <w:b/>
          <w:bCs/>
          <w:sz w:val="21"/>
          <w:szCs w:val="21"/>
        </w:rPr>
        <w:t xml:space="preserve">2026.03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数据地图分析：</w:t>
      </w:r>
      <w:r>
        <w:rPr>
          <w:rFonts w:ascii="DengXian" w:cs="DengXian" w:eastAsia="DengXian" w:hAnsi="DengXian"/>
          <w:sz w:val="19"/>
          <w:szCs w:val="19"/>
        </w:rPr>
        <w:t xml:space="preserve">整理 HK4TUC 超级越野赛 2021–2026 年退赛数据，结合赛道特征识别导致退赛率上升的关键路段。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叙事设计：</w:t>
      </w:r>
      <w:r>
        <w:rPr>
          <w:rFonts w:ascii="DengXian" w:cs="DengXian" w:eastAsia="DengXian" w:hAnsi="DengXian"/>
          <w:sz w:val="19"/>
          <w:szCs w:val="19"/>
        </w:rPr>
        <w:t xml:space="preserve">将地理数据与赛事表现数据结合，讲述特定赛道路段为何令跑者折戟的故事。</w:t>
      </w:r>
    </w:p>
    <w:p>
      <w:pPr>
        <w:spacing w:after="20" w:before="8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其他作品：</w:t>
      </w:r>
      <w:r>
        <w:rPr>
          <w:rFonts w:ascii="DengXian" w:cs="DengXian" w:eastAsia="DengXian" w:hAnsi="DengXian"/>
          <w:sz w:val="19"/>
          <w:szCs w:val="19"/>
        </w:rPr>
        <w:t xml:space="preserve">Fragments of Hong Kong（图片故事，2026.01）、Tiny Feet, Big Business: Inside Hong Kong’s Largest Baby Expo（图片故事，2026.02）、Living in Hong Kong: Can Music Turn a City Into Home?（播客，2026.03）、C919 Makes International Debut in Singapore（视频故事，2026.04）、Foreign Employee Works for Pinduoduo Parcels（视频故事，2026.04）、Liang Hanyu: A Business Behind Graduation Season（视频故事，2026.05）</w:t>
      </w:r>
    </w:p>
    <w:p>
      <w:pPr>
        <w:spacing w:after="20" w:before="140"/>
      </w:pPr>
      <w:r>
        <w:rPr>
          <w:rFonts w:ascii="DengXian" w:cs="DengXian" w:eastAsia="DengXian" w:hAnsi="DengXian"/>
          <w:b/>
          <w:bCs/>
          <w:sz w:val="24"/>
          <w:szCs w:val="24"/>
        </w:rPr>
        <w:t xml:space="preserve">专业技能</w:t>
      </w:r>
    </w:p>
    <w:p>
      <w:pPr>
        <w:pBdr>
          <w:bottom w:val="single" w:color="000000" w:sz="4" w:space="1"/>
        </w:pBdr>
        <w:spacing w:after="60"/>
      </w:pPr>
    </w:p>
    <w:p>
      <w:pPr>
        <w:spacing w:after="2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工具软件：</w:t>
      </w:r>
      <w:r>
        <w:rPr>
          <w:rFonts w:ascii="DengXian" w:cs="DengXian" w:eastAsia="DengXian" w:hAnsi="DengXian"/>
          <w:sz w:val="19"/>
          <w:szCs w:val="19"/>
        </w:rPr>
        <w:t xml:space="preserve">Microsoft Office、Tableau、SPSS、Canva、Midjourney、Kling、ChatGPT</w:t>
      </w:r>
    </w:p>
    <w:p>
      <w:pPr>
        <w:spacing w:after="20"/>
      </w:pPr>
      <w:r>
        <w:rPr>
          <w:rFonts w:ascii="DengXian" w:cs="DengXian" w:eastAsia="DengXian" w:hAnsi="DengXian"/>
          <w:b/>
          <w:bCs/>
          <w:sz w:val="19"/>
          <w:szCs w:val="19"/>
        </w:rPr>
        <w:t xml:space="preserve">语言能力：</w:t>
      </w:r>
      <w:r>
        <w:rPr>
          <w:rFonts w:ascii="DengXian" w:cs="DengXian" w:eastAsia="DengXian" w:hAnsi="DengXian"/>
          <w:sz w:val="19"/>
          <w:szCs w:val="19"/>
        </w:rPr>
        <w:t xml:space="preserve">普通话（母语）、英语（流利）、粤语（流利）</w:t>
      </w:r>
    </w:p>
    <w:sectPr>
      <w:pgSz w:w="11906" w:h="16838" w:orient="portrait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bypvjtya6x1mp9lxr4wd" Type="http://schemas.openxmlformats.org/officeDocument/2006/relationships/hyperlink" Target="https://yuxiahan2004.wixsite.com/my-site-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2026-09-28T16:17:27.755Z</dcterms:created>
  <dcterms:modified xsi:type="dcterms:W3CDTF">2026-09-28T16:17:27.755Z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