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教师01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10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4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40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引入多道程序的目的是（）。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为了充分利用主存储器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增强系统的交互能力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提高实时响应速度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充分利用CPU，减少CPU的等待时间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（）不是操作系统关心的主要问题。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管理计算机裸机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设计、提供用户程序与计算机硬件系统的界面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管理计算机系统资源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高级程序设计语言的编译器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计算机系统的组成包括（）。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程序和数据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处理器和内存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计算机硬件和计算机软件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处理器、存储器和外围设备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（）没有多道程序设计的特点。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DOS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OS/2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下面关于计算机软件的描述正确的是（）。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它是系统赖以工作的实体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它是指计算机的程序及文档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位于计算机系统的最外层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分为系统软件和支撑软件两大类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批处理操作系统提高了计算机的工作效率，但（）。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系统资源利用率不高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在作业执行时用户不能直接干预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系统吞吐量小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不具备并行性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在分时系统中，时间片一定，（），响应时间越长。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内存越多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用户数越多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后备队列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用户数越少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下列四个操作系统中，是分时系统的为（）。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MS-DOS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98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财务软件是一种（）。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系统软件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接口软件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应用软件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用户软件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操作系统是一种（）。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应用软件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系统软件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通用软件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工具软件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