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Key Variables for Forecasting Revenue and EBITDA in U.S. Public Real Estate Developers (SIC 6552)</w:t>
      </w:r>
    </w:p>
    <w:p>
      <w:pPr>
        <w:pStyle w:val="Heading2"/>
      </w:pPr>
      <w:r>
        <w:t>1. Macro and Industry-Level Variables</w:t>
      </w:r>
    </w:p>
    <w:p>
      <w:r>
        <w:t>• Housing Starts &amp; Building Permits</w:t>
      </w:r>
    </w:p>
    <w:p>
      <w:r>
        <w:t xml:space="preserve">  - Source: https://www.census.gov/construction/nrc/</w:t>
      </w:r>
    </w:p>
    <w:p>
      <w:r>
        <w:t xml:space="preserve">  - Bloomberg Terminal: Bloomberg: HSTART &lt;GO&gt;</w:t>
      </w:r>
    </w:p>
    <w:p>
      <w:r>
        <w:t>• Commercial &amp; Residential Property Prices</w:t>
      </w:r>
    </w:p>
    <w:p>
      <w:r>
        <w:t xml:space="preserve">  - Source: https://www.spglobal.com/spdji/en/</w:t>
      </w:r>
    </w:p>
    <w:p>
      <w:r>
        <w:t xml:space="preserve">  - Bloomberg Terminal: Bloomberg: REPRICE &lt;GO&gt;</w:t>
      </w:r>
    </w:p>
    <w:p>
      <w:r>
        <w:t>• Mortgage Rates &amp; Interest Rate Trends</w:t>
      </w:r>
    </w:p>
    <w:p>
      <w:r>
        <w:t xml:space="preserve">  - Source: https://www.freddiemac.com/research/pmms</w:t>
      </w:r>
    </w:p>
    <w:p>
      <w:r>
        <w:t xml:space="preserve">  - Bloomberg Terminal: Bloomberg: MORTG &lt;GO&gt;</w:t>
      </w:r>
    </w:p>
    <w:p>
      <w:r>
        <w:t>• Construction Costs &amp; Material Prices</w:t>
      </w:r>
    </w:p>
    <w:p>
      <w:r>
        <w:t xml:space="preserve">  - Source: https://www.abc.org/</w:t>
      </w:r>
    </w:p>
    <w:p>
      <w:r>
        <w:t xml:space="preserve">  - Bloomberg Terminal: Bloomberg: CONST &lt;GO&gt;</w:t>
      </w:r>
    </w:p>
    <w:p>
      <w:r>
        <w:t>• Employment Trends in Real Estate &amp; Construction</w:t>
      </w:r>
    </w:p>
    <w:p>
      <w:r>
        <w:t xml:space="preserve">  - Source: https://www.bls.gov/</w:t>
      </w:r>
    </w:p>
    <w:p>
      <w:r>
        <w:t xml:space="preserve">  - Bloomberg Terminal: Bloomberg: REEMP &lt;GO&gt;</w:t>
      </w:r>
    </w:p>
    <w:p>
      <w:r>
        <w:t>• Inflation &amp; Property Market Impact</w:t>
      </w:r>
    </w:p>
    <w:p>
      <w:r>
        <w:t xml:space="preserve">  - Source: https://www.bls.gov/cpi/</w:t>
      </w:r>
    </w:p>
    <w:p>
      <w:r>
        <w:t xml:space="preserve">  - Bloomberg Terminal: Bloomberg: CPI &lt;GO&gt;</w:t>
      </w:r>
    </w:p>
    <w:p>
      <w:r>
        <w:t>• Real Estate Investment Trust (REIT) Market Trends</w:t>
      </w:r>
    </w:p>
    <w:p>
      <w:r>
        <w:t xml:space="preserve">  - Source: https://www.reit.com/</w:t>
      </w:r>
    </w:p>
    <w:p>
      <w:r>
        <w:t xml:space="preserve">  - Bloomberg Terminal: Bloomberg: REIT &lt;GO&gt;</w:t>
      </w:r>
    </w:p>
    <w:p>
      <w:r>
        <w:t>• Regulatory &amp; Zoning Changes</w:t>
      </w:r>
    </w:p>
    <w:p>
      <w:r>
        <w:t xml:space="preserve">  - Source: https://www.hud.gov/</w:t>
      </w:r>
    </w:p>
    <w:p>
      <w:r>
        <w:t xml:space="preserve">  - Bloomberg Terminal: Bloomberg: LAW &lt;GO&gt;</w:t>
      </w:r>
    </w:p>
    <w:p>
      <w:r>
        <w:t>• Supply &amp; Demand Trends in Office, Retail, and Residential Sectors</w:t>
      </w:r>
    </w:p>
    <w:p>
      <w:r>
        <w:t xml:space="preserve">  - Source: https://www.nar.realtor/research-and-statistics</w:t>
      </w:r>
    </w:p>
    <w:p>
      <w:r>
        <w:t xml:space="preserve">  - Bloomberg Terminal: Bloomberg: SUPDEM &lt;GO&gt;</w:t>
      </w:r>
    </w:p>
    <w:p>
      <w:pPr>
        <w:pStyle w:val="Heading2"/>
      </w:pPr>
      <w:r>
        <w:t>2. Company-Specific Operational Variables</w:t>
      </w:r>
    </w:p>
    <w:p>
      <w:r>
        <w:t>• Revenue per Square Foot (RPSF)</w:t>
      </w:r>
    </w:p>
    <w:p>
      <w:r>
        <w:t xml:space="preserve">  - Source: Company Financial Reports</w:t>
      </w:r>
    </w:p>
    <w:p>
      <w:r>
        <w:t xml:space="preserve">  - Bloomberg Terminal: Bloomberg: RPSF &lt;GO&gt;</w:t>
      </w:r>
    </w:p>
    <w:p>
      <w:r>
        <w:t>• Occupancy &amp; Lease Rates</w:t>
      </w:r>
    </w:p>
    <w:p>
      <w:r>
        <w:t xml:space="preserve">  - Source: Company Financial Reports</w:t>
      </w:r>
    </w:p>
    <w:p>
      <w:r>
        <w:t xml:space="preserve">  - Bloomberg Terminal: Bloomberg: OCC &lt;GO&gt;</w:t>
      </w:r>
    </w:p>
    <w:p>
      <w:r>
        <w:t>• Average Rent per Unit (ARPU)</w:t>
      </w:r>
    </w:p>
    <w:p>
      <w:r>
        <w:t xml:space="preserve">  - Source: Company Financial Reports</w:t>
      </w:r>
    </w:p>
    <w:p>
      <w:r>
        <w:t xml:space="preserve">  - Bloomberg Terminal: Bloomberg: ARPU &lt;GO&gt;</w:t>
      </w:r>
    </w:p>
    <w:p>
      <w:r>
        <w:t>• Pre-Sales &amp; New Development Pipeline</w:t>
      </w:r>
    </w:p>
    <w:p>
      <w:r>
        <w:t xml:space="preserve">  - Source: Company Financial Reports</w:t>
      </w:r>
    </w:p>
    <w:p>
      <w:r>
        <w:t xml:space="preserve">  - Bloomberg Terminal: Bloomberg: PREDEV &lt;GO&gt;</w:t>
      </w:r>
    </w:p>
    <w:p>
      <w:r>
        <w:t>• Cost of Construction &amp; Development Expenses</w:t>
      </w:r>
    </w:p>
    <w:p>
      <w:r>
        <w:t xml:space="preserve">  - Source: Company Financial Reports</w:t>
      </w:r>
    </w:p>
    <w:p>
      <w:r>
        <w:t xml:space="preserve">  - Bloomberg Terminal: Bloomberg: CONSTCOST &lt;GO&gt;</w:t>
      </w:r>
    </w:p>
    <w:p>
      <w:r>
        <w:t>• Debt Levels &amp; Interest Coverage Ratio</w:t>
      </w:r>
    </w:p>
    <w:p>
      <w:r>
        <w:t xml:space="preserve">  - Source: Company Financial Reports</w:t>
      </w:r>
    </w:p>
    <w:p>
      <w:r>
        <w:t xml:space="preserve">  - Bloomberg Terminal: Bloomberg: DEBT &lt;GO&gt;</w:t>
      </w:r>
    </w:p>
    <w:p>
      <w:r>
        <w:t>• Cash Flow from Operations</w:t>
      </w:r>
    </w:p>
    <w:p>
      <w:r>
        <w:t xml:space="preserve">  - Source: Company Financial Reports</w:t>
      </w:r>
    </w:p>
    <w:p>
      <w:r>
        <w:t xml:space="preserve">  - Bloomberg Terminal: Bloomberg: CF &lt;GO&gt;</w:t>
      </w:r>
    </w:p>
    <w:p>
      <w:r>
        <w:t>• Capital Expenditures (CAPEX)</w:t>
      </w:r>
    </w:p>
    <w:p>
      <w:r>
        <w:t xml:space="preserve">  - Source: Company Financial Reports</w:t>
      </w:r>
    </w:p>
    <w:p>
      <w:r>
        <w:t xml:space="preserve">  - Bloomberg Terminal: Bloomberg: CAPEX &lt;GO&gt;</w:t>
      </w:r>
    </w:p>
    <w:p>
      <w:r>
        <w:t>• Return on Assets (ROA) &amp; Return on Equity (ROE)</w:t>
      </w:r>
    </w:p>
    <w:p>
      <w:r>
        <w:t xml:space="preserve">  - Source: Company Financial Reports</w:t>
      </w:r>
    </w:p>
    <w:p>
      <w:r>
        <w:t xml:space="preserve">  - Bloomberg Terminal: Bloomberg: ROA &lt;GO&gt;, ROE &lt;GO&gt;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