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160" w:before="240" w:lineRule="auto"/>
        <w:ind w:firstLine="720"/>
        <w:jc w:val="center"/>
        <w:rPr>
          <w:b w:val="1"/>
          <w:color w:val="1f1f1f"/>
          <w:sz w:val="32"/>
          <w:szCs w:val="32"/>
        </w:rPr>
      </w:pPr>
      <w:r w:rsidDel="00000000" w:rsidR="00000000" w:rsidRPr="00000000">
        <w:rPr>
          <w:b w:val="1"/>
          <w:color w:val="1f1f1f"/>
          <w:sz w:val="32"/>
          <w:szCs w:val="32"/>
          <w:rtl w:val="0"/>
        </w:rPr>
        <w:t xml:space="preserve">Machine Learning &amp; Algorithms -1</w:t>
      </w:r>
    </w:p>
    <w:p w:rsidR="00000000" w:rsidDel="00000000" w:rsidP="00000000" w:rsidRDefault="00000000" w:rsidRPr="00000000" w14:paraId="00000002">
      <w:pPr>
        <w:shd w:fill="ffffff" w:val="clear"/>
        <w:spacing w:after="160" w:before="240" w:lineRule="auto"/>
        <w:jc w:val="center"/>
        <w:rPr>
          <w:rFonts w:ascii="Roboto" w:cs="Roboto" w:eastAsia="Roboto" w:hAnsi="Roboto"/>
          <w:b w:val="1"/>
          <w:sz w:val="28"/>
          <w:szCs w:val="28"/>
        </w:rPr>
      </w:pPr>
      <w:r w:rsidDel="00000000" w:rsidR="00000000" w:rsidRPr="00000000">
        <w:rPr>
          <w:rFonts w:ascii="Roboto" w:cs="Roboto" w:eastAsia="Roboto" w:hAnsi="Roboto"/>
          <w:b w:val="1"/>
          <w:color w:val="1f1f1f"/>
          <w:sz w:val="28"/>
          <w:szCs w:val="28"/>
          <w:rtl w:val="0"/>
        </w:rPr>
        <w:t xml:space="preserve">CIA-1</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Roboto" w:cs="Roboto" w:eastAsia="Roboto" w:hAnsi="Roboto"/>
          <w:b w:val="1"/>
          <w:sz w:val="28"/>
          <w:szCs w:val="28"/>
        </w:rPr>
      </w:pPr>
      <w:bookmarkStart w:colFirst="0" w:colLast="0" w:name="_ayig4xfccbf3" w:id="0"/>
      <w:bookmarkEnd w:id="0"/>
      <w:r w:rsidDel="00000000" w:rsidR="00000000" w:rsidRPr="00000000">
        <w:rPr>
          <w:rFonts w:ascii="Roboto" w:cs="Roboto" w:eastAsia="Roboto" w:hAnsi="Roboto"/>
          <w:b w:val="1"/>
          <w:sz w:val="28"/>
          <w:szCs w:val="28"/>
          <w:rtl w:val="0"/>
        </w:rPr>
        <w:t xml:space="preserve">Application of Various Regression Models in Insurance Sector</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By</w:t>
      </w:r>
    </w:p>
    <w:p w:rsidR="00000000" w:rsidDel="00000000" w:rsidP="00000000" w:rsidRDefault="00000000" w:rsidRPr="00000000" w14:paraId="00000005">
      <w:pPr>
        <w:widowControl w:val="0"/>
        <w:spacing w:line="24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Ankit Ray-2327510</w:t>
      </w:r>
    </w:p>
    <w:p w:rsidR="00000000" w:rsidDel="00000000" w:rsidP="00000000" w:rsidRDefault="00000000" w:rsidRPr="00000000" w14:paraId="00000007">
      <w:pPr>
        <w:widowControl w:val="0"/>
        <w:spacing w:line="240" w:lineRule="auto"/>
        <w:jc w:val="center"/>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Under the Guidance of</w:t>
      </w:r>
    </w:p>
    <w:p w:rsidR="00000000" w:rsidDel="00000000" w:rsidP="00000000" w:rsidRDefault="00000000" w:rsidRPr="00000000" w14:paraId="00000009">
      <w:pPr>
        <w:spacing w:after="240" w:before="240" w:line="360" w:lineRule="auto"/>
        <w:jc w:val="center"/>
        <w:rPr>
          <w:b w:val="1"/>
          <w:sz w:val="26"/>
          <w:szCs w:val="26"/>
        </w:rPr>
      </w:pPr>
      <w:r w:rsidDel="00000000" w:rsidR="00000000" w:rsidRPr="00000000">
        <w:rPr>
          <w:rFonts w:ascii="Roboto" w:cs="Roboto" w:eastAsia="Roboto" w:hAnsi="Roboto"/>
          <w:b w:val="1"/>
          <w:sz w:val="21"/>
          <w:szCs w:val="21"/>
          <w:rtl w:val="0"/>
        </w:rPr>
        <w:t xml:space="preserve"> Dr.HELEN JOSEPHINE V L </w:t>
      </w: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338638" cy="16574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8638" cy="1657457"/>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B">
      <w:pPr>
        <w:spacing w:before="240" w:lineRule="auto"/>
        <w:jc w:val="center"/>
        <w:rPr>
          <w:b w:val="1"/>
          <w:sz w:val="24"/>
          <w:szCs w:val="24"/>
        </w:rPr>
      </w:pPr>
      <w:r w:rsidDel="00000000" w:rsidR="00000000" w:rsidRPr="00000000">
        <w:rPr>
          <w:b w:val="1"/>
          <w:sz w:val="24"/>
          <w:szCs w:val="24"/>
          <w:rtl w:val="0"/>
        </w:rPr>
        <w:t xml:space="preserve">MBA PROGRAMME</w:t>
      </w:r>
    </w:p>
    <w:p w:rsidR="00000000" w:rsidDel="00000000" w:rsidP="00000000" w:rsidRDefault="00000000" w:rsidRPr="00000000" w14:paraId="0000000C">
      <w:pPr>
        <w:spacing w:before="240" w:lineRule="auto"/>
        <w:jc w:val="center"/>
        <w:rPr>
          <w:b w:val="1"/>
          <w:sz w:val="24"/>
          <w:szCs w:val="24"/>
        </w:rPr>
      </w:pPr>
      <w:r w:rsidDel="00000000" w:rsidR="00000000" w:rsidRPr="00000000">
        <w:rPr>
          <w:b w:val="1"/>
          <w:sz w:val="24"/>
          <w:szCs w:val="24"/>
          <w:rtl w:val="0"/>
        </w:rPr>
        <w:t xml:space="preserve">SCHOOL OF BUSINESS AND MANAGEMENT</w:t>
      </w:r>
    </w:p>
    <w:p w:rsidR="00000000" w:rsidDel="00000000" w:rsidP="00000000" w:rsidRDefault="00000000" w:rsidRPr="00000000" w14:paraId="0000000D">
      <w:pPr>
        <w:spacing w:before="240" w:lineRule="auto"/>
        <w:jc w:val="center"/>
        <w:rPr>
          <w:b w:val="1"/>
          <w:sz w:val="32"/>
          <w:szCs w:val="32"/>
        </w:rPr>
      </w:pPr>
      <w:r w:rsidDel="00000000" w:rsidR="00000000" w:rsidRPr="00000000">
        <w:rPr>
          <w:b w:val="1"/>
          <w:sz w:val="24"/>
          <w:szCs w:val="24"/>
          <w:rtl w:val="0"/>
        </w:rPr>
        <w:t xml:space="preserve">CHRIST (DEEMED TO BE UNIVERSITY), BANGALORE</w:t>
      </w:r>
      <w:r w:rsidDel="00000000" w:rsidR="00000000" w:rsidRPr="00000000">
        <w:rPr>
          <w:b w:val="1"/>
          <w:sz w:val="26"/>
          <w:szCs w:val="26"/>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0E">
      <w:pPr>
        <w:spacing w:before="240" w:lineRule="auto"/>
        <w:jc w:val="center"/>
        <w:rPr>
          <w:b w:val="1"/>
          <w:sz w:val="46"/>
          <w:szCs w:val="46"/>
        </w:rPr>
      </w:pPr>
      <w:r w:rsidDel="00000000" w:rsidR="00000000" w:rsidRPr="00000000">
        <w:rPr>
          <w:b w:val="1"/>
          <w:sz w:val="30"/>
          <w:szCs w:val="30"/>
          <w:rtl w:val="0"/>
        </w:rPr>
        <w:t xml:space="preserve">July 2024</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p4i9ba2dfujt"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god2r34wkst" w:id="2"/>
      <w:bookmarkEnd w:id="2"/>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15">
      <w:pPr>
        <w:spacing w:after="240" w:before="240" w:lineRule="auto"/>
        <w:rPr/>
      </w:pPr>
      <w:r w:rsidDel="00000000" w:rsidR="00000000" w:rsidRPr="00000000">
        <w:rPr>
          <w:rtl w:val="0"/>
        </w:rPr>
        <w:t xml:space="preserve">This report explores the application of Multiple Linear Regression, Lasso Regression, and Ridge Regression models to forecast insurance charges based on demographic and lifestyle factors. The project aims to assist insurers in accurately predicting premiums and understanding the factors influencing insurance costs. Key steps include data collection, exploration, quality assessment, preparation, modeling, evaluation, and recommendations for model deployment. Multiple Linear Regression emerges as the recommended model due to its superior performance metrics, offering insights into age, BMI, smoking habits, and other variables affecting charges. The report concludes with strategies for model democratization, ensuring transparency and compliance in business applications.</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19">
      <w:pPr>
        <w:numPr>
          <w:ilvl w:val="0"/>
          <w:numId w:val="1"/>
        </w:numPr>
        <w:spacing w:after="0" w:afterAutospacing="0" w:before="240" w:lineRule="auto"/>
        <w:ind w:left="720" w:hanging="360"/>
        <w:rPr>
          <w:u w:val="none"/>
        </w:rPr>
      </w:pPr>
      <w:r w:rsidDel="00000000" w:rsidR="00000000" w:rsidRPr="00000000">
        <w:rPr>
          <w:b w:val="1"/>
          <w:rtl w:val="0"/>
        </w:rPr>
        <w:t xml:space="preserve">Project Overview:</w:t>
      </w:r>
      <w:r w:rsidDel="00000000" w:rsidR="00000000" w:rsidRPr="00000000">
        <w:rPr>
          <w:rtl w:val="0"/>
        </w:rPr>
        <w:t xml:space="preserve"> This project focuses on leveraging regression modeling techniques to predict insurance charges using demographic and lifestyle data. It addresses the need for accurate pricing strategies and risk assessment in the insurance sector.</w:t>
      </w:r>
    </w:p>
    <w:p w:rsidR="00000000" w:rsidDel="00000000" w:rsidP="00000000" w:rsidRDefault="00000000" w:rsidRPr="00000000" w14:paraId="0000001A">
      <w:pPr>
        <w:numPr>
          <w:ilvl w:val="0"/>
          <w:numId w:val="1"/>
        </w:numPr>
        <w:spacing w:after="240" w:before="0" w:beforeAutospacing="0" w:lineRule="auto"/>
        <w:ind w:left="720" w:hanging="360"/>
        <w:rPr>
          <w:u w:val="none"/>
        </w:rPr>
      </w:pPr>
      <w:r w:rsidDel="00000000" w:rsidR="00000000" w:rsidRPr="00000000">
        <w:rPr>
          <w:b w:val="1"/>
          <w:rtl w:val="0"/>
        </w:rPr>
        <w:t xml:space="preserve">Objectives:</w:t>
      </w:r>
      <w:r w:rsidDel="00000000" w:rsidR="00000000" w:rsidRPr="00000000">
        <w:rPr>
          <w:rtl w:val="0"/>
        </w:rPr>
        <w:t xml:space="preserve"> Develop and evaluate Multiple Linear Regression, Lasso Regression, and Ridge Regression models to forecast insurance charges. Provide insights into the impact of variables like age, BMI, smoking habits, and region on insurance costs.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2. Business Understanding</w:t>
      </w:r>
    </w:p>
    <w:p w:rsidR="00000000" w:rsidDel="00000000" w:rsidP="00000000" w:rsidRDefault="00000000" w:rsidRPr="00000000" w14:paraId="0000001C">
      <w:pPr>
        <w:numPr>
          <w:ilvl w:val="0"/>
          <w:numId w:val="4"/>
        </w:numPr>
        <w:spacing w:after="0" w:afterAutospacing="0" w:before="240" w:lineRule="auto"/>
        <w:ind w:left="720" w:hanging="360"/>
        <w:rPr>
          <w:u w:val="none"/>
        </w:rPr>
      </w:pPr>
      <w:r w:rsidDel="00000000" w:rsidR="00000000" w:rsidRPr="00000000">
        <w:rPr>
          <w:b w:val="1"/>
          <w:rtl w:val="0"/>
        </w:rPr>
        <w:t xml:space="preserve">Problem Identification:</w:t>
      </w:r>
      <w:r w:rsidDel="00000000" w:rsidR="00000000" w:rsidRPr="00000000">
        <w:rPr>
          <w:rtl w:val="0"/>
        </w:rPr>
        <w:t xml:space="preserve"> The primary challenge is to forecast insurance charges accurately based on demographic and lifestyle factors, crucial for effective risk management and pricing strategies.</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b w:val="1"/>
          <w:rtl w:val="0"/>
        </w:rPr>
        <w:t xml:space="preserve">Variables:</w:t>
      </w:r>
      <w:r w:rsidDel="00000000" w:rsidR="00000000" w:rsidRPr="00000000">
        <w:rPr>
          <w:rtl w:val="0"/>
        </w:rPr>
        <w:t xml:space="preserve"> Key predictors include age, sex, BMI, children, smoker status, and region, influencing insurance charges. Charges (premiums) serve as the dependent variable.</w:t>
      </w:r>
    </w:p>
    <w:p w:rsidR="00000000" w:rsidDel="00000000" w:rsidP="00000000" w:rsidRDefault="00000000" w:rsidRPr="00000000" w14:paraId="0000001E">
      <w:pPr>
        <w:numPr>
          <w:ilvl w:val="0"/>
          <w:numId w:val="4"/>
        </w:numPr>
        <w:spacing w:after="240" w:before="0" w:beforeAutospacing="0" w:lineRule="auto"/>
        <w:ind w:left="720" w:hanging="360"/>
        <w:rPr>
          <w:u w:val="none"/>
        </w:rPr>
      </w:pPr>
      <w:r w:rsidDel="00000000" w:rsidR="00000000" w:rsidRPr="00000000">
        <w:rPr>
          <w:b w:val="1"/>
          <w:rtl w:val="0"/>
        </w:rPr>
        <w:t xml:space="preserve">Objectives:</w:t>
      </w:r>
      <w:r w:rsidDel="00000000" w:rsidR="00000000" w:rsidRPr="00000000">
        <w:rPr>
          <w:rtl w:val="0"/>
        </w:rPr>
        <w:t xml:space="preserve"> Develop predictive models to assist insurers in estimating charges and understanding the factors driving insurance costs, supporting informed decision-making.</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 Data Understanding</w:t>
      </w:r>
    </w:p>
    <w:p w:rsidR="00000000" w:rsidDel="00000000" w:rsidP="00000000" w:rsidRDefault="00000000" w:rsidRPr="00000000" w14:paraId="00000020">
      <w:pPr>
        <w:numPr>
          <w:ilvl w:val="0"/>
          <w:numId w:val="5"/>
        </w:numPr>
        <w:spacing w:after="0" w:afterAutospacing="0" w:before="240" w:lineRule="auto"/>
        <w:ind w:left="720" w:hanging="360"/>
        <w:rPr>
          <w:u w:val="none"/>
        </w:rPr>
      </w:pPr>
      <w:r w:rsidDel="00000000" w:rsidR="00000000" w:rsidRPr="00000000">
        <w:rPr>
          <w:b w:val="1"/>
          <w:rtl w:val="0"/>
        </w:rPr>
        <w:t xml:space="preserve">Data Collection:</w:t>
      </w:r>
      <w:r w:rsidDel="00000000" w:rsidR="00000000" w:rsidRPr="00000000">
        <w:rPr>
          <w:rtl w:val="0"/>
        </w:rPr>
        <w:t xml:space="preserve"> The dataset comprises demographic information and insurance charges, collected while ensuring data privacy and regulatory compliance.</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b w:val="1"/>
          <w:rtl w:val="0"/>
        </w:rPr>
        <w:t xml:space="preserve">Data Exploration:</w:t>
      </w:r>
      <w:r w:rsidDel="00000000" w:rsidR="00000000" w:rsidRPr="00000000">
        <w:rPr>
          <w:rtl w:val="0"/>
        </w:rPr>
        <w:t xml:space="preserve"> Exploratory data analysis techniques were employed to understand variable distributions, relationships, and potential correlations using statistical summaries and visualizations.</w:t>
      </w:r>
    </w:p>
    <w:p w:rsidR="00000000" w:rsidDel="00000000" w:rsidP="00000000" w:rsidRDefault="00000000" w:rsidRPr="00000000" w14:paraId="00000022">
      <w:pPr>
        <w:numPr>
          <w:ilvl w:val="0"/>
          <w:numId w:val="5"/>
        </w:numPr>
        <w:spacing w:after="240" w:before="0" w:beforeAutospacing="0" w:lineRule="auto"/>
        <w:ind w:left="720" w:hanging="360"/>
        <w:rPr>
          <w:u w:val="none"/>
        </w:rPr>
      </w:pPr>
      <w:r w:rsidDel="00000000" w:rsidR="00000000" w:rsidRPr="00000000">
        <w:rPr>
          <w:b w:val="1"/>
          <w:rtl w:val="0"/>
        </w:rPr>
        <w:t xml:space="preserve">Assessing Data Quality:</w:t>
      </w:r>
      <w:r w:rsidDel="00000000" w:rsidR="00000000" w:rsidRPr="00000000">
        <w:rPr>
          <w:rtl w:val="0"/>
        </w:rPr>
        <w:t xml:space="preserve"> The dataset underwent rigorous checks for completeness, accuracy, and consistency to ensure reliability in subsequent analysis.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Data Dictionary:</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Age of the insured person.</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sex</w:t>
      </w:r>
      <w:r w:rsidDel="00000000" w:rsidR="00000000" w:rsidRPr="00000000">
        <w:rPr>
          <w:rtl w:val="0"/>
        </w:rPr>
        <w:t xml:space="preserve">: Gender of the insured (male/female).</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bmi</w:t>
      </w:r>
      <w:r w:rsidDel="00000000" w:rsidR="00000000" w:rsidRPr="00000000">
        <w:rPr>
          <w:rtl w:val="0"/>
        </w:rPr>
        <w:t xml:space="preserve">: Body Mass Index (BMI) of the insured.</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children</w:t>
      </w:r>
      <w:r w:rsidDel="00000000" w:rsidR="00000000" w:rsidRPr="00000000">
        <w:rPr>
          <w:rtl w:val="0"/>
        </w:rPr>
        <w:t xml:space="preserve">: Number of children/dependents covered under the insurance.</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smoker</w:t>
      </w:r>
      <w:r w:rsidDel="00000000" w:rsidR="00000000" w:rsidRPr="00000000">
        <w:rPr>
          <w:rtl w:val="0"/>
        </w:rPr>
        <w:t xml:space="preserve">: Binary variable indicating if the insured is a smoker (yes/no).</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region</w:t>
      </w:r>
      <w:r w:rsidDel="00000000" w:rsidR="00000000" w:rsidRPr="00000000">
        <w:rPr>
          <w:rtl w:val="0"/>
        </w:rPr>
        <w:t xml:space="preserve">: Geographic region of the insured.</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charges</w:t>
      </w:r>
      <w:r w:rsidDel="00000000" w:rsidR="00000000" w:rsidRPr="00000000">
        <w:rPr>
          <w:rtl w:val="0"/>
        </w:rPr>
        <w:t xml:space="preserve">: Insurance charges or premiums paid by the insured (target variable).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4. Data Preparation</w:t>
      </w:r>
    </w:p>
    <w:p w:rsidR="00000000" w:rsidDel="00000000" w:rsidP="00000000" w:rsidRDefault="00000000" w:rsidRPr="00000000" w14:paraId="0000002C">
      <w:pPr>
        <w:numPr>
          <w:ilvl w:val="0"/>
          <w:numId w:val="6"/>
        </w:numPr>
        <w:spacing w:after="0" w:afterAutospacing="0" w:before="240" w:lineRule="auto"/>
        <w:ind w:left="720" w:hanging="360"/>
        <w:rPr>
          <w:u w:val="none"/>
        </w:rPr>
      </w:pPr>
      <w:r w:rsidDel="00000000" w:rsidR="00000000" w:rsidRPr="00000000">
        <w:rPr>
          <w:b w:val="1"/>
          <w:rtl w:val="0"/>
        </w:rPr>
        <w:t xml:space="preserve">Data Integration:</w:t>
      </w:r>
      <w:r w:rsidDel="00000000" w:rsidR="00000000" w:rsidRPr="00000000">
        <w:rPr>
          <w:rtl w:val="0"/>
        </w:rPr>
        <w:t xml:space="preserve"> Integrated data from multiple sources to ensure consistency and compatibility for analysis.</w:t>
      </w:r>
    </w:p>
    <w:p w:rsidR="00000000" w:rsidDel="00000000" w:rsidP="00000000" w:rsidRDefault="00000000" w:rsidRPr="00000000" w14:paraId="0000002D">
      <w:pPr>
        <w:numPr>
          <w:ilvl w:val="0"/>
          <w:numId w:val="6"/>
        </w:numPr>
        <w:spacing w:after="240" w:before="0" w:beforeAutospacing="0" w:lineRule="auto"/>
        <w:ind w:left="720" w:hanging="360"/>
        <w:rPr>
          <w:u w:val="none"/>
        </w:rPr>
      </w:pPr>
      <w:r w:rsidDel="00000000" w:rsidR="00000000" w:rsidRPr="00000000">
        <w:rPr>
          <w:b w:val="1"/>
          <w:rtl w:val="0"/>
        </w:rPr>
        <w:t xml:space="preserve">Data Cleaning:</w:t>
      </w:r>
      <w:r w:rsidDel="00000000" w:rsidR="00000000" w:rsidRPr="00000000">
        <w:rPr>
          <w:rtl w:val="0"/>
        </w:rPr>
        <w:t xml:space="preserve"> Handled missing values using appropriate imputation techniques, standardized numerical variables, performed feature engineering, and addressed outliers to enhance data quality.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5. Modeling</w:t>
      </w:r>
    </w:p>
    <w:p w:rsidR="00000000" w:rsidDel="00000000" w:rsidP="00000000" w:rsidRDefault="00000000" w:rsidRPr="00000000" w14:paraId="0000002F">
      <w:pPr>
        <w:numPr>
          <w:ilvl w:val="0"/>
          <w:numId w:val="2"/>
        </w:numPr>
        <w:spacing w:after="0" w:afterAutospacing="0" w:before="240" w:lineRule="auto"/>
        <w:ind w:left="720" w:hanging="360"/>
        <w:rPr>
          <w:u w:val="none"/>
        </w:rPr>
      </w:pPr>
      <w:r w:rsidDel="00000000" w:rsidR="00000000" w:rsidRPr="00000000">
        <w:rPr>
          <w:b w:val="1"/>
          <w:rtl w:val="0"/>
        </w:rPr>
        <w:t xml:space="preserve">Model Selection and Assumptions:</w:t>
      </w:r>
      <w:r w:rsidDel="00000000" w:rsidR="00000000" w:rsidRPr="00000000">
        <w:rPr>
          <w:rtl w:val="0"/>
        </w:rPr>
        <w:t xml:space="preserve"> Selected Multiple Linear Regression, Lasso Regression, and Ridge Regression based on their suitability and assumptions of linearity and error independence.</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b w:val="1"/>
          <w:rtl w:val="0"/>
        </w:rPr>
        <w:t xml:space="preserve">Model Output:</w:t>
      </w:r>
      <w:r w:rsidDel="00000000" w:rsidR="00000000" w:rsidRPr="00000000">
        <w:rPr>
          <w:rtl w:val="0"/>
        </w:rPr>
        <w:t xml:space="preserve"> Interpreted model equations, parameter coefficients, and fit indices (e.g., R-squared) to assess predictive accuracy and variable impacts on insurance charges.</w:t>
      </w:r>
    </w:p>
    <w:p w:rsidR="00000000" w:rsidDel="00000000" w:rsidP="00000000" w:rsidRDefault="00000000" w:rsidRPr="00000000" w14:paraId="00000031">
      <w:pPr>
        <w:numPr>
          <w:ilvl w:val="0"/>
          <w:numId w:val="2"/>
        </w:numPr>
        <w:spacing w:after="240" w:before="0" w:beforeAutospacing="0" w:lineRule="auto"/>
        <w:ind w:left="720" w:hanging="360"/>
        <w:rPr>
          <w:u w:val="none"/>
        </w:rPr>
      </w:pPr>
      <w:r w:rsidDel="00000000" w:rsidR="00000000" w:rsidRPr="00000000">
        <w:rPr>
          <w:b w:val="1"/>
          <w:rtl w:val="0"/>
        </w:rPr>
        <w:t xml:space="preserve">Model Interpretation from a Business Point of View:</w:t>
      </w:r>
      <w:r w:rsidDel="00000000" w:rsidR="00000000" w:rsidRPr="00000000">
        <w:rPr>
          <w:rtl w:val="0"/>
        </w:rPr>
        <w:t xml:space="preserve"> Provided insights into how demographic and lifestyle factors influence insurance costs, aiding insurers in pricing strategies and risk assessment.</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6. Model Evaluation and Diagnostics</w:t>
      </w:r>
    </w:p>
    <w:p w:rsidR="00000000" w:rsidDel="00000000" w:rsidP="00000000" w:rsidRDefault="00000000" w:rsidRPr="00000000" w14:paraId="00000033">
      <w:pPr>
        <w:numPr>
          <w:ilvl w:val="0"/>
          <w:numId w:val="9"/>
        </w:numPr>
        <w:spacing w:after="0" w:afterAutospacing="0" w:before="240" w:lineRule="auto"/>
        <w:ind w:left="720" w:hanging="360"/>
        <w:rPr>
          <w:u w:val="none"/>
        </w:rPr>
      </w:pPr>
      <w:r w:rsidDel="00000000" w:rsidR="00000000" w:rsidRPr="00000000">
        <w:rPr>
          <w:b w:val="1"/>
          <w:rtl w:val="0"/>
        </w:rPr>
        <w:t xml:space="preserve">Performance Metrics:</w:t>
      </w:r>
      <w:r w:rsidDel="00000000" w:rsidR="00000000" w:rsidRPr="00000000">
        <w:rPr>
          <w:rtl w:val="0"/>
        </w:rPr>
        <w:t xml:space="preserve"> Evaluated models using R-squared (variance explained) and Mean Squared Error (accuracy of predictions) to compare and recommend the best-performing model.</w:t>
      </w:r>
    </w:p>
    <w:p w:rsidR="00000000" w:rsidDel="00000000" w:rsidP="00000000" w:rsidRDefault="00000000" w:rsidRPr="00000000" w14:paraId="00000034">
      <w:pPr>
        <w:numPr>
          <w:ilvl w:val="0"/>
          <w:numId w:val="9"/>
        </w:numPr>
        <w:spacing w:after="240" w:before="0" w:beforeAutospacing="0" w:lineRule="auto"/>
        <w:ind w:left="720" w:hanging="360"/>
        <w:rPr>
          <w:b w:val="1"/>
          <w:u w:val="none"/>
        </w:rPr>
      </w:pPr>
      <w:r w:rsidDel="00000000" w:rsidR="00000000" w:rsidRPr="00000000">
        <w:rPr>
          <w:b w:val="1"/>
          <w:rtl w:val="0"/>
        </w:rPr>
        <w:t xml:space="preserve">Comparison of Model Performance: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highlight w:val="green"/>
              </w:rPr>
            </w:pPr>
            <w:r w:rsidDel="00000000" w:rsidR="00000000" w:rsidRPr="00000000">
              <w:rPr>
                <w:highlight w:val="green"/>
                <w:rtl w:val="0"/>
              </w:rPr>
              <w:t xml:space="preserve">Multiple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highlight w:val="green"/>
              </w:rPr>
            </w:pPr>
            <w:r w:rsidDel="00000000" w:rsidR="00000000" w:rsidRPr="00000000">
              <w:rPr>
                <w:highlight w:val="green"/>
                <w:rtl w:val="0"/>
              </w:rPr>
              <w:t xml:space="preserve">0.750913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green"/>
              </w:rPr>
            </w:pPr>
            <w:r w:rsidDel="00000000" w:rsidR="00000000" w:rsidRPr="00000000">
              <w:rPr>
                <w:highlight w:val="green"/>
                <w:rtl w:val="0"/>
              </w:rPr>
              <w:t xml:space="preserve">36,501,893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green"/>
              </w:rPr>
            </w:pPr>
            <w:r w:rsidDel="00000000" w:rsidR="00000000" w:rsidRPr="00000000">
              <w:rPr>
                <w:highlight w:val="green"/>
                <w:rtl w:val="0"/>
              </w:rPr>
              <w:t xml:space="preserve">Recommended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0.7506324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36,552,437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0.7508171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37,104,117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pStyle w:val="Heading4"/>
        <w:keepNext w:val="0"/>
        <w:keepLines w:val="0"/>
        <w:spacing w:after="40" w:before="240" w:lineRule="auto"/>
        <w:rPr/>
      </w:pPr>
      <w:bookmarkStart w:colFirst="0" w:colLast="0" w:name="_ix12w9x8tshn" w:id="3"/>
      <w:bookmarkEnd w:id="3"/>
      <w:r w:rsidDel="00000000" w:rsidR="00000000" w:rsidRPr="00000000">
        <w:rPr>
          <w:rtl w:val="0"/>
        </w:rPr>
      </w:r>
    </w:p>
    <w:p w:rsidR="00000000" w:rsidDel="00000000" w:rsidP="00000000" w:rsidRDefault="00000000" w:rsidRPr="00000000" w14:paraId="0000004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7">
      <w:pPr>
        <w:numPr>
          <w:ilvl w:val="0"/>
          <w:numId w:val="3"/>
        </w:numPr>
        <w:spacing w:after="240" w:before="240" w:lineRule="auto"/>
        <w:ind w:left="720" w:hanging="360"/>
        <w:rPr>
          <w:u w:val="none"/>
        </w:rPr>
      </w:pPr>
      <w:r w:rsidDel="00000000" w:rsidR="00000000" w:rsidRPr="00000000">
        <w:rPr>
          <w:b w:val="1"/>
          <w:rtl w:val="0"/>
        </w:rPr>
        <w:t xml:space="preserve">Recommended Model:</w:t>
      </w:r>
      <w:r w:rsidDel="00000000" w:rsidR="00000000" w:rsidRPr="00000000">
        <w:rPr>
          <w:rtl w:val="0"/>
        </w:rPr>
        <w:t xml:space="preserve"> Multiple Linear Regression is recommended for its highest R-squared and lowest MSE, indicating superior predictive accuracy and reliability.</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7. Conclusion</w:t>
      </w:r>
    </w:p>
    <w:p w:rsidR="00000000" w:rsidDel="00000000" w:rsidP="00000000" w:rsidRDefault="00000000" w:rsidRPr="00000000" w14:paraId="00000049">
      <w:pPr>
        <w:numPr>
          <w:ilvl w:val="0"/>
          <w:numId w:val="10"/>
        </w:numPr>
        <w:spacing w:after="0" w:afterAutospacing="0" w:before="240" w:lineRule="auto"/>
        <w:ind w:left="720" w:hanging="360"/>
        <w:rPr>
          <w:u w:val="none"/>
        </w:rPr>
      </w:pPr>
      <w:r w:rsidDel="00000000" w:rsidR="00000000" w:rsidRPr="00000000">
        <w:rPr>
          <w:b w:val="1"/>
          <w:rtl w:val="0"/>
        </w:rPr>
        <w:t xml:space="preserve">Summary of Findings:</w:t>
      </w:r>
      <w:r w:rsidDel="00000000" w:rsidR="00000000" w:rsidRPr="00000000">
        <w:rPr>
          <w:rtl w:val="0"/>
        </w:rPr>
        <w:t xml:space="preserve"> The project concludes that Multiple Linear Regression effectively predicts insurance charges based on demographic and lifestyle factors, offering valuable insights for insurers.</w:t>
      </w:r>
    </w:p>
    <w:p w:rsidR="00000000" w:rsidDel="00000000" w:rsidP="00000000" w:rsidRDefault="00000000" w:rsidRPr="00000000" w14:paraId="0000004A">
      <w:pPr>
        <w:numPr>
          <w:ilvl w:val="0"/>
          <w:numId w:val="10"/>
        </w:numPr>
        <w:spacing w:after="240" w:before="0" w:beforeAutospacing="0" w:lineRule="auto"/>
        <w:ind w:left="720" w:hanging="360"/>
        <w:rPr>
          <w:u w:val="none"/>
        </w:rPr>
      </w:pPr>
      <w:r w:rsidDel="00000000" w:rsidR="00000000" w:rsidRPr="00000000">
        <w:rPr>
          <w:b w:val="1"/>
          <w:rtl w:val="0"/>
        </w:rPr>
        <w:t xml:space="preserve">Implications and Recommendations:</w:t>
      </w:r>
      <w:r w:rsidDel="00000000" w:rsidR="00000000" w:rsidRPr="00000000">
        <w:rPr>
          <w:rtl w:val="0"/>
        </w:rPr>
        <w:t xml:space="preserve"> Highlighted implications include improved decision-making in insurance pricing and risk management, leveraging predictive insights for competitive advantage.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8. Democratizing the Solution</w:t>
      </w:r>
    </w:p>
    <w:p w:rsidR="00000000" w:rsidDel="00000000" w:rsidP="00000000" w:rsidRDefault="00000000" w:rsidRPr="00000000" w14:paraId="0000004C">
      <w:pPr>
        <w:numPr>
          <w:ilvl w:val="0"/>
          <w:numId w:val="8"/>
        </w:numPr>
        <w:spacing w:after="0" w:afterAutospacing="0" w:before="240" w:lineRule="auto"/>
        <w:ind w:left="720" w:hanging="360"/>
        <w:rPr>
          <w:u w:val="none"/>
        </w:rPr>
      </w:pPr>
      <w:r w:rsidDel="00000000" w:rsidR="00000000" w:rsidRPr="00000000">
        <w:rPr>
          <w:b w:val="1"/>
          <w:rtl w:val="0"/>
        </w:rPr>
        <w:t xml:space="preserve">Strategies for Deployment:</w:t>
      </w:r>
      <w:r w:rsidDel="00000000" w:rsidR="00000000" w:rsidRPr="00000000">
        <w:rPr>
          <w:rtl w:val="0"/>
        </w:rPr>
        <w:t xml:space="preserve"> Discussed strategies for making the model accessible and actionable for stakeholders, ensuring transparency and compliance in deployment.</w:t>
      </w:r>
    </w:p>
    <w:p w:rsidR="00000000" w:rsidDel="00000000" w:rsidP="00000000" w:rsidRDefault="00000000" w:rsidRPr="00000000" w14:paraId="0000004D">
      <w:pPr>
        <w:numPr>
          <w:ilvl w:val="0"/>
          <w:numId w:val="8"/>
        </w:numPr>
        <w:spacing w:after="240" w:before="0" w:beforeAutospacing="0" w:lineRule="auto"/>
        <w:ind w:left="720" w:hanging="360"/>
        <w:rPr>
          <w:u w:val="none"/>
        </w:rPr>
      </w:pPr>
      <w:r w:rsidDel="00000000" w:rsidR="00000000" w:rsidRPr="00000000">
        <w:rPr>
          <w:b w:val="1"/>
          <w:rtl w:val="0"/>
        </w:rPr>
        <w:t xml:space="preserve">Challenges and Considerations:</w:t>
      </w:r>
      <w:r w:rsidDel="00000000" w:rsidR="00000000" w:rsidRPr="00000000">
        <w:rPr>
          <w:rtl w:val="0"/>
        </w:rPr>
        <w:t xml:space="preserve"> Addressed challenges such as regulatory compliance and data privacy concerns in deploying predictive solutions in the insurance sector.</w:t>
      </w:r>
    </w:p>
    <w:p w:rsidR="00000000" w:rsidDel="00000000" w:rsidP="00000000" w:rsidRDefault="00000000" w:rsidRPr="00000000" w14:paraId="0000004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