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Typeface Guide for Website Redesign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Logo Typeface (Home Page Header Logo)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Font: Barber Fill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34.9600219726562" w:right="0" w:hanging="35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should be used for the 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"Beavers Tree Service and Landscaping Inc."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at the top left of the homepage.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Bold, classic, and strong — communicates craftsmanship and trust.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64.3717384338379" w:lineRule="auto"/>
        <w:ind w:left="601.97998046875" w:right="466.240234375" w:firstLine="21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Barber Fill is not available in their web development tools, ask the developer to find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bold vintage display font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confirm with you before finalizing.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Body Text Typeface (Throughout Site)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Font: Open Sans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20.6599426269531" w:right="144.752197265625" w:hanging="34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paragraph text, descriptions, service info, contact sections, and standard website copy.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Clean, modern, professional, and highly readable on all devices.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0357666015625" w:line="482.46625900268555" w:lineRule="auto"/>
        <w:ind w:left="8.3599853515625" w:right="1617.92907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Optional Supporting Fonts (Use for Headings, Buttons, etc. if needed)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Montserrat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Great for headers, pairs well with Open Sans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49731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Slightly more casual alternative to Open Sans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528.7434768676758" w:lineRule="auto"/>
        <w:ind w:left="379.1400146484375" w:right="1553.45153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Clean and elegant; can be used for service titles or buttons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Poppins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Geometric and modern, suitable for callout boxes or menus</w:t>
      </w:r>
    </w:p>
    <w:sectPr>
      <w:pgSz w:h="15840" w:w="12240" w:orient="portrait"/>
      <w:pgMar w:bottom="3554.8388671875" w:top="1703.876953125" w:left="1440" w:right="1633.85620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