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DB2B" w14:textId="2DF97E89" w:rsidR="00557BFB" w:rsidRDefault="00557BFB">
      <w:r>
        <w:t>Name: Ray Emanuele P. Untal</w:t>
      </w:r>
    </w:p>
    <w:p w14:paraId="6E563CDF" w14:textId="09462ED2" w:rsidR="00C312E1" w:rsidRDefault="00C312E1">
      <w:r>
        <w:t>My branding was inspired by modern and minimal design styles commonly seen in tech and creative fields. I chose purple/red and blue gradient with red and orange accents to create a balance between creativity and a professional, tech-oriented feel. The glassmorphism style helped create a modern and clean look and identity. Meanwhile, for the manta ray logo, I had to scour through the internet for inspiration; in the end, I settled with the logo I have right now, but I had to remake it so that I could change the colors. I liked it because it’s simple but still meaningful. This process taught me the importance of clarity and consistency in personal branding. I plan to use this branding in future presentations, projects, and my online portfolio to maintain a cohesive professional identity.</w:t>
      </w:r>
    </w:p>
    <w:sectPr w:rsidR="00C312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3A"/>
    <w:rsid w:val="00557BFB"/>
    <w:rsid w:val="005C258A"/>
    <w:rsid w:val="007A643A"/>
    <w:rsid w:val="00934CAE"/>
    <w:rsid w:val="00C312E1"/>
    <w:rsid w:val="00CB6F1D"/>
    <w:rsid w:val="00D4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1130"/>
  <w15:chartTrackingRefBased/>
  <w15:docId w15:val="{3DC9D663-CDB0-4C18-81F9-6DB82367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Untal</dc:creator>
  <cp:keywords/>
  <dc:description/>
  <cp:lastModifiedBy>Ray Untal</cp:lastModifiedBy>
  <cp:revision>3</cp:revision>
  <dcterms:created xsi:type="dcterms:W3CDTF">2026-01-22T03:53:00Z</dcterms:created>
  <dcterms:modified xsi:type="dcterms:W3CDTF">2026-01-23T11:47:00Z</dcterms:modified>
</cp:coreProperties>
</file>