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5AEA" w14:textId="77777777" w:rsidR="00FF6075" w:rsidRDefault="00000000">
      <w:pPr>
        <w:pStyle w:val="aa"/>
        <w:spacing w:after="200" w:line="600" w:lineRule="exact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44"/>
          <w:lang w:eastAsia="zh-CN"/>
        </w:rPr>
        <w:t>北斗</w:t>
      </w:r>
      <w:r>
        <w:rPr>
          <w:rFonts w:ascii="Times New Roman" w:eastAsia="黑体" w:hAnsi="Times New Roman"/>
          <w:b/>
          <w:sz w:val="44"/>
          <w:lang w:eastAsia="zh-CN"/>
        </w:rPr>
        <w:t xml:space="preserve"> B1I </w:t>
      </w:r>
      <w:r>
        <w:rPr>
          <w:rFonts w:ascii="Times New Roman" w:eastAsia="黑体" w:hAnsi="Times New Roman"/>
          <w:b/>
          <w:sz w:val="44"/>
          <w:lang w:eastAsia="zh-CN"/>
        </w:rPr>
        <w:t>捕获模块设计与仿真报告</w:t>
      </w:r>
    </w:p>
    <w:p w14:paraId="52E7B5D4" w14:textId="208E9FA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摘要</w:t>
      </w:r>
      <w:r w:rsidR="00C31377">
        <w:rPr>
          <w:rFonts w:hint="eastAsia"/>
          <w:lang w:eastAsia="zh-CN"/>
        </w:rPr>
        <w:t>：</w:t>
      </w:r>
      <w:r>
        <w:rPr>
          <w:lang w:eastAsia="zh-CN"/>
        </w:rPr>
        <w:t>完整接收机采用</w:t>
      </w:r>
      <w:r>
        <w:rPr>
          <w:lang w:eastAsia="zh-CN"/>
        </w:rPr>
        <w:t xml:space="preserve"> 64 </w:t>
      </w:r>
      <w:r>
        <w:rPr>
          <w:lang w:eastAsia="zh-CN"/>
        </w:rPr>
        <w:t>路码相位并行相关、粗细多普勒搜索和带时间外推的捕获移交，原</w:t>
      </w:r>
      <w:r>
        <w:rPr>
          <w:lang w:eastAsia="zh-CN"/>
        </w:rPr>
        <w:t xml:space="preserve"> RTL </w:t>
      </w:r>
      <w:r>
        <w:rPr>
          <w:lang w:eastAsia="zh-CN"/>
        </w:rPr>
        <w:t>及六星软件参考结果继续保留。单星实验逐次搜索码起始位置，在第</w:t>
      </w:r>
      <w:r>
        <w:rPr>
          <w:lang w:eastAsia="zh-CN"/>
        </w:rPr>
        <w:t xml:space="preserve"> 11 </w:t>
      </w:r>
      <w:r>
        <w:rPr>
          <w:lang w:eastAsia="zh-CN"/>
        </w:rPr>
        <w:t>轮捕获位置</w:t>
      </w:r>
      <w:r>
        <w:rPr>
          <w:lang w:eastAsia="zh-CN"/>
        </w:rPr>
        <w:t xml:space="preserve"> 10</w:t>
      </w:r>
      <w:r>
        <w:rPr>
          <w:lang w:eastAsia="zh-CN"/>
        </w:rPr>
        <w:t>，对齐能量为最大未对齐能量的</w:t>
      </w:r>
      <w:r>
        <w:rPr>
          <w:lang w:eastAsia="zh-CN"/>
        </w:rPr>
        <w:t xml:space="preserve"> 961 </w:t>
      </w:r>
      <w:r>
        <w:rPr>
          <w:lang w:eastAsia="zh-CN"/>
        </w:rPr>
        <w:t>倍。报告给出两种方案的设计、实验结果和验证。</w:t>
      </w:r>
    </w:p>
    <w:p w14:paraId="1E37718A" w14:textId="77777777" w:rsidR="00FF6075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1 </w:t>
      </w:r>
      <w:r>
        <w:rPr>
          <w:rFonts w:ascii="Times New Roman" w:eastAsia="黑体" w:hAnsi="Times New Roman"/>
          <w:lang w:eastAsia="zh-CN"/>
        </w:rPr>
        <w:t>设计目标与输入条件</w:t>
      </w:r>
    </w:p>
    <w:p w14:paraId="500B87B5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捕获模块在未知卫星信号的条件下搜索测距码编号、码相位和多普勒频率，并向跟踪通道提供具有明确参考时刻的初始状态。设计采用共享捕获引擎与多通道管理器协同工作，以减少重复搜索电路，同时支持已捕获卫星的连续跟踪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7143"/>
      </w:tblGrid>
      <w:tr w:rsidR="00FF6075" w14:paraId="20413893" w14:textId="77777777">
        <w:trPr>
          <w:cantSplit/>
          <w:tblHeader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65621D05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b/>
                <w:sz w:val="21"/>
              </w:rPr>
              <w:t>参数</w:t>
            </w:r>
          </w:p>
        </w:tc>
        <w:tc>
          <w:tcPr>
            <w:tcW w:w="7143" w:type="dxa"/>
            <w:shd w:val="clear" w:color="auto" w:fill="F2F2F2"/>
            <w:vAlign w:val="center"/>
          </w:tcPr>
          <w:p w14:paraId="000022BC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b/>
                <w:sz w:val="21"/>
              </w:rPr>
              <w:t>实验条件</w:t>
            </w:r>
          </w:p>
        </w:tc>
      </w:tr>
      <w:tr w:rsidR="00FF6075" w14:paraId="2013F16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12434AD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输入文件</w:t>
            </w:r>
          </w:p>
        </w:tc>
        <w:tc>
          <w:tcPr>
            <w:tcW w:w="7143" w:type="dxa"/>
            <w:vAlign w:val="center"/>
          </w:tcPr>
          <w:p w14:paraId="650586DE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student_release1/student_release/input/scenario.if2</w:t>
            </w:r>
          </w:p>
        </w:tc>
      </w:tr>
      <w:tr w:rsidR="00FF6075" w14:paraId="17649F4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821D4CA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采样率与中频</w:t>
            </w:r>
          </w:p>
        </w:tc>
        <w:tc>
          <w:tcPr>
            <w:tcW w:w="7143" w:type="dxa"/>
            <w:vAlign w:val="center"/>
          </w:tcPr>
          <w:p w14:paraId="04ED1C55" w14:textId="77777777" w:rsidR="00FF6075" w:rsidRDefault="00000000">
            <w:pPr>
              <w:spacing w:after="0" w:line="30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16.368 MHz</w:t>
            </w:r>
            <w:r>
              <w:rPr>
                <w:sz w:val="21"/>
                <w:lang w:eastAsia="zh-CN"/>
              </w:rPr>
              <w:t>；</w:t>
            </w:r>
            <w:r>
              <w:rPr>
                <w:sz w:val="21"/>
                <w:lang w:eastAsia="zh-CN"/>
              </w:rPr>
              <w:t>4.092 MHz</w:t>
            </w:r>
            <w:r>
              <w:rPr>
                <w:sz w:val="21"/>
                <w:lang w:eastAsia="zh-CN"/>
              </w:rPr>
              <w:t>；实数中频</w:t>
            </w:r>
          </w:p>
        </w:tc>
      </w:tr>
      <w:tr w:rsidR="00FF6075" w14:paraId="08EC994A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A3F3BB1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样本量化</w:t>
            </w:r>
          </w:p>
        </w:tc>
        <w:tc>
          <w:tcPr>
            <w:tcW w:w="7143" w:type="dxa"/>
            <w:vAlign w:val="center"/>
          </w:tcPr>
          <w:p w14:paraId="36E1A10F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00 → −3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01 → −1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10 → +1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11 → +3</w:t>
            </w:r>
          </w:p>
        </w:tc>
      </w:tr>
      <w:tr w:rsidR="00FF6075" w14:paraId="3320833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7C16161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测距码</w:t>
            </w:r>
          </w:p>
        </w:tc>
        <w:tc>
          <w:tcPr>
            <w:tcW w:w="7143" w:type="dxa"/>
            <w:vAlign w:val="center"/>
          </w:tcPr>
          <w:p w14:paraId="50C1BA9A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2046 chip</w:t>
            </w:r>
            <w:r>
              <w:rPr>
                <w:sz w:val="21"/>
              </w:rPr>
              <w:t>／周期；</w:t>
            </w:r>
            <w:r>
              <w:rPr>
                <w:sz w:val="21"/>
              </w:rPr>
              <w:t>2.046 Mchip/s</w:t>
            </w:r>
            <w:r>
              <w:rPr>
                <w:sz w:val="21"/>
              </w:rPr>
              <w:t>；标称周期</w:t>
            </w:r>
            <w:r>
              <w:rPr>
                <w:sz w:val="21"/>
              </w:rPr>
              <w:t xml:space="preserve"> 1 ms</w:t>
            </w:r>
          </w:p>
        </w:tc>
      </w:tr>
      <w:tr w:rsidR="00FF6075" w14:paraId="10062BD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1574DBF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二次码与数据率</w:t>
            </w:r>
          </w:p>
        </w:tc>
        <w:tc>
          <w:tcPr>
            <w:tcW w:w="7143" w:type="dxa"/>
            <w:vAlign w:val="center"/>
          </w:tcPr>
          <w:p w14:paraId="0D4E4DAA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NH20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D1 </w:t>
            </w:r>
            <w:r>
              <w:rPr>
                <w:sz w:val="21"/>
              </w:rPr>
              <w:t>导航电文</w:t>
            </w:r>
            <w:r>
              <w:rPr>
                <w:sz w:val="21"/>
              </w:rPr>
              <w:t xml:space="preserve"> 50 bit/s</w:t>
            </w:r>
          </w:p>
        </w:tc>
      </w:tr>
      <w:tr w:rsidR="00FF6075" w14:paraId="5E32D82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7CD3F45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公开场景</w:t>
            </w:r>
          </w:p>
        </w:tc>
        <w:tc>
          <w:tcPr>
            <w:tcW w:w="7143" w:type="dxa"/>
            <w:vAlign w:val="center"/>
          </w:tcPr>
          <w:p w14:paraId="78011FEE" w14:textId="77777777" w:rsidR="00FF6075" w:rsidRDefault="00000000">
            <w:pPr>
              <w:spacing w:after="0" w:line="30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静态六星；</w:t>
            </w:r>
            <w:r>
              <w:rPr>
                <w:sz w:val="21"/>
                <w:lang w:eastAsia="zh-CN"/>
              </w:rPr>
              <w:t>100 s</w:t>
            </w:r>
            <w:r>
              <w:rPr>
                <w:sz w:val="21"/>
                <w:lang w:eastAsia="zh-CN"/>
              </w:rPr>
              <w:t>；标称</w:t>
            </w:r>
            <w:r>
              <w:rPr>
                <w:sz w:val="21"/>
                <w:lang w:eastAsia="zh-CN"/>
              </w:rPr>
              <w:t xml:space="preserve"> C/N₀ </w:t>
            </w:r>
            <w:r>
              <w:rPr>
                <w:sz w:val="21"/>
                <w:lang w:eastAsia="zh-CN"/>
              </w:rPr>
              <w:t>为</w:t>
            </w:r>
            <w:r>
              <w:rPr>
                <w:sz w:val="21"/>
                <w:lang w:eastAsia="zh-CN"/>
              </w:rPr>
              <w:t xml:space="preserve"> 40 dB-Hz</w:t>
            </w:r>
          </w:p>
        </w:tc>
      </w:tr>
    </w:tbl>
    <w:p w14:paraId="5F9B698B" w14:textId="77777777" w:rsidR="00FF6075" w:rsidRDefault="00FF6075">
      <w:pPr>
        <w:spacing w:after="0" w:line="80" w:lineRule="exact"/>
        <w:rPr>
          <w:lang w:eastAsia="zh-CN"/>
        </w:rPr>
      </w:pPr>
    </w:p>
    <w:p w14:paraId="682CF2BA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公开输入文件包含</w:t>
      </w:r>
      <w:r>
        <w:rPr>
          <w:lang w:eastAsia="zh-CN"/>
        </w:rPr>
        <w:t xml:space="preserve"> 409 200 000 </w:t>
      </w:r>
      <w:r>
        <w:rPr>
          <w:lang w:eastAsia="zh-CN"/>
        </w:rPr>
        <w:t>字节，即</w:t>
      </w:r>
      <w:r>
        <w:rPr>
          <w:lang w:eastAsia="zh-CN"/>
        </w:rPr>
        <w:t xml:space="preserve"> 1 636 800 000 </w:t>
      </w:r>
      <w:r>
        <w:rPr>
          <w:lang w:eastAsia="zh-CN"/>
        </w:rPr>
        <w:t>个实际样本。接收机处理路径仅使用采样流及公开接口参数；合成用例的信号真值由测试台用于评价误差，不进入被测</w:t>
      </w:r>
      <w:r>
        <w:rPr>
          <w:lang w:eastAsia="zh-CN"/>
        </w:rPr>
        <w:t xml:space="preserve"> RTL</w:t>
      </w:r>
      <w:r>
        <w:rPr>
          <w:lang w:eastAsia="zh-CN"/>
        </w:rPr>
        <w:t>。</w:t>
      </w:r>
    </w:p>
    <w:p w14:paraId="01F1D13E" w14:textId="77777777" w:rsidR="00FF6075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 </w:t>
      </w:r>
      <w:r>
        <w:rPr>
          <w:rFonts w:ascii="Times New Roman" w:eastAsia="黑体" w:hAnsi="Times New Roman"/>
          <w:lang w:eastAsia="zh-CN"/>
        </w:rPr>
        <w:t>测距码生成与相位约定</w:t>
      </w:r>
    </w:p>
    <w:p w14:paraId="34F4F185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 xml:space="preserve">B1I </w:t>
      </w:r>
      <w:r>
        <w:rPr>
          <w:lang w:eastAsia="zh-CN"/>
        </w:rPr>
        <w:t>测距码由两个</w:t>
      </w:r>
      <w:r>
        <w:rPr>
          <w:lang w:eastAsia="zh-CN"/>
        </w:rPr>
        <w:t xml:space="preserve"> 11 </w:t>
      </w:r>
      <w:r>
        <w:rPr>
          <w:lang w:eastAsia="zh-CN"/>
        </w:rPr>
        <w:t>级线性反馈移位寄存器生成，初始状态均为</w:t>
      </w:r>
      <w:r>
        <w:rPr>
          <w:lang w:eastAsia="zh-CN"/>
        </w:rPr>
        <w:t xml:space="preserve"> 01010101010</w:t>
      </w:r>
      <w:r>
        <w:rPr>
          <w:lang w:eastAsia="zh-CN"/>
        </w:rPr>
        <w:t>。</w:t>
      </w:r>
      <w:r>
        <w:rPr>
          <w:lang w:eastAsia="zh-CN"/>
        </w:rPr>
        <w:t xml:space="preserve">G1 </w:t>
      </w:r>
      <w:r>
        <w:rPr>
          <w:lang w:eastAsia="zh-CN"/>
        </w:rPr>
        <w:t>反馈级为</w:t>
      </w:r>
      <w:r>
        <w:rPr>
          <w:lang w:eastAsia="zh-CN"/>
        </w:rPr>
        <w:t xml:space="preserve"> 1</w:t>
      </w:r>
      <w:r>
        <w:rPr>
          <w:lang w:eastAsia="zh-CN"/>
        </w:rPr>
        <w:t>、</w:t>
      </w:r>
      <w:r>
        <w:rPr>
          <w:lang w:eastAsia="zh-CN"/>
        </w:rPr>
        <w:t>7</w:t>
      </w:r>
      <w:r>
        <w:rPr>
          <w:lang w:eastAsia="zh-CN"/>
        </w:rPr>
        <w:t>、</w:t>
      </w:r>
      <w:r>
        <w:rPr>
          <w:lang w:eastAsia="zh-CN"/>
        </w:rPr>
        <w:t>8</w:t>
      </w:r>
      <w:r>
        <w:rPr>
          <w:lang w:eastAsia="zh-CN"/>
        </w:rPr>
        <w:t>、</w:t>
      </w:r>
      <w:r>
        <w:rPr>
          <w:lang w:eastAsia="zh-CN"/>
        </w:rPr>
        <w:t>9</w:t>
      </w:r>
      <w:r>
        <w:rPr>
          <w:lang w:eastAsia="zh-CN"/>
        </w:rPr>
        <w:t>、</w:t>
      </w:r>
      <w:r>
        <w:rPr>
          <w:lang w:eastAsia="zh-CN"/>
        </w:rPr>
        <w:t>10</w:t>
      </w:r>
      <w:r>
        <w:rPr>
          <w:lang w:eastAsia="zh-CN"/>
        </w:rPr>
        <w:t>、</w:t>
      </w:r>
      <w:r>
        <w:rPr>
          <w:lang w:eastAsia="zh-CN"/>
        </w:rPr>
        <w:t>11</w:t>
      </w:r>
      <w:r>
        <w:rPr>
          <w:lang w:eastAsia="zh-CN"/>
        </w:rPr>
        <w:t>；</w:t>
      </w:r>
      <w:r>
        <w:rPr>
          <w:lang w:eastAsia="zh-CN"/>
        </w:rPr>
        <w:t xml:space="preserve">G2 </w:t>
      </w:r>
      <w:r>
        <w:rPr>
          <w:lang w:eastAsia="zh-CN"/>
        </w:rPr>
        <w:t>反馈级为</w:t>
      </w:r>
      <w:r>
        <w:rPr>
          <w:lang w:eastAsia="zh-CN"/>
        </w:rPr>
        <w:t xml:space="preserve"> 1</w:t>
      </w:r>
      <w:r>
        <w:rPr>
          <w:lang w:eastAsia="zh-CN"/>
        </w:rPr>
        <w:t>、</w:t>
      </w:r>
      <w:r>
        <w:rPr>
          <w:lang w:eastAsia="zh-CN"/>
        </w:rPr>
        <w:t>2</w:t>
      </w:r>
      <w:r>
        <w:rPr>
          <w:lang w:eastAsia="zh-CN"/>
        </w:rPr>
        <w:t>、</w:t>
      </w:r>
      <w:r>
        <w:rPr>
          <w:lang w:eastAsia="zh-CN"/>
        </w:rPr>
        <w:t>3</w:t>
      </w:r>
      <w:r>
        <w:rPr>
          <w:lang w:eastAsia="zh-CN"/>
        </w:rPr>
        <w:t>、</w:t>
      </w:r>
      <w:r>
        <w:rPr>
          <w:lang w:eastAsia="zh-CN"/>
        </w:rPr>
        <w:t>4</w:t>
      </w:r>
      <w:r>
        <w:rPr>
          <w:lang w:eastAsia="zh-CN"/>
        </w:rPr>
        <w:t>、</w:t>
      </w:r>
      <w:r>
        <w:rPr>
          <w:lang w:eastAsia="zh-CN"/>
        </w:rPr>
        <w:t>5</w:t>
      </w:r>
      <w:r>
        <w:rPr>
          <w:lang w:eastAsia="zh-CN"/>
        </w:rPr>
        <w:t>、</w:t>
      </w:r>
      <w:r>
        <w:rPr>
          <w:lang w:eastAsia="zh-CN"/>
        </w:rPr>
        <w:t>8</w:t>
      </w:r>
      <w:r>
        <w:rPr>
          <w:lang w:eastAsia="zh-CN"/>
        </w:rPr>
        <w:t>、</w:t>
      </w:r>
      <w:r>
        <w:rPr>
          <w:lang w:eastAsia="zh-CN"/>
        </w:rPr>
        <w:t>9</w:t>
      </w:r>
      <w:r>
        <w:rPr>
          <w:lang w:eastAsia="zh-CN"/>
        </w:rPr>
        <w:t>、</w:t>
      </w:r>
      <w:r>
        <w:rPr>
          <w:lang w:eastAsia="zh-CN"/>
        </w:rPr>
        <w:t>11</w:t>
      </w:r>
      <w:r>
        <w:rPr>
          <w:lang w:eastAsia="zh-CN"/>
        </w:rPr>
        <w:t>。卫星码由</w:t>
      </w:r>
      <w:r>
        <w:rPr>
          <w:lang w:eastAsia="zh-CN"/>
        </w:rPr>
        <w:t xml:space="preserve"> G1 </w:t>
      </w:r>
      <w:r>
        <w:rPr>
          <w:lang w:eastAsia="zh-CN"/>
        </w:rPr>
        <w:t>第</w:t>
      </w:r>
      <w:r>
        <w:rPr>
          <w:lang w:eastAsia="zh-CN"/>
        </w:rPr>
        <w:t xml:space="preserve"> 11 </w:t>
      </w:r>
      <w:r>
        <w:rPr>
          <w:lang w:eastAsia="zh-CN"/>
        </w:rPr>
        <w:t>级输出与所选</w:t>
      </w:r>
      <w:r>
        <w:rPr>
          <w:lang w:eastAsia="zh-CN"/>
        </w:rPr>
        <w:t xml:space="preserve"> G2 </w:t>
      </w:r>
      <w:r>
        <w:rPr>
          <w:lang w:eastAsia="zh-CN"/>
        </w:rPr>
        <w:t>抽头异或形成，每输出</w:t>
      </w:r>
      <w:r>
        <w:rPr>
          <w:lang w:eastAsia="zh-CN"/>
        </w:rPr>
        <w:t xml:space="preserve"> 2046 </w:t>
      </w:r>
      <w:r>
        <w:rPr>
          <w:lang w:eastAsia="zh-CN"/>
        </w:rPr>
        <w:t>个码片完成一轮码表生成。</w:t>
      </w:r>
    </w:p>
    <w:p w14:paraId="33E2456D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当前码发生器支持</w:t>
      </w:r>
      <w:r>
        <w:rPr>
          <w:lang w:eastAsia="zh-CN"/>
        </w:rPr>
        <w:t xml:space="preserve"> PRN 1</w:t>
      </w:r>
      <w:r>
        <w:rPr>
          <w:lang w:eastAsia="zh-CN"/>
        </w:rPr>
        <w:t>～</w:t>
      </w:r>
      <w:r>
        <w:rPr>
          <w:lang w:eastAsia="zh-CN"/>
        </w:rPr>
        <w:t>63</w:t>
      </w:r>
      <w:r>
        <w:rPr>
          <w:lang w:eastAsia="zh-CN"/>
        </w:rPr>
        <w:t>。</w:t>
      </w:r>
      <w:r>
        <w:rPr>
          <w:lang w:eastAsia="zh-CN"/>
        </w:rPr>
        <w:t>PRN 1</w:t>
      </w:r>
      <w:r>
        <w:rPr>
          <w:lang w:eastAsia="zh-CN"/>
        </w:rPr>
        <w:t>～</w:t>
      </w:r>
      <w:r>
        <w:rPr>
          <w:lang w:eastAsia="zh-CN"/>
        </w:rPr>
        <w:t xml:space="preserve">37 </w:t>
      </w:r>
      <w:r>
        <w:rPr>
          <w:lang w:eastAsia="zh-CN"/>
        </w:rPr>
        <w:t>的相位分配依据</w:t>
      </w:r>
      <w:r>
        <w:rPr>
          <w:lang w:eastAsia="zh-CN"/>
        </w:rPr>
        <w:t xml:space="preserve"> B1I ICD 2.1</w:t>
      </w:r>
      <w:r>
        <w:rPr>
          <w:lang w:eastAsia="zh-CN"/>
        </w:rPr>
        <w:t>；扩展编号的三抽头分配在参考模型中注明交叉核对来源。码生成结果写入捕获及跟踪所使用的可加载码存储器。软件相关延迟与本地</w:t>
      </w:r>
      <w:r>
        <w:rPr>
          <w:lang w:eastAsia="zh-CN"/>
        </w:rPr>
        <w:t xml:space="preserve"> NCO </w:t>
      </w:r>
      <w:r>
        <w:rPr>
          <w:lang w:eastAsia="zh-CN"/>
        </w:rPr>
        <w:t>相位采用不同符号约定，移交时必须依据同一参考样本进行转换。</w:t>
      </w:r>
    </w:p>
    <w:p w14:paraId="0A8E235E" w14:textId="77777777" w:rsidR="00FF6075" w:rsidRDefault="00000000">
      <w:pPr>
        <w:pStyle w:val="1"/>
        <w:pageBreakBefore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3 RTL </w:t>
      </w:r>
      <w:r>
        <w:rPr>
          <w:rFonts w:ascii="Times New Roman" w:eastAsia="黑体" w:hAnsi="Times New Roman"/>
          <w:lang w:eastAsia="zh-CN"/>
        </w:rPr>
        <w:t>捕获技术方案</w:t>
      </w:r>
    </w:p>
    <w:p w14:paraId="09EF8C8B" w14:textId="77777777" w:rsidR="00FF6075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3.1 </w:t>
      </w:r>
      <w:r>
        <w:rPr>
          <w:rFonts w:ascii="Times New Roman" w:eastAsia="黑体" w:hAnsi="Times New Roman"/>
          <w:lang w:eastAsia="zh-CN"/>
        </w:rPr>
        <w:t>并行相关结构</w:t>
      </w:r>
    </w:p>
    <w:p w14:paraId="45EF573C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 xml:space="preserve">acquisition.sv </w:t>
      </w:r>
      <w:r>
        <w:rPr>
          <w:lang w:eastAsia="zh-CN"/>
        </w:rPr>
        <w:t>由采样缓存、载波下变频、码延迟抽头、并行相关器、粗细搜索控制及移交</w:t>
      </w:r>
      <w:r>
        <w:rPr>
          <w:lang w:eastAsia="zh-CN"/>
        </w:rPr>
        <w:t xml:space="preserve"> NCO </w:t>
      </w:r>
      <w:r>
        <w:rPr>
          <w:lang w:eastAsia="zh-CN"/>
        </w:rPr>
        <w:t>构成。默认设置为</w:t>
      </w:r>
      <w:r>
        <w:rPr>
          <w:lang w:eastAsia="zh-CN"/>
        </w:rPr>
        <w:t xml:space="preserve"> 64 </w:t>
      </w:r>
      <w:r>
        <w:rPr>
          <w:lang w:eastAsia="zh-CN"/>
        </w:rPr>
        <w:t>路并行相关与</w:t>
      </w:r>
      <w:r>
        <w:rPr>
          <w:lang w:eastAsia="zh-CN"/>
        </w:rPr>
        <w:t xml:space="preserve"> 33 024 </w:t>
      </w:r>
      <w:r>
        <w:rPr>
          <w:lang w:eastAsia="zh-CN"/>
        </w:rPr>
        <w:t>样本回放缓冲。每一频点分</w:t>
      </w:r>
      <w:r>
        <w:rPr>
          <w:lang w:eastAsia="zh-CN"/>
        </w:rPr>
        <w:t xml:space="preserve"> 64 </w:t>
      </w:r>
      <w:r>
        <w:rPr>
          <w:lang w:eastAsia="zh-CN"/>
        </w:rPr>
        <w:t>轮回放；各路相邻假设相差半个码片，即</w:t>
      </w:r>
      <w:r>
        <w:rPr>
          <w:lang w:eastAsia="zh-CN"/>
        </w:rPr>
        <w:t xml:space="preserve"> 4 </w:t>
      </w:r>
      <w:r>
        <w:rPr>
          <w:lang w:eastAsia="zh-CN"/>
        </w:rPr>
        <w:t>个原始样本。硬件按</w:t>
      </w:r>
      <w:r>
        <w:rPr>
          <w:lang w:eastAsia="zh-CN"/>
        </w:rPr>
        <w:t xml:space="preserve"> 4096 </w:t>
      </w:r>
      <w:r>
        <w:rPr>
          <w:lang w:eastAsia="zh-CN"/>
        </w:rPr>
        <w:t>个槽位组织扫描，覆盖一个码周期的</w:t>
      </w:r>
      <w:r>
        <w:rPr>
          <w:lang w:eastAsia="zh-CN"/>
        </w:rPr>
        <w:t xml:space="preserve"> 4092 </w:t>
      </w:r>
      <w:r>
        <w:rPr>
          <w:lang w:eastAsia="zh-CN"/>
        </w:rPr>
        <w:t>个半码片位置，末端</w:t>
      </w:r>
      <w:r>
        <w:rPr>
          <w:lang w:eastAsia="zh-CN"/>
        </w:rPr>
        <w:t xml:space="preserve"> 4 </w:t>
      </w:r>
      <w:r>
        <w:rPr>
          <w:lang w:eastAsia="zh-CN"/>
        </w:rPr>
        <w:t>个槽位按周期回绕。当前回放缓存按</w:t>
      </w:r>
      <w:r>
        <w:rPr>
          <w:lang w:eastAsia="zh-CN"/>
        </w:rPr>
        <w:t xml:space="preserve"> 3 </w:t>
      </w:r>
      <w:r>
        <w:rPr>
          <w:lang w:eastAsia="zh-CN"/>
        </w:rPr>
        <w:t>位有符号数原样保存样本，既保留原</w:t>
      </w:r>
      <w:r>
        <w:rPr>
          <w:lang w:eastAsia="zh-CN"/>
        </w:rPr>
        <w:t xml:space="preserve"> IF2 </w:t>
      </w:r>
      <w:r>
        <w:rPr>
          <w:lang w:eastAsia="zh-CN"/>
        </w:rPr>
        <w:t>的四电平输入，也能正确回放简化信号源中的零值。</w:t>
      </w:r>
    </w:p>
    <w:p w14:paraId="09F26F1E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每轮先使用</w:t>
      </w:r>
      <w:r>
        <w:rPr>
          <w:lang w:eastAsia="zh-CN"/>
        </w:rPr>
        <w:t xml:space="preserve"> 252 </w:t>
      </w:r>
      <w:r>
        <w:rPr>
          <w:lang w:eastAsia="zh-CN"/>
        </w:rPr>
        <w:t>个样本填充码延迟线，再进行</w:t>
      </w:r>
      <w:r>
        <w:rPr>
          <w:lang w:eastAsia="zh-CN"/>
        </w:rPr>
        <w:t xml:space="preserve"> 1 ms </w:t>
      </w:r>
      <w:r>
        <w:rPr>
          <w:lang w:eastAsia="zh-CN"/>
        </w:rPr>
        <w:t>相干积分。</w:t>
      </w:r>
      <w:r>
        <w:rPr>
          <w:lang w:eastAsia="zh-CN"/>
        </w:rPr>
        <w:t xml:space="preserve">nc </w:t>
      </w:r>
      <w:r>
        <w:rPr>
          <w:lang w:eastAsia="zh-CN"/>
        </w:rPr>
        <w:t>可设为</w:t>
      </w:r>
      <w:r>
        <w:rPr>
          <w:lang w:eastAsia="zh-CN"/>
        </w:rPr>
        <w:t xml:space="preserve"> 1 </w:t>
      </w:r>
      <w:r>
        <w:rPr>
          <w:lang w:eastAsia="zh-CN"/>
        </w:rPr>
        <w:t>或</w:t>
      </w:r>
      <w:r>
        <w:rPr>
          <w:lang w:eastAsia="zh-CN"/>
        </w:rPr>
        <w:t xml:space="preserve"> 2</w:t>
      </w:r>
      <w:r>
        <w:rPr>
          <w:lang w:eastAsia="zh-CN"/>
        </w:rPr>
        <w:t>，相邻相干窗口的幅度近似值再非相干累加。下式中</w:t>
      </w:r>
      <w:r>
        <w:rPr>
          <w:lang w:eastAsia="zh-CN"/>
        </w:rPr>
        <w:t xml:space="preserve"> N=16368</w:t>
      </w:r>
      <w:r>
        <w:rPr>
          <w:lang w:eastAsia="zh-CN"/>
        </w:rPr>
        <w:t>，</w:t>
      </w:r>
      <w:r>
        <w:rPr>
          <w:lang w:eastAsia="zh-CN"/>
        </w:rPr>
        <w:t xml:space="preserve">m </w:t>
      </w:r>
      <w:r>
        <w:rPr>
          <w:lang w:eastAsia="zh-CN"/>
        </w:rPr>
        <w:t>为相干窗口编号，</w:t>
      </w:r>
      <w:r>
        <w:rPr>
          <w:lang w:eastAsia="zh-CN"/>
        </w:rPr>
        <w:t xml:space="preserve">h </w:t>
      </w:r>
      <w:r>
        <w:rPr>
          <w:lang w:eastAsia="zh-CN"/>
        </w:rPr>
        <w:t>为码相位假设，</w:t>
      </w:r>
      <w:r>
        <w:rPr>
          <w:lang w:eastAsia="zh-CN"/>
        </w:rPr>
        <w:t xml:space="preserve">c </w:t>
      </w:r>
      <w:r>
        <w:rPr>
          <w:lang w:eastAsia="zh-CN"/>
        </w:rPr>
        <w:t>为</w:t>
      </w:r>
      <w:r>
        <w:rPr>
          <w:lang w:eastAsia="zh-CN"/>
        </w:rPr>
        <w:t xml:space="preserve"> ±1 </w:t>
      </w:r>
      <w:r>
        <w:rPr>
          <w:lang w:eastAsia="zh-CN"/>
        </w:rPr>
        <w:t>本地码。采样缓存采用同步读结构；码相位、载波相位与积分计数仅在相应有效样本被处理时推进。</w:t>
      </w:r>
    </w:p>
    <w:p w14:paraId="349D8EF7" w14:textId="77777777" w:rsidR="00FF6075" w:rsidRDefault="00000000">
      <w:pPr>
        <w:spacing w:before="100" w:after="200" w:line="288" w:lineRule="auto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m,h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n=0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N-1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x[n]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[n] cos θ[n]</m:t>
              </m:r>
            </m:e>
          </m:nary>
        </m:oMath>
      </m:oMathPara>
    </w:p>
    <w:p w14:paraId="1B8274FF" w14:textId="77777777" w:rsidR="00FF6075" w:rsidRDefault="00000000">
      <w:pPr>
        <w:spacing w:before="100" w:after="200" w:line="288" w:lineRule="auto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m,h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-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n=0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N-1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x[n]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[n] sin θ[n]</m:t>
              </m:r>
            </m:e>
          </m:nary>
        </m:oMath>
      </m:oMathPara>
    </w:p>
    <w:p w14:paraId="76CF1740" w14:textId="77777777" w:rsidR="00FF6075" w:rsidRDefault="00000000">
      <w:pPr>
        <w:pStyle w:val="21"/>
      </w:pPr>
      <w:r>
        <w:rPr>
          <w:rFonts w:ascii="Times New Roman" w:eastAsia="黑体" w:hAnsi="Times New Roman"/>
        </w:rPr>
        <w:t xml:space="preserve">3.2 </w:t>
      </w:r>
      <w:r>
        <w:rPr>
          <w:rFonts w:ascii="Times New Roman" w:eastAsia="黑体" w:hAnsi="Times New Roman"/>
        </w:rPr>
        <w:t>搜索配置与捕获判决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FF6075" w14:paraId="20D33965" w14:textId="77777777">
        <w:trPr>
          <w:cantSplit/>
          <w:tblHeader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1BBF06F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b/>
                <w:sz w:val="21"/>
              </w:rPr>
              <w:t>配置项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2203814E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b/>
                <w:sz w:val="21"/>
              </w:rPr>
              <w:t>顶层默认值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7B8462E7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b/>
                <w:sz w:val="21"/>
              </w:rPr>
              <w:t>本次定向用例</w:t>
            </w:r>
          </w:p>
        </w:tc>
      </w:tr>
      <w:tr w:rsidR="00FF6075" w14:paraId="5467E64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24DACBC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码相位并行度</w:t>
            </w:r>
          </w:p>
        </w:tc>
        <w:tc>
          <w:tcPr>
            <w:tcW w:w="3402" w:type="dxa"/>
            <w:vAlign w:val="center"/>
          </w:tcPr>
          <w:p w14:paraId="58E8885B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 xml:space="preserve">64 </w:t>
            </w:r>
            <w:r>
              <w:rPr>
                <w:sz w:val="21"/>
              </w:rPr>
              <w:t>路</w:t>
            </w:r>
          </w:p>
        </w:tc>
        <w:tc>
          <w:tcPr>
            <w:tcW w:w="3402" w:type="dxa"/>
            <w:vAlign w:val="center"/>
          </w:tcPr>
          <w:p w14:paraId="6BC3DFA6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 xml:space="preserve">64 </w:t>
            </w:r>
            <w:r>
              <w:rPr>
                <w:sz w:val="21"/>
              </w:rPr>
              <w:t>路</w:t>
            </w:r>
          </w:p>
        </w:tc>
      </w:tr>
      <w:tr w:rsidR="00FF6075" w14:paraId="2C2D7A7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0FA1F1D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粗频点</w:t>
            </w:r>
          </w:p>
        </w:tc>
        <w:tc>
          <w:tcPr>
            <w:tcW w:w="3402" w:type="dxa"/>
            <w:vAlign w:val="center"/>
          </w:tcPr>
          <w:p w14:paraId="068875E7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 xml:space="preserve">41 </w:t>
            </w:r>
            <w:r>
              <w:rPr>
                <w:sz w:val="21"/>
              </w:rPr>
              <w:t>点；约</w:t>
            </w:r>
            <w:r>
              <w:rPr>
                <w:sz w:val="21"/>
              </w:rPr>
              <w:t xml:space="preserve"> −10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+10 kHz</w:t>
            </w:r>
          </w:p>
        </w:tc>
        <w:tc>
          <w:tcPr>
            <w:tcW w:w="3402" w:type="dxa"/>
            <w:vAlign w:val="center"/>
          </w:tcPr>
          <w:p w14:paraId="3C1FD4A4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 xml:space="preserve">5 </w:t>
            </w:r>
            <w:r>
              <w:rPr>
                <w:sz w:val="21"/>
              </w:rPr>
              <w:t>点；</w:t>
            </w:r>
            <w:r>
              <w:rPr>
                <w:sz w:val="21"/>
              </w:rPr>
              <w:t>−500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+1500 Hz</w:t>
            </w:r>
          </w:p>
        </w:tc>
      </w:tr>
      <w:tr w:rsidR="00FF6075" w14:paraId="06F5BFB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7C0B7E4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粗频率步长</w:t>
            </w:r>
          </w:p>
        </w:tc>
        <w:tc>
          <w:tcPr>
            <w:tcW w:w="3402" w:type="dxa"/>
            <w:vAlign w:val="center"/>
          </w:tcPr>
          <w:p w14:paraId="675BA5A7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约</w:t>
            </w:r>
            <w:r>
              <w:rPr>
                <w:sz w:val="21"/>
              </w:rPr>
              <w:t xml:space="preserve"> 500 Hz</w:t>
            </w:r>
          </w:p>
        </w:tc>
        <w:tc>
          <w:tcPr>
            <w:tcW w:w="3402" w:type="dxa"/>
            <w:vAlign w:val="center"/>
          </w:tcPr>
          <w:p w14:paraId="41EEF33A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约</w:t>
            </w:r>
            <w:r>
              <w:rPr>
                <w:sz w:val="21"/>
              </w:rPr>
              <w:t xml:space="preserve"> 500 Hz</w:t>
            </w:r>
          </w:p>
        </w:tc>
      </w:tr>
      <w:tr w:rsidR="00FF6075" w14:paraId="756CFE4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C828BF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相干与非相干积分</w:t>
            </w:r>
          </w:p>
        </w:tc>
        <w:tc>
          <w:tcPr>
            <w:tcW w:w="3402" w:type="dxa"/>
            <w:vAlign w:val="center"/>
          </w:tcPr>
          <w:p w14:paraId="45CFDE62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1 ms × 1</w:t>
            </w:r>
          </w:p>
        </w:tc>
        <w:tc>
          <w:tcPr>
            <w:tcW w:w="3402" w:type="dxa"/>
            <w:vAlign w:val="center"/>
          </w:tcPr>
          <w:p w14:paraId="52933BE1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1 ms × 2</w:t>
            </w:r>
          </w:p>
        </w:tc>
      </w:tr>
      <w:tr w:rsidR="00FF6075" w14:paraId="36DC88E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162E372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幅度峰均比门限</w:t>
            </w:r>
          </w:p>
        </w:tc>
        <w:tc>
          <w:tcPr>
            <w:tcW w:w="3402" w:type="dxa"/>
            <w:vAlign w:val="center"/>
          </w:tcPr>
          <w:p w14:paraId="79BC728A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 xml:space="preserve">Q4.4 </w:t>
            </w:r>
            <w:r>
              <w:rPr>
                <w:sz w:val="21"/>
              </w:rPr>
              <w:t>值</w:t>
            </w:r>
            <w:r>
              <w:rPr>
                <w:sz w:val="21"/>
              </w:rPr>
              <w:t xml:space="preserve"> 40</w:t>
            </w:r>
            <w:r>
              <w:rPr>
                <w:sz w:val="21"/>
              </w:rPr>
              <w:t>，即</w:t>
            </w:r>
            <w:r>
              <w:rPr>
                <w:sz w:val="21"/>
              </w:rPr>
              <w:t xml:space="preserve"> 2.5</w:t>
            </w:r>
          </w:p>
        </w:tc>
        <w:tc>
          <w:tcPr>
            <w:tcW w:w="3402" w:type="dxa"/>
            <w:vAlign w:val="center"/>
          </w:tcPr>
          <w:p w14:paraId="4D830826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 xml:space="preserve">Q4.4 </w:t>
            </w:r>
            <w:r>
              <w:rPr>
                <w:sz w:val="21"/>
              </w:rPr>
              <w:t>值</w:t>
            </w:r>
            <w:r>
              <w:rPr>
                <w:sz w:val="21"/>
              </w:rPr>
              <w:t xml:space="preserve"> 56</w:t>
            </w:r>
            <w:r>
              <w:rPr>
                <w:sz w:val="21"/>
              </w:rPr>
              <w:t>，即</w:t>
            </w:r>
            <w:r>
              <w:rPr>
                <w:sz w:val="21"/>
              </w:rPr>
              <w:t xml:space="preserve"> 3.5</w:t>
            </w:r>
          </w:p>
        </w:tc>
      </w:tr>
    </w:tbl>
    <w:p w14:paraId="457DADE2" w14:textId="77777777" w:rsidR="00FF6075" w:rsidRDefault="00FF6075">
      <w:pPr>
        <w:spacing w:after="0" w:line="80" w:lineRule="exact"/>
      </w:pPr>
    </w:p>
    <w:p w14:paraId="0184A361" w14:textId="77777777" w:rsidR="00FF6075" w:rsidRDefault="00000000">
      <w:pPr>
        <w:spacing w:before="100" w:after="200" w:line="288" w:lineRule="auto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m=0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Nc-1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[|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m,h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| +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m,h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&gt; τ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mean</m:t>
              </m:r>
            </m:sub>
          </m:sSub>
        </m:oMath>
      </m:oMathPara>
    </w:p>
    <w:p w14:paraId="587C5F68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峰值频点的均值由该频点</w:t>
      </w:r>
      <w:r>
        <w:rPr>
          <w:lang w:eastAsia="zh-CN"/>
        </w:rPr>
        <w:t xml:space="preserve"> 4096 </w:t>
      </w:r>
      <w:r>
        <w:rPr>
          <w:lang w:eastAsia="zh-CN"/>
        </w:rPr>
        <w:t>个槽位统计量之和右移</w:t>
      </w:r>
      <w:r>
        <w:rPr>
          <w:lang w:eastAsia="zh-CN"/>
        </w:rPr>
        <w:t xml:space="preserve"> 12 </w:t>
      </w:r>
      <w:r>
        <w:rPr>
          <w:lang w:eastAsia="zh-CN"/>
        </w:rPr>
        <w:t>位得到。</w:t>
      </w:r>
      <w:r>
        <w:rPr>
          <w:lang w:eastAsia="zh-CN"/>
        </w:rPr>
        <w:t xml:space="preserve">RTL </w:t>
      </w:r>
      <w:r>
        <w:rPr>
          <w:lang w:eastAsia="zh-CN"/>
        </w:rPr>
        <w:t>采用幅度峰均比，软件参考采用功率峰次峰比，两种门限不能直接互换。粗搜索判决通过后，在峰值附近执行</w:t>
      </w:r>
      <w:r>
        <w:rPr>
          <w:lang w:eastAsia="zh-CN"/>
        </w:rPr>
        <w:t xml:space="preserve"> 5 </w:t>
      </w:r>
      <w:r>
        <w:rPr>
          <w:lang w:eastAsia="zh-CN"/>
        </w:rPr>
        <w:t>个细频点搜索，步长为粗步长的四分之一，默认约</w:t>
      </w:r>
      <w:r>
        <w:rPr>
          <w:lang w:eastAsia="zh-CN"/>
        </w:rPr>
        <w:t xml:space="preserve"> 125 Hz</w:t>
      </w:r>
      <w:r>
        <w:rPr>
          <w:lang w:eastAsia="zh-CN"/>
        </w:rPr>
        <w:t>。该门限属于当前开发配置，尚未据统计试验标定虚警概率。</w:t>
      </w:r>
    </w:p>
    <w:p w14:paraId="36650834" w14:textId="77777777" w:rsidR="00FF6075" w:rsidRDefault="00000000">
      <w:pPr>
        <w:pStyle w:val="1"/>
        <w:pageBreakBefore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4 </w:t>
      </w:r>
      <w:r>
        <w:rPr>
          <w:rFonts w:ascii="Times New Roman" w:eastAsia="黑体" w:hAnsi="Times New Roman"/>
          <w:lang w:eastAsia="zh-CN"/>
        </w:rPr>
        <w:t>捕获状态向跟踪通道移交</w:t>
      </w:r>
    </w:p>
    <w:p w14:paraId="5CF875A6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码相位搜索结果属于采样缓存的参考时刻。捕获计算期间输入流仍可能继续推进，因此直接装载搜索初相会产生时间偏差。设计记录从缓存起点至当前已处理样本的间隔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>，并将码相位外推至移交时刻；外推量同时包含标称码率和由多普勒估计得到的载波辅助项。</w:t>
      </w:r>
    </w:p>
    <w:p w14:paraId="42C65B70" w14:textId="77777777" w:rsidR="00FF6075" w:rsidRDefault="00000000">
      <w:pPr>
        <w:spacing w:before="100" w:after="200" w:line="288" w:lineRule="auto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h·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+ Δ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+ a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mod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2046·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37</m:t>
                  </m:r>
                </m:sup>
              </m:sSup>
            </m:e>
          </m:d>
        </m:oMath>
      </m:oMathPara>
    </w:p>
    <w:p w14:paraId="4EAEB460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h </w:t>
      </w:r>
      <w:r>
        <w:rPr>
          <w:lang w:eastAsia="zh-CN"/>
        </w:rPr>
        <w:t>为半码片假设，</w:t>
      </w:r>
      <w:r>
        <w:rPr>
          <w:lang w:eastAsia="zh-CN"/>
        </w:rPr>
        <w:t xml:space="preserve">a </w:t>
      </w:r>
      <w:r>
        <w:rPr>
          <w:lang w:eastAsia="zh-CN"/>
        </w:rPr>
        <w:t>为以</w:t>
      </w:r>
      <w:r>
        <w:rPr>
          <w:lang w:eastAsia="zh-CN"/>
        </w:rPr>
        <w:t xml:space="preserve"> 48 </w:t>
      </w:r>
      <w:r>
        <w:rPr>
          <w:lang w:eastAsia="zh-CN"/>
        </w:rPr>
        <w:t>位码</w:t>
      </w:r>
      <w:r>
        <w:rPr>
          <w:lang w:eastAsia="zh-CN"/>
        </w:rPr>
        <w:t xml:space="preserve"> NCO </w:t>
      </w:r>
      <w:r>
        <w:rPr>
          <w:lang w:eastAsia="zh-CN"/>
        </w:rPr>
        <w:t>增量表示的载波辅助修正。外推后进入追赶状态，并通过</w:t>
      </w:r>
      <w:r>
        <w:rPr>
          <w:lang w:eastAsia="zh-CN"/>
        </w:rPr>
        <w:t xml:space="preserve"> input_pause </w:t>
      </w:r>
      <w:r>
        <w:rPr>
          <w:lang w:eastAsia="zh-CN"/>
        </w:rPr>
        <w:t>暂停新输入以消化待处理间隔；</w:t>
      </w:r>
      <w:r>
        <w:rPr>
          <w:lang w:eastAsia="zh-CN"/>
        </w:rPr>
        <w:t xml:space="preserve">ready </w:t>
      </w:r>
      <w:r>
        <w:rPr>
          <w:lang w:eastAsia="zh-CN"/>
        </w:rPr>
        <w:t>有效时输出状态对应最后一个已处理样本。通道管理器完成码表装载后发出初始化脉冲，并在该时段暂停输入，避免在初始化拍丢失样本。</w:t>
      </w:r>
    </w:p>
    <w:p w14:paraId="1F4A94CE" w14:textId="77777777" w:rsidR="00FF6075" w:rsidRDefault="00000000">
      <w:pPr>
        <w:pStyle w:val="1"/>
      </w:pPr>
      <w:r>
        <w:rPr>
          <w:rFonts w:ascii="Times New Roman" w:eastAsia="黑体" w:hAnsi="Times New Roman"/>
        </w:rPr>
        <w:t xml:space="preserve">5 RTL </w:t>
      </w:r>
      <w:r>
        <w:rPr>
          <w:rFonts w:ascii="Times New Roman" w:eastAsia="黑体" w:hAnsi="Times New Roman"/>
        </w:rPr>
        <w:t>仿真设置与结果</w:t>
      </w:r>
    </w:p>
    <w:p w14:paraId="0B3B52B8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t xml:space="preserve">tb_acquisition </w:t>
      </w:r>
      <w:r>
        <w:t>使用独立信号发生模型产生</w:t>
      </w:r>
      <w:r>
        <w:t xml:space="preserve"> 650 ms </w:t>
      </w:r>
      <w:r>
        <w:t>两星中频输入，其中目标为</w:t>
      </w:r>
      <w:r>
        <w:t xml:space="preserve"> PRN 10</w:t>
      </w:r>
      <w:r>
        <w:t>、干扰卫星为</w:t>
      </w:r>
      <w:r>
        <w:t xml:space="preserve"> PRN 28</w:t>
      </w:r>
      <w:r>
        <w:t>，目标</w:t>
      </w:r>
      <w:r>
        <w:t xml:space="preserve"> C/N₀ </w:t>
      </w:r>
      <w:r>
        <w:t>为</w:t>
      </w:r>
      <w:r>
        <w:t xml:space="preserve"> 45 dB-Hz</w:t>
      </w:r>
      <w:r>
        <w:t>；同时搜索不存在的</w:t>
      </w:r>
      <w:r>
        <w:t xml:space="preserve"> PRN 6</w:t>
      </w:r>
      <w:r>
        <w:t>。</w:t>
      </w:r>
      <w:r>
        <w:rPr>
          <w:lang w:eastAsia="zh-CN"/>
        </w:rPr>
        <w:t>该用例以给定的</w:t>
      </w:r>
      <w:r>
        <w:rPr>
          <w:lang w:eastAsia="zh-CN"/>
        </w:rPr>
        <w:t xml:space="preserve"> 5 </w:t>
      </w:r>
      <w:r>
        <w:rPr>
          <w:lang w:eastAsia="zh-CN"/>
        </w:rPr>
        <w:t>个频点进行定向验证，重点检查相关搜索、相位外推、移交及后续闭环跟踪。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6236"/>
      </w:tblGrid>
      <w:tr w:rsidR="00FF6075" w14:paraId="2F656182" w14:textId="77777777">
        <w:trPr>
          <w:cantSplit/>
          <w:tblHeader/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7DE112F0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b/>
                <w:sz w:val="21"/>
              </w:rPr>
              <w:t>观测项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3EA086EF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b/>
                <w:sz w:val="21"/>
              </w:rPr>
              <w:t>仿真结果</w:t>
            </w:r>
          </w:p>
        </w:tc>
      </w:tr>
      <w:tr w:rsidR="00FF6075" w14:paraId="01B7BED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F5A742B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目标捕获</w:t>
            </w:r>
          </w:p>
        </w:tc>
        <w:tc>
          <w:tcPr>
            <w:tcW w:w="6236" w:type="dxa"/>
            <w:vAlign w:val="center"/>
          </w:tcPr>
          <w:p w14:paraId="2C277B73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found=1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h=3192</w:t>
            </w:r>
            <w:r>
              <w:rPr>
                <w:sz w:val="21"/>
              </w:rPr>
              <w:t>；多普勒频率字</w:t>
            </w:r>
            <w:r>
              <w:rPr>
                <w:sz w:val="21"/>
              </w:rPr>
              <w:t xml:space="preserve"> 65600</w:t>
            </w:r>
          </w:p>
        </w:tc>
      </w:tr>
      <w:tr w:rsidR="00FF6075" w14:paraId="68A57A1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1215D08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捕获判决统计量</w:t>
            </w:r>
          </w:p>
        </w:tc>
        <w:tc>
          <w:tcPr>
            <w:tcW w:w="6236" w:type="dxa"/>
            <w:vAlign w:val="center"/>
          </w:tcPr>
          <w:p w14:paraId="77FAB959" w14:textId="77777777" w:rsidR="00FF6075" w:rsidRDefault="00000000">
            <w:pPr>
              <w:spacing w:after="0" w:line="30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峰值</w:t>
            </w:r>
            <w:r>
              <w:rPr>
                <w:sz w:val="21"/>
                <w:lang w:eastAsia="zh-CN"/>
              </w:rPr>
              <w:t xml:space="preserve"> 1 013 221</w:t>
            </w:r>
            <w:r>
              <w:rPr>
                <w:sz w:val="21"/>
                <w:lang w:eastAsia="zh-CN"/>
              </w:rPr>
              <w:t>；均值</w:t>
            </w:r>
            <w:r>
              <w:rPr>
                <w:sz w:val="21"/>
                <w:lang w:eastAsia="zh-CN"/>
              </w:rPr>
              <w:t xml:space="preserve"> 210 098</w:t>
            </w:r>
            <w:r>
              <w:rPr>
                <w:sz w:val="21"/>
                <w:lang w:eastAsia="zh-CN"/>
              </w:rPr>
              <w:t>；峰均比约</w:t>
            </w:r>
            <w:r>
              <w:rPr>
                <w:sz w:val="21"/>
                <w:lang w:eastAsia="zh-CN"/>
              </w:rPr>
              <w:t xml:space="preserve"> 4.82</w:t>
            </w:r>
          </w:p>
        </w:tc>
      </w:tr>
      <w:tr w:rsidR="00FF6075" w14:paraId="2D3125C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F48DD2E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移交时刻</w:t>
            </w:r>
          </w:p>
        </w:tc>
        <w:tc>
          <w:tcPr>
            <w:tcW w:w="6236" w:type="dxa"/>
            <w:vAlign w:val="center"/>
          </w:tcPr>
          <w:p w14:paraId="195A02FB" w14:textId="77777777" w:rsidR="00FF6075" w:rsidRDefault="00000000">
            <w:pPr>
              <w:spacing w:after="0" w:line="30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累计</w:t>
            </w:r>
            <w:r>
              <w:rPr>
                <w:sz w:val="21"/>
                <w:lang w:eastAsia="zh-CN"/>
              </w:rPr>
              <w:t xml:space="preserve"> 1 791 804 </w:t>
            </w:r>
            <w:r>
              <w:rPr>
                <w:sz w:val="21"/>
                <w:lang w:eastAsia="zh-CN"/>
              </w:rPr>
              <w:t>样本处捕获完成；约</w:t>
            </w:r>
            <w:r>
              <w:rPr>
                <w:sz w:val="21"/>
                <w:lang w:eastAsia="zh-CN"/>
              </w:rPr>
              <w:t xml:space="preserve"> 109 ms </w:t>
            </w:r>
            <w:r>
              <w:rPr>
                <w:sz w:val="21"/>
                <w:lang w:eastAsia="zh-CN"/>
              </w:rPr>
              <w:t>移交</w:t>
            </w:r>
          </w:p>
        </w:tc>
      </w:tr>
      <w:tr w:rsidR="00FF6075" w14:paraId="67AAE24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1835840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移交后跟踪</w:t>
            </w:r>
            <w:r>
              <w:rPr>
                <w:sz w:val="21"/>
              </w:rPr>
              <w:t xml:space="preserve"> 300 ms</w:t>
            </w:r>
          </w:p>
        </w:tc>
        <w:tc>
          <w:tcPr>
            <w:tcW w:w="6236" w:type="dxa"/>
            <w:vAlign w:val="center"/>
          </w:tcPr>
          <w:p w14:paraId="36DD6CFC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locked=1</w:t>
            </w:r>
            <w:r>
              <w:rPr>
                <w:sz w:val="21"/>
              </w:rPr>
              <w:t>；码相位误差</w:t>
            </w:r>
            <w:r>
              <w:rPr>
                <w:sz w:val="21"/>
              </w:rPr>
              <w:t xml:space="preserve"> 0.0058 chip</w:t>
            </w:r>
          </w:p>
        </w:tc>
      </w:tr>
      <w:tr w:rsidR="00FF6075" w14:paraId="2F6B1AA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1B88D40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不存在的</w:t>
            </w:r>
            <w:r>
              <w:rPr>
                <w:sz w:val="21"/>
              </w:rPr>
              <w:t xml:space="preserve"> PRN 6</w:t>
            </w:r>
          </w:p>
        </w:tc>
        <w:tc>
          <w:tcPr>
            <w:tcW w:w="6236" w:type="dxa"/>
            <w:vAlign w:val="center"/>
          </w:tcPr>
          <w:p w14:paraId="400F8B98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found=0</w:t>
            </w:r>
            <w:r>
              <w:rPr>
                <w:sz w:val="21"/>
              </w:rPr>
              <w:t>；峰均比约</w:t>
            </w:r>
            <w:r>
              <w:rPr>
                <w:sz w:val="21"/>
              </w:rPr>
              <w:t xml:space="preserve"> 3.16</w:t>
            </w:r>
            <w:r>
              <w:rPr>
                <w:sz w:val="21"/>
              </w:rPr>
              <w:t>，小于用例门限</w:t>
            </w:r>
            <w:r>
              <w:rPr>
                <w:sz w:val="21"/>
              </w:rPr>
              <w:t xml:space="preserve"> 3.5</w:t>
            </w:r>
          </w:p>
        </w:tc>
      </w:tr>
    </w:tbl>
    <w:p w14:paraId="3AEABA6F" w14:textId="77777777" w:rsidR="00FF6075" w:rsidRDefault="00FF6075">
      <w:pPr>
        <w:spacing w:after="0" w:line="80" w:lineRule="exact"/>
      </w:pPr>
    </w:p>
    <w:p w14:paraId="59FF0386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t xml:space="preserve">2026 </w:t>
      </w:r>
      <w:r>
        <w:t>年</w:t>
      </w:r>
      <w:r>
        <w:t xml:space="preserve"> 10 </w:t>
      </w:r>
      <w:r>
        <w:t>月</w:t>
      </w:r>
      <w:r>
        <w:t xml:space="preserve"> 13 </w:t>
      </w:r>
      <w:r>
        <w:t>日的</w:t>
      </w:r>
      <w:r>
        <w:t xml:space="preserve"> 20 </w:t>
      </w:r>
      <w:r>
        <w:t>项</w:t>
      </w:r>
      <w:r>
        <w:t xml:space="preserve"> RTL </w:t>
      </w:r>
      <w:r>
        <w:t>回归全部通过，其中</w:t>
      </w:r>
      <w:r>
        <w:t xml:space="preserve"> tb_prn_code_gen</w:t>
      </w:r>
      <w:r>
        <w:t>、</w:t>
      </w:r>
      <w:r>
        <w:t>tb_auto_scan</w:t>
      </w:r>
      <w:r>
        <w:t>、</w:t>
      </w:r>
      <w:r>
        <w:t xml:space="preserve">tb_channel_manager </w:t>
      </w:r>
      <w:r>
        <w:t>和</w:t>
      </w:r>
      <w:r>
        <w:t xml:space="preserve"> tb_acq_input_pause </w:t>
      </w:r>
      <w:r>
        <w:t>分别检查码发生、遍历与通道分配、生命周期及输入暂停。</w:t>
      </w:r>
      <w:r>
        <w:rPr>
          <w:lang w:eastAsia="zh-CN"/>
        </w:rPr>
        <w:t>上述结果表明对应功能在所列激励下成立；不存在信号的单次拒判不能替代虚警率测量。</w:t>
      </w:r>
    </w:p>
    <w:p w14:paraId="2737054C" w14:textId="77777777" w:rsidR="00FF6075" w:rsidRDefault="00000000">
      <w:pPr>
        <w:pStyle w:val="1"/>
        <w:pageBreakBefore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6 </w:t>
      </w:r>
      <w:r>
        <w:rPr>
          <w:rFonts w:ascii="Times New Roman" w:eastAsia="黑体" w:hAnsi="Times New Roman"/>
          <w:lang w:eastAsia="zh-CN"/>
        </w:rPr>
        <w:t>公开</w:t>
      </w:r>
      <w:r>
        <w:rPr>
          <w:rFonts w:ascii="Times New Roman" w:eastAsia="黑体" w:hAnsi="Times New Roman"/>
          <w:lang w:eastAsia="zh-CN"/>
        </w:rPr>
        <w:t xml:space="preserve"> IF2 </w:t>
      </w:r>
      <w:r>
        <w:rPr>
          <w:rFonts w:ascii="Times New Roman" w:eastAsia="黑体" w:hAnsi="Times New Roman"/>
          <w:lang w:eastAsia="zh-CN"/>
        </w:rPr>
        <w:t>数据的软件参考实验</w:t>
      </w:r>
    </w:p>
    <w:p w14:paraId="04D2F161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软件参考使用公开文件起始</w:t>
      </w:r>
      <w:r>
        <w:rPr>
          <w:lang w:eastAsia="zh-CN"/>
        </w:rPr>
        <w:t xml:space="preserve"> 10 ms </w:t>
      </w:r>
      <w:r>
        <w:rPr>
          <w:lang w:eastAsia="zh-CN"/>
        </w:rPr>
        <w:t>数据，对</w:t>
      </w:r>
      <w:r>
        <w:rPr>
          <w:lang w:eastAsia="zh-CN"/>
        </w:rPr>
        <w:t xml:space="preserve"> PRN 1</w:t>
      </w:r>
      <w:r>
        <w:rPr>
          <w:lang w:eastAsia="zh-CN"/>
        </w:rPr>
        <w:t>～</w:t>
      </w:r>
      <w:r>
        <w:rPr>
          <w:lang w:eastAsia="zh-CN"/>
        </w:rPr>
        <w:t xml:space="preserve">63 </w:t>
      </w:r>
      <w:r>
        <w:rPr>
          <w:lang w:eastAsia="zh-CN"/>
        </w:rPr>
        <w:t>执行完整粗搜索；多普勒范围为</w:t>
      </w:r>
      <w:r>
        <w:rPr>
          <w:lang w:eastAsia="zh-CN"/>
        </w:rPr>
        <w:t xml:space="preserve"> −10</w:t>
      </w:r>
      <w:r>
        <w:rPr>
          <w:lang w:eastAsia="zh-CN"/>
        </w:rPr>
        <w:t>～</w:t>
      </w:r>
      <w:r>
        <w:rPr>
          <w:lang w:eastAsia="zh-CN"/>
        </w:rPr>
        <w:t>+10 kHz</w:t>
      </w:r>
      <w:r>
        <w:rPr>
          <w:lang w:eastAsia="zh-CN"/>
        </w:rPr>
        <w:t>，步长为</w:t>
      </w:r>
      <w:r>
        <w:rPr>
          <w:lang w:eastAsia="zh-CN"/>
        </w:rPr>
        <w:t xml:space="preserve"> 500 Hz</w:t>
      </w:r>
      <w:r>
        <w:rPr>
          <w:lang w:eastAsia="zh-CN"/>
        </w:rPr>
        <w:t>。利用中频为采样率四分之一的关系，以</w:t>
      </w:r>
      <w:r>
        <w:rPr>
          <w:lang w:eastAsia="zh-CN"/>
        </w:rPr>
        <w:t xml:space="preserve"> 1</w:t>
      </w:r>
      <w:r>
        <w:rPr>
          <w:lang w:eastAsia="zh-CN"/>
        </w:rPr>
        <w:t>、</w:t>
      </w:r>
      <w:r>
        <w:rPr>
          <w:lang w:eastAsia="zh-CN"/>
        </w:rPr>
        <w:t>−j</w:t>
      </w:r>
      <w:r>
        <w:rPr>
          <w:lang w:eastAsia="zh-CN"/>
        </w:rPr>
        <w:t>、</w:t>
      </w:r>
      <w:r>
        <w:rPr>
          <w:lang w:eastAsia="zh-CN"/>
        </w:rPr>
        <w:t>−1</w:t>
      </w:r>
      <w:r>
        <w:rPr>
          <w:lang w:eastAsia="zh-CN"/>
        </w:rPr>
        <w:t>、</w:t>
      </w:r>
      <w:r>
        <w:rPr>
          <w:lang w:eastAsia="zh-CN"/>
        </w:rPr>
        <w:t xml:space="preserve">j </w:t>
      </w:r>
      <w:r>
        <w:rPr>
          <w:lang w:eastAsia="zh-CN"/>
        </w:rPr>
        <w:t>序列下变频，再将相邻</w:t>
      </w:r>
      <w:r>
        <w:rPr>
          <w:lang w:eastAsia="zh-CN"/>
        </w:rPr>
        <w:t xml:space="preserve"> 4 </w:t>
      </w:r>
      <w:r>
        <w:rPr>
          <w:lang w:eastAsia="zh-CN"/>
        </w:rPr>
        <w:t>个复样本相加，得到等效采样率</w:t>
      </w:r>
      <w:r>
        <w:rPr>
          <w:lang w:eastAsia="zh-CN"/>
        </w:rPr>
        <w:t xml:space="preserve"> Fd=4.092 MHz </w:t>
      </w:r>
      <w:r>
        <w:rPr>
          <w:lang w:eastAsia="zh-CN"/>
        </w:rPr>
        <w:t>的基带序列。各频点用</w:t>
      </w:r>
      <w:r>
        <w:rPr>
          <w:lang w:eastAsia="zh-CN"/>
        </w:rPr>
        <w:t xml:space="preserve"> FFT </w:t>
      </w:r>
      <w:r>
        <w:rPr>
          <w:lang w:eastAsia="zh-CN"/>
        </w:rPr>
        <w:t>圆相关一次计算</w:t>
      </w:r>
      <w:r>
        <w:rPr>
          <w:lang w:eastAsia="zh-CN"/>
        </w:rPr>
        <w:t xml:space="preserve"> 4092 </w:t>
      </w:r>
      <w:r>
        <w:rPr>
          <w:lang w:eastAsia="zh-CN"/>
        </w:rPr>
        <w:t>个码延迟假设，并将</w:t>
      </w:r>
      <w:r>
        <w:rPr>
          <w:lang w:eastAsia="zh-CN"/>
        </w:rPr>
        <w:t xml:space="preserve"> 10 </w:t>
      </w:r>
      <w:r>
        <w:rPr>
          <w:lang w:eastAsia="zh-CN"/>
        </w:rPr>
        <w:t>个独立</w:t>
      </w:r>
      <w:r>
        <w:rPr>
          <w:lang w:eastAsia="zh-CN"/>
        </w:rPr>
        <w:t xml:space="preserve"> 1 ms </w:t>
      </w:r>
      <w:r>
        <w:rPr>
          <w:lang w:eastAsia="zh-CN"/>
        </w:rPr>
        <w:t>窗口的相关功率非相干累加。</w:t>
      </w:r>
    </w:p>
    <w:p w14:paraId="2B82D5A1" w14:textId="77777777" w:rsidR="00FF6075" w:rsidRDefault="00000000">
      <w:pPr>
        <w:spacing w:before="100" w:after="200" w:line="288" w:lineRule="auto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IFFT{FFT[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-j2π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 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]·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FFT[c]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554A4E97" w14:textId="77777777" w:rsidR="00FF6075" w:rsidRDefault="00000000">
      <w:pPr>
        <w:spacing w:after="100" w:line="380" w:lineRule="exact"/>
        <w:ind w:firstLine="482"/>
        <w:jc w:val="both"/>
      </w:pPr>
      <w:r>
        <w:rPr>
          <w:lang w:eastAsia="zh-CN"/>
        </w:rPr>
        <w:t>软件以峰值功率与排除峰值附近</w:t>
      </w:r>
      <w:r>
        <w:rPr>
          <w:lang w:eastAsia="zh-CN"/>
        </w:rPr>
        <w:t xml:space="preserve"> ±2 </w:t>
      </w:r>
      <w:r>
        <w:rPr>
          <w:lang w:eastAsia="zh-CN"/>
        </w:rPr>
        <w:t>个降采样点后的次峰功率之比进行判决，门限取</w:t>
      </w:r>
      <w:r>
        <w:rPr>
          <w:lang w:eastAsia="zh-CN"/>
        </w:rPr>
        <w:t xml:space="preserve"> 2.5</w:t>
      </w:r>
      <w:r>
        <w:rPr>
          <w:lang w:eastAsia="zh-CN"/>
        </w:rPr>
        <w:t>。粗搜索后在原采样率上对最佳延迟附近</w:t>
      </w:r>
      <w:r>
        <w:rPr>
          <w:lang w:eastAsia="zh-CN"/>
        </w:rPr>
        <w:t xml:space="preserve"> ±4 </w:t>
      </w:r>
      <w:r>
        <w:rPr>
          <w:lang w:eastAsia="zh-CN"/>
        </w:rPr>
        <w:t>个样本重新相关，细化分辨率为</w:t>
      </w:r>
      <w:r>
        <w:rPr>
          <w:lang w:eastAsia="zh-CN"/>
        </w:rPr>
        <w:t xml:space="preserve"> 0.125 chip</w:t>
      </w:r>
      <w:r>
        <w:rPr>
          <w:lang w:eastAsia="zh-CN"/>
        </w:rPr>
        <w:t>。</w:t>
      </w:r>
      <w:r>
        <w:t xml:space="preserve">2026 </w:t>
      </w:r>
      <w:r>
        <w:t>年</w:t>
      </w:r>
      <w:r>
        <w:t xml:space="preserve"> 10 </w:t>
      </w:r>
      <w:r>
        <w:t>月</w:t>
      </w:r>
      <w:r>
        <w:t xml:space="preserve"> 12 </w:t>
      </w:r>
      <w:r>
        <w:t>日复核执行该</w:t>
      </w:r>
      <w:r>
        <w:t xml:space="preserve"> 10 ms </w:t>
      </w:r>
      <w:r>
        <w:t>搜索，相关矩阵与保存的</w:t>
      </w:r>
      <w:r>
        <w:t xml:space="preserve"> acquisition_maps.npz </w:t>
      </w:r>
      <w:r>
        <w:t>逐元素完全一致。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134"/>
        <w:gridCol w:w="2268"/>
        <w:gridCol w:w="2835"/>
        <w:gridCol w:w="2835"/>
      </w:tblGrid>
      <w:tr w:rsidR="00FF6075" w14:paraId="4173C3AD" w14:textId="77777777">
        <w:trPr>
          <w:cantSplit/>
          <w:tblHeader/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1EB5CD2D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b/>
                <w:sz w:val="21"/>
              </w:rPr>
              <w:t>PRN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F8CF46A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b/>
                <w:sz w:val="21"/>
              </w:rPr>
              <w:t>粗多普勒</w:t>
            </w:r>
            <w:r>
              <w:rPr>
                <w:b/>
                <w:sz w:val="21"/>
              </w:rPr>
              <w:t xml:space="preserve"> Hz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1D8961C6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b/>
                <w:sz w:val="21"/>
              </w:rPr>
              <w:t>循环延迟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样本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3A78A58C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b/>
                <w:sz w:val="21"/>
              </w:rPr>
              <w:t>功率峰次峰比</w:t>
            </w:r>
          </w:p>
        </w:tc>
      </w:tr>
      <w:tr w:rsidR="00FF6075" w14:paraId="2A9A613F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1269932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8</w:t>
            </w:r>
          </w:p>
        </w:tc>
        <w:tc>
          <w:tcPr>
            <w:tcW w:w="2268" w:type="dxa"/>
            <w:vAlign w:val="center"/>
          </w:tcPr>
          <w:p w14:paraId="10CFC25F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+500</w:t>
            </w:r>
          </w:p>
        </w:tc>
        <w:tc>
          <w:tcPr>
            <w:tcW w:w="2835" w:type="dxa"/>
            <w:vAlign w:val="center"/>
          </w:tcPr>
          <w:p w14:paraId="0D607AA0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12603</w:t>
            </w:r>
          </w:p>
        </w:tc>
        <w:tc>
          <w:tcPr>
            <w:tcW w:w="2835" w:type="dxa"/>
            <w:vAlign w:val="center"/>
          </w:tcPr>
          <w:p w14:paraId="494D03DF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6.61</w:t>
            </w:r>
          </w:p>
        </w:tc>
      </w:tr>
      <w:tr w:rsidR="00FF6075" w14:paraId="3CEC50FB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F91828D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11</w:t>
            </w:r>
          </w:p>
        </w:tc>
        <w:tc>
          <w:tcPr>
            <w:tcW w:w="2268" w:type="dxa"/>
            <w:vAlign w:val="center"/>
          </w:tcPr>
          <w:p w14:paraId="0C4A652B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-3000</w:t>
            </w:r>
          </w:p>
        </w:tc>
        <w:tc>
          <w:tcPr>
            <w:tcW w:w="2835" w:type="dxa"/>
            <w:vAlign w:val="center"/>
          </w:tcPr>
          <w:p w14:paraId="1D17E589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2024</w:t>
            </w:r>
          </w:p>
        </w:tc>
        <w:tc>
          <w:tcPr>
            <w:tcW w:w="2835" w:type="dxa"/>
            <w:vAlign w:val="center"/>
          </w:tcPr>
          <w:p w14:paraId="38CD741D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8.22</w:t>
            </w:r>
          </w:p>
        </w:tc>
      </w:tr>
      <w:tr w:rsidR="00FF6075" w14:paraId="0C139AB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0EB7BDC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13</w:t>
            </w:r>
          </w:p>
        </w:tc>
        <w:tc>
          <w:tcPr>
            <w:tcW w:w="2268" w:type="dxa"/>
            <w:vAlign w:val="center"/>
          </w:tcPr>
          <w:p w14:paraId="74FB761E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+500</w:t>
            </w:r>
          </w:p>
        </w:tc>
        <w:tc>
          <w:tcPr>
            <w:tcW w:w="2835" w:type="dxa"/>
            <w:vAlign w:val="center"/>
          </w:tcPr>
          <w:p w14:paraId="6DEF5CE0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1563</w:t>
            </w:r>
          </w:p>
        </w:tc>
        <w:tc>
          <w:tcPr>
            <w:tcW w:w="2835" w:type="dxa"/>
            <w:vAlign w:val="center"/>
          </w:tcPr>
          <w:p w14:paraId="12CAE082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6.44</w:t>
            </w:r>
          </w:p>
        </w:tc>
      </w:tr>
      <w:tr w:rsidR="00FF6075" w14:paraId="5A8512C0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7224C5E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21</w:t>
            </w:r>
          </w:p>
        </w:tc>
        <w:tc>
          <w:tcPr>
            <w:tcW w:w="2268" w:type="dxa"/>
            <w:vAlign w:val="center"/>
          </w:tcPr>
          <w:p w14:paraId="29D8AAB6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-1500</w:t>
            </w:r>
          </w:p>
        </w:tc>
        <w:tc>
          <w:tcPr>
            <w:tcW w:w="2835" w:type="dxa"/>
            <w:vAlign w:val="center"/>
          </w:tcPr>
          <w:p w14:paraId="7819C58E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6099</w:t>
            </w:r>
          </w:p>
        </w:tc>
        <w:tc>
          <w:tcPr>
            <w:tcW w:w="2835" w:type="dxa"/>
            <w:vAlign w:val="center"/>
          </w:tcPr>
          <w:p w14:paraId="0FBCD6B2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7.19</w:t>
            </w:r>
          </w:p>
        </w:tc>
      </w:tr>
      <w:tr w:rsidR="00FF6075" w14:paraId="107B928F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E2D3068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28</w:t>
            </w:r>
          </w:p>
        </w:tc>
        <w:tc>
          <w:tcPr>
            <w:tcW w:w="2268" w:type="dxa"/>
            <w:vAlign w:val="center"/>
          </w:tcPr>
          <w:p w14:paraId="66A6EBC2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+500</w:t>
            </w:r>
          </w:p>
        </w:tc>
        <w:tc>
          <w:tcPr>
            <w:tcW w:w="2835" w:type="dxa"/>
            <w:vAlign w:val="center"/>
          </w:tcPr>
          <w:p w14:paraId="2CAF537C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6611</w:t>
            </w:r>
          </w:p>
        </w:tc>
        <w:tc>
          <w:tcPr>
            <w:tcW w:w="2835" w:type="dxa"/>
            <w:vAlign w:val="center"/>
          </w:tcPr>
          <w:p w14:paraId="5D228600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5.41</w:t>
            </w:r>
          </w:p>
        </w:tc>
      </w:tr>
      <w:tr w:rsidR="00FF6075" w14:paraId="33BBFAAB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FB22248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39</w:t>
            </w:r>
          </w:p>
        </w:tc>
        <w:tc>
          <w:tcPr>
            <w:tcW w:w="2268" w:type="dxa"/>
            <w:vAlign w:val="center"/>
          </w:tcPr>
          <w:p w14:paraId="1FDA160D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+500</w:t>
            </w:r>
          </w:p>
        </w:tc>
        <w:tc>
          <w:tcPr>
            <w:tcW w:w="2835" w:type="dxa"/>
            <w:vAlign w:val="center"/>
          </w:tcPr>
          <w:p w14:paraId="0C8CA7CC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13909</w:t>
            </w:r>
          </w:p>
        </w:tc>
        <w:tc>
          <w:tcPr>
            <w:tcW w:w="2835" w:type="dxa"/>
            <w:vAlign w:val="center"/>
          </w:tcPr>
          <w:p w14:paraId="0B0E03FF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5.82</w:t>
            </w:r>
          </w:p>
        </w:tc>
      </w:tr>
    </w:tbl>
    <w:p w14:paraId="4D8C5254" w14:textId="77777777" w:rsidR="00FF6075" w:rsidRDefault="00FF6075">
      <w:pPr>
        <w:spacing w:after="0" w:line="80" w:lineRule="exact"/>
      </w:pPr>
    </w:p>
    <w:p w14:paraId="1B3F430D" w14:textId="77777777" w:rsidR="00FF6075" w:rsidRDefault="00000000">
      <w:pPr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58C964A" wp14:editId="6D6E64AE">
            <wp:extent cx="5652000" cy="24476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44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F7BA" w14:textId="77777777" w:rsidR="00FF6075" w:rsidRDefault="00000000">
      <w:pPr>
        <w:spacing w:after="120" w:line="280" w:lineRule="exact"/>
        <w:ind w:firstLine="0"/>
        <w:jc w:val="center"/>
        <w:rPr>
          <w:lang w:eastAsia="zh-CN"/>
        </w:rPr>
      </w:pPr>
      <w:r>
        <w:rPr>
          <w:sz w:val="19"/>
          <w:lang w:eastAsia="zh-CN"/>
        </w:rPr>
        <w:t>图</w:t>
      </w:r>
      <w:r>
        <w:rPr>
          <w:sz w:val="19"/>
          <w:lang w:eastAsia="zh-CN"/>
        </w:rPr>
        <w:t xml:space="preserve"> 1</w:t>
      </w:r>
      <w:r>
        <w:rPr>
          <w:sz w:val="19"/>
          <w:lang w:eastAsia="zh-CN"/>
        </w:rPr>
        <w:t xml:space="preserve">　公开数据</w:t>
      </w:r>
      <w:r>
        <w:rPr>
          <w:sz w:val="19"/>
          <w:lang w:eastAsia="zh-CN"/>
        </w:rPr>
        <w:t xml:space="preserve"> 10 ms </w:t>
      </w:r>
      <w:r>
        <w:rPr>
          <w:sz w:val="19"/>
          <w:lang w:eastAsia="zh-CN"/>
        </w:rPr>
        <w:t>软件参考的</w:t>
      </w:r>
      <w:r>
        <w:rPr>
          <w:sz w:val="19"/>
          <w:lang w:eastAsia="zh-CN"/>
        </w:rPr>
        <w:t xml:space="preserve"> PRN </w:t>
      </w:r>
      <w:r>
        <w:rPr>
          <w:sz w:val="19"/>
          <w:lang w:eastAsia="zh-CN"/>
        </w:rPr>
        <w:t>搜索与功率峰次峰比</w:t>
      </w:r>
    </w:p>
    <w:p w14:paraId="315B88A4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软件检出</w:t>
      </w:r>
      <w:r>
        <w:rPr>
          <w:lang w:eastAsia="zh-CN"/>
        </w:rPr>
        <w:t xml:space="preserve"> PRN 8</w:t>
      </w:r>
      <w:r>
        <w:rPr>
          <w:lang w:eastAsia="zh-CN"/>
        </w:rPr>
        <w:t>、</w:t>
      </w:r>
      <w:r>
        <w:rPr>
          <w:lang w:eastAsia="zh-CN"/>
        </w:rPr>
        <w:t>11</w:t>
      </w:r>
      <w:r>
        <w:rPr>
          <w:lang w:eastAsia="zh-CN"/>
        </w:rPr>
        <w:t>、</w:t>
      </w:r>
      <w:r>
        <w:rPr>
          <w:lang w:eastAsia="zh-CN"/>
        </w:rPr>
        <w:t>13</w:t>
      </w:r>
      <w:r>
        <w:rPr>
          <w:lang w:eastAsia="zh-CN"/>
        </w:rPr>
        <w:t>、</w:t>
      </w:r>
      <w:r>
        <w:rPr>
          <w:lang w:eastAsia="zh-CN"/>
        </w:rPr>
        <w:t>21</w:t>
      </w:r>
      <w:r>
        <w:rPr>
          <w:lang w:eastAsia="zh-CN"/>
        </w:rPr>
        <w:t>、</w:t>
      </w:r>
      <w:r>
        <w:rPr>
          <w:lang w:eastAsia="zh-CN"/>
        </w:rPr>
        <w:t>28</w:t>
      </w:r>
      <w:r>
        <w:rPr>
          <w:lang w:eastAsia="zh-CN"/>
        </w:rPr>
        <w:t>、</w:t>
      </w:r>
      <w:r>
        <w:rPr>
          <w:lang w:eastAsia="zh-CN"/>
        </w:rPr>
        <w:t>39</w:t>
      </w:r>
      <w:r>
        <w:rPr>
          <w:lang w:eastAsia="zh-CN"/>
        </w:rPr>
        <w:t>。其后续导航记录已通过教师独立译码校验，为检出信号的可跟踪、可解调性提供了补充依据。这些结果属于软件参考实验，不能据此认定</w:t>
      </w:r>
      <w:r>
        <w:rPr>
          <w:lang w:eastAsia="zh-CN"/>
        </w:rPr>
        <w:t xml:space="preserve"> RTL </w:t>
      </w:r>
      <w:r>
        <w:rPr>
          <w:lang w:eastAsia="zh-CN"/>
        </w:rPr>
        <w:t>已完成</w:t>
      </w:r>
      <w:r>
        <w:rPr>
          <w:lang w:eastAsia="zh-CN"/>
        </w:rPr>
        <w:t xml:space="preserve"> 100 s </w:t>
      </w:r>
      <w:r>
        <w:rPr>
          <w:lang w:eastAsia="zh-CN"/>
        </w:rPr>
        <w:t>六星自主接收。</w:t>
      </w:r>
    </w:p>
    <w:p w14:paraId="1F95CEE7" w14:textId="77777777" w:rsidR="00FF6075" w:rsidRDefault="00000000">
      <w:pPr>
        <w:pStyle w:val="1"/>
        <w:pageBreakBefore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7 </w:t>
      </w:r>
      <w:r>
        <w:rPr>
          <w:rFonts w:ascii="Times New Roman" w:eastAsia="黑体" w:hAnsi="Times New Roman"/>
          <w:lang w:eastAsia="zh-CN"/>
        </w:rPr>
        <w:t>仿真结果分析</w:t>
      </w:r>
    </w:p>
    <w:p w14:paraId="512F26CB" w14:textId="77777777" w:rsidR="00FF6075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7.1 RTL </w:t>
      </w:r>
      <w:r>
        <w:rPr>
          <w:rFonts w:ascii="Times New Roman" w:eastAsia="黑体" w:hAnsi="Times New Roman"/>
          <w:lang w:eastAsia="zh-CN"/>
        </w:rPr>
        <w:t>捕获移交的闭环行为</w:t>
      </w:r>
    </w:p>
    <w:p w14:paraId="18F02067" w14:textId="77777777" w:rsidR="00FF6075" w:rsidRDefault="00000000">
      <w:pPr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F195235" wp14:editId="4973A3C7">
            <wp:extent cx="5652000" cy="31743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_RTL移交收敛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BD0C" w14:textId="77777777" w:rsidR="00FF6075" w:rsidRDefault="00000000">
      <w:pPr>
        <w:spacing w:after="120" w:line="280" w:lineRule="exact"/>
        <w:ind w:firstLine="0"/>
        <w:jc w:val="center"/>
        <w:rPr>
          <w:lang w:eastAsia="zh-CN"/>
        </w:rPr>
      </w:pPr>
      <w:r>
        <w:rPr>
          <w:sz w:val="19"/>
          <w:lang w:eastAsia="zh-CN"/>
        </w:rPr>
        <w:t>图</w:t>
      </w:r>
      <w:r>
        <w:rPr>
          <w:sz w:val="19"/>
          <w:lang w:eastAsia="zh-CN"/>
        </w:rPr>
        <w:t xml:space="preserve"> 2</w:t>
      </w:r>
      <w:r>
        <w:rPr>
          <w:sz w:val="19"/>
          <w:lang w:eastAsia="zh-CN"/>
        </w:rPr>
        <w:t xml:space="preserve">　</w:t>
      </w:r>
      <w:r>
        <w:rPr>
          <w:sz w:val="19"/>
          <w:lang w:eastAsia="zh-CN"/>
        </w:rPr>
        <w:t xml:space="preserve">PRN 10 </w:t>
      </w:r>
      <w:r>
        <w:rPr>
          <w:sz w:val="19"/>
          <w:lang w:eastAsia="zh-CN"/>
        </w:rPr>
        <w:t>合成</w:t>
      </w:r>
      <w:r>
        <w:rPr>
          <w:sz w:val="19"/>
          <w:lang w:eastAsia="zh-CN"/>
        </w:rPr>
        <w:t xml:space="preserve"> RTL </w:t>
      </w:r>
      <w:r>
        <w:rPr>
          <w:sz w:val="19"/>
          <w:lang w:eastAsia="zh-CN"/>
        </w:rPr>
        <w:t>用例的移交后误差；曲线连接日志中的</w:t>
      </w:r>
      <w:r>
        <w:rPr>
          <w:sz w:val="19"/>
          <w:lang w:eastAsia="zh-CN"/>
        </w:rPr>
        <w:t xml:space="preserve"> 8 </w:t>
      </w:r>
      <w:r>
        <w:rPr>
          <w:sz w:val="19"/>
          <w:lang w:eastAsia="zh-CN"/>
        </w:rPr>
        <w:t>个采样点</w:t>
      </w:r>
    </w:p>
    <w:p w14:paraId="5CBC66F3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捕获移交后，码相位误差维持在</w:t>
      </w:r>
      <w:r>
        <w:rPr>
          <w:lang w:eastAsia="zh-CN"/>
        </w:rPr>
        <w:t xml:space="preserve"> 0.05 chip </w:t>
      </w:r>
      <w:r>
        <w:rPr>
          <w:lang w:eastAsia="zh-CN"/>
        </w:rPr>
        <w:t>以内，并在约</w:t>
      </w:r>
      <w:r>
        <w:rPr>
          <w:lang w:eastAsia="zh-CN"/>
        </w:rPr>
        <w:t xml:space="preserve"> 400 ms </w:t>
      </w:r>
      <w:r>
        <w:rPr>
          <w:lang w:eastAsia="zh-CN"/>
        </w:rPr>
        <w:t>输入时刻进入锁定状态。用例在移交后</w:t>
      </w:r>
      <w:r>
        <w:rPr>
          <w:lang w:eastAsia="zh-CN"/>
        </w:rPr>
        <w:t xml:space="preserve"> 200 ms </w:t>
      </w:r>
      <w:r>
        <w:rPr>
          <w:lang w:eastAsia="zh-CN"/>
        </w:rPr>
        <w:t>关闭</w:t>
      </w:r>
      <w:r>
        <w:rPr>
          <w:lang w:eastAsia="zh-CN"/>
        </w:rPr>
        <w:t xml:space="preserve"> FLL </w:t>
      </w:r>
      <w:r>
        <w:rPr>
          <w:lang w:eastAsia="zh-CN"/>
        </w:rPr>
        <w:t>辅助，至跟踪</w:t>
      </w:r>
      <w:r>
        <w:rPr>
          <w:lang w:eastAsia="zh-CN"/>
        </w:rPr>
        <w:t xml:space="preserve"> 300 ms </w:t>
      </w:r>
      <w:r>
        <w:rPr>
          <w:lang w:eastAsia="zh-CN"/>
        </w:rPr>
        <w:t>时码误差为</w:t>
      </w:r>
      <w:r>
        <w:rPr>
          <w:lang w:eastAsia="zh-CN"/>
        </w:rPr>
        <w:t xml:space="preserve"> 0.0058 chip</w:t>
      </w:r>
      <w:r>
        <w:rPr>
          <w:lang w:eastAsia="zh-CN"/>
        </w:rPr>
        <w:t>。该结果检验了捕获与跟踪之间的相位符号、参考时刻及状态装载关系；其有效范围为该合成输入及相应环路配置。</w:t>
      </w:r>
    </w:p>
    <w:p w14:paraId="42C66034" w14:textId="77777777" w:rsidR="00FF6075" w:rsidRDefault="00000000">
      <w:pPr>
        <w:pStyle w:val="21"/>
        <w:pageBreakBefore/>
      </w:pPr>
      <w:r>
        <w:rPr>
          <w:rFonts w:ascii="Times New Roman" w:eastAsia="黑体" w:hAnsi="Times New Roman"/>
        </w:rPr>
        <w:lastRenderedPageBreak/>
        <w:t xml:space="preserve">7.2 </w:t>
      </w:r>
      <w:r>
        <w:rPr>
          <w:rFonts w:ascii="Times New Roman" w:eastAsia="黑体" w:hAnsi="Times New Roman"/>
        </w:rPr>
        <w:t>软件相关功率峰的分析</w:t>
      </w:r>
    </w:p>
    <w:p w14:paraId="4F658242" w14:textId="77777777" w:rsidR="00FF6075" w:rsidRDefault="00000000">
      <w:pPr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45EF20A" wp14:editId="79786749">
            <wp:extent cx="5652000" cy="43121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31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EFE1" w14:textId="77777777" w:rsidR="00FF6075" w:rsidRDefault="00000000">
      <w:pPr>
        <w:spacing w:after="120" w:line="280" w:lineRule="exact"/>
        <w:ind w:firstLine="0"/>
        <w:jc w:val="center"/>
        <w:rPr>
          <w:lang w:eastAsia="zh-CN"/>
        </w:rPr>
      </w:pPr>
      <w:r>
        <w:rPr>
          <w:sz w:val="19"/>
          <w:lang w:eastAsia="zh-CN"/>
        </w:rPr>
        <w:t>图</w:t>
      </w:r>
      <w:r>
        <w:rPr>
          <w:sz w:val="19"/>
          <w:lang w:eastAsia="zh-CN"/>
        </w:rPr>
        <w:t xml:space="preserve"> 3</w:t>
      </w:r>
      <w:r>
        <w:rPr>
          <w:sz w:val="19"/>
          <w:lang w:eastAsia="zh-CN"/>
        </w:rPr>
        <w:t xml:space="preserve">　六颗检出卫星在最佳粗频点处的软件归一化相关功率；横轴为循环码延迟</w:t>
      </w:r>
    </w:p>
    <w:p w14:paraId="16F92C4F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软件相关图均呈现明显主峰。粗网格残余频差、量化噪声及窗口内</w:t>
      </w:r>
      <w:r>
        <w:rPr>
          <w:lang w:eastAsia="zh-CN"/>
        </w:rPr>
        <w:t xml:space="preserve"> NH </w:t>
      </w:r>
      <w:r>
        <w:rPr>
          <w:lang w:eastAsia="zh-CN"/>
        </w:rPr>
        <w:t>符号变化均可能降低相关增益，因此粗捕获频率与稳态跟踪频率不要求完全相同。对软件功率比和</w:t>
      </w:r>
      <w:r>
        <w:rPr>
          <w:lang w:eastAsia="zh-CN"/>
        </w:rPr>
        <w:t xml:space="preserve"> RTL </w:t>
      </w:r>
      <w:r>
        <w:rPr>
          <w:lang w:eastAsia="zh-CN"/>
        </w:rPr>
        <w:t>幅度比进行分别定义，可避免以统计量不同为原因产生错误的数值比较。</w:t>
      </w:r>
    </w:p>
    <w:p w14:paraId="7025948F" w14:textId="77777777" w:rsidR="00FF6075" w:rsidRDefault="00000000">
      <w:pPr>
        <w:pStyle w:val="1"/>
        <w:pageBreakBefore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8 </w:t>
      </w:r>
      <w:r>
        <w:rPr>
          <w:rFonts w:ascii="Times New Roman" w:eastAsia="黑体" w:hAnsi="Times New Roman"/>
          <w:lang w:eastAsia="zh-CN"/>
        </w:rPr>
        <w:t>验证范围与改进方向</w:t>
      </w:r>
    </w:p>
    <w:p w14:paraId="6CC12530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当前已完成并验证</w:t>
      </w:r>
      <w:r>
        <w:rPr>
          <w:lang w:eastAsia="zh-CN"/>
        </w:rPr>
        <w:t xml:space="preserve"> 64 </w:t>
      </w:r>
      <w:r>
        <w:rPr>
          <w:lang w:eastAsia="zh-CN"/>
        </w:rPr>
        <w:t>路码相位相关、多频点粗细搜索、捕获判决、带参考时刻的码相位移交，以及通道管理器的自动扫描和分配机制。公开播放器短流联调另处理了</w:t>
      </w:r>
      <w:r>
        <w:rPr>
          <w:lang w:eastAsia="zh-CN"/>
        </w:rPr>
        <w:t xml:space="preserve"> 65 540 </w:t>
      </w:r>
      <w:r>
        <w:rPr>
          <w:lang w:eastAsia="zh-CN"/>
        </w:rPr>
        <w:t>字节，即</w:t>
      </w:r>
      <w:r>
        <w:rPr>
          <w:lang w:eastAsia="zh-CN"/>
        </w:rPr>
        <w:t xml:space="preserve"> 262 160 </w:t>
      </w:r>
      <w:r>
        <w:rPr>
          <w:lang w:eastAsia="zh-CN"/>
        </w:rPr>
        <w:t>个实际样本；在输出停顿条件下</w:t>
      </w:r>
      <w:r>
        <w:rPr>
          <w:lang w:eastAsia="zh-CN"/>
        </w:rPr>
        <w:t xml:space="preserve"> END </w:t>
      </w:r>
      <w:r>
        <w:rPr>
          <w:lang w:eastAsia="zh-CN"/>
        </w:rPr>
        <w:t>记录样本计数正确，该试验用于确认接口与结束处理。</w:t>
      </w:r>
    </w:p>
    <w:p w14:paraId="48BC8A5D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现有证据尚不包含当前</w:t>
      </w:r>
      <w:r>
        <w:rPr>
          <w:lang w:eastAsia="zh-CN"/>
        </w:rPr>
        <w:t xml:space="preserve"> RTL </w:t>
      </w:r>
      <w:r>
        <w:rPr>
          <w:lang w:eastAsia="zh-CN"/>
        </w:rPr>
        <w:t>对完整公开</w:t>
      </w:r>
      <w:r>
        <w:rPr>
          <w:lang w:eastAsia="zh-CN"/>
        </w:rPr>
        <w:t xml:space="preserve"> 100 s </w:t>
      </w:r>
      <w:r>
        <w:rPr>
          <w:lang w:eastAsia="zh-CN"/>
        </w:rPr>
        <w:t>文件的六星接收结果，也未建立低载噪比、多动态及多次噪声试验下的检出率和虚警率曲线。后续应首先完成全量公开场景的</w:t>
      </w:r>
      <w:r>
        <w:rPr>
          <w:lang w:eastAsia="zh-CN"/>
        </w:rPr>
        <w:t xml:space="preserve"> RTL </w:t>
      </w:r>
      <w:r>
        <w:rPr>
          <w:lang w:eastAsia="zh-CN"/>
        </w:rPr>
        <w:t>运行，再以独立合成场景统计门限、频率覆盖和重新捕获性能。实现层面已使用同步读缓存，但最终面积、时序与目标工艺适配仍需综合结果支持。</w:t>
      </w:r>
    </w:p>
    <w:p w14:paraId="026F3760" w14:textId="7D6B8137" w:rsidR="00FF6075" w:rsidRPr="00286783" w:rsidRDefault="00286783">
      <w:pPr>
        <w:pStyle w:val="1"/>
        <w:pageBreakBefore/>
        <w:rPr>
          <w:rFonts w:ascii="宋体" w:eastAsia="宋体" w:hAnsi="宋体"/>
          <w:lang w:eastAsia="zh-CN"/>
        </w:rPr>
      </w:pPr>
      <w:r w:rsidRPr="00286783">
        <w:rPr>
          <w:rFonts w:ascii="宋体" w:eastAsia="宋体" w:hAnsi="宋体" w:hint="eastAsia"/>
          <w:lang w:eastAsia="zh-CN"/>
        </w:rPr>
        <w:lastRenderedPageBreak/>
        <w:t>附录</w:t>
      </w:r>
      <w:r>
        <w:rPr>
          <w:rFonts w:ascii="宋体" w:eastAsia="宋体" w:hAnsi="宋体" w:hint="eastAsia"/>
          <w:lang w:eastAsia="zh-CN"/>
        </w:rPr>
        <w:t>-</w:t>
      </w:r>
      <w:r w:rsidR="00D370C1" w:rsidRPr="00286783">
        <w:rPr>
          <w:rFonts w:ascii="宋体" w:eastAsia="宋体" w:hAnsi="宋体" w:cs="微软雅黑" w:hint="eastAsia"/>
          <w:lang w:eastAsia="zh-CN"/>
        </w:rPr>
        <w:t>单星捕获设计与仿真验证</w:t>
      </w:r>
    </w:p>
    <w:p w14:paraId="7FAC085B" w14:textId="20490814" w:rsidR="00FF6075" w:rsidRPr="00D370C1" w:rsidRDefault="00000000">
      <w:pPr>
        <w:pStyle w:val="21"/>
        <w:rPr>
          <w:rFonts w:eastAsia="宋体" w:hint="eastAsia"/>
          <w:lang w:eastAsia="zh-CN"/>
        </w:rPr>
      </w:pPr>
      <w:r>
        <w:rPr>
          <w:lang w:eastAsia="zh-CN"/>
        </w:rPr>
        <w:t xml:space="preserve">1.1 </w:t>
      </w:r>
      <w:r w:rsidRPr="00D370C1">
        <w:rPr>
          <w:rFonts w:ascii="宋体" w:eastAsia="宋体" w:hAnsi="宋体"/>
          <w:lang w:eastAsia="zh-CN"/>
        </w:rPr>
        <w:t>实验</w:t>
      </w:r>
      <w:r w:rsidR="00D370C1" w:rsidRPr="00D370C1">
        <w:rPr>
          <w:rFonts w:ascii="宋体" w:eastAsia="宋体" w:hAnsi="宋体" w:hint="eastAsia"/>
          <w:lang w:eastAsia="zh-CN"/>
        </w:rPr>
        <w:t>目标与信号条件</w:t>
      </w:r>
    </w:p>
    <w:p w14:paraId="05C98AE4" w14:textId="77777777" w:rsidR="00FF6075" w:rsidRDefault="00000000">
      <w:pPr>
        <w:spacing w:line="360" w:lineRule="exact"/>
        <w:ind w:firstLine="482"/>
        <w:jc w:val="both"/>
      </w:pPr>
      <w:r>
        <w:rPr>
          <w:lang w:eastAsia="zh-CN"/>
        </w:rPr>
        <w:t>原完整接收机继续采用</w:t>
      </w:r>
      <w:r>
        <w:rPr>
          <w:lang w:eastAsia="zh-CN"/>
        </w:rPr>
        <w:t xml:space="preserve"> acquisition.sv </w:t>
      </w:r>
      <w:r>
        <w:rPr>
          <w:lang w:eastAsia="zh-CN"/>
        </w:rPr>
        <w:t>完成并行码相位及多普勒搜索，并保留捕获移交、跟踪和电文解调链路。</w:t>
      </w:r>
      <w:r>
        <w:t>新增</w:t>
      </w:r>
      <w:r>
        <w:t xml:space="preserve"> bdi_sliding_correlator.sv </w:t>
      </w:r>
      <w:r>
        <w:t>以固定卫星编号和已知中频逐次搜索码起始位置，便于在波形中观察从未对齐到对齐的过程。两种实现共用</w:t>
      </w:r>
      <w:r>
        <w:t xml:space="preserve"> prn_code_gen.sv</w:t>
      </w:r>
      <w:r>
        <w:t>；单星演示作为独立验证入口保留在同一工程中。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984"/>
        <w:gridCol w:w="7087"/>
      </w:tblGrid>
      <w:tr w:rsidR="00FF6075" w14:paraId="705C2137" w14:textId="77777777">
        <w:trPr>
          <w:cantSplit/>
          <w:tblHeader/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1FE212BD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b/>
                <w:sz w:val="21"/>
              </w:rPr>
              <w:t>参数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3EF5A232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b/>
                <w:sz w:val="21"/>
              </w:rPr>
              <w:t>单星实验设置</w:t>
            </w:r>
          </w:p>
        </w:tc>
      </w:tr>
      <w:tr w:rsidR="00FF6075" w14:paraId="6F1D8FF0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9733F02" w14:textId="77777777" w:rsidR="00FF6075" w:rsidRDefault="00000000">
            <w:pPr>
              <w:spacing w:after="0" w:line="280" w:lineRule="exact"/>
              <w:ind w:firstLine="0"/>
            </w:pPr>
            <w:r>
              <w:rPr>
                <w:sz w:val="21"/>
              </w:rPr>
              <w:t>教师激励</w:t>
            </w:r>
          </w:p>
        </w:tc>
        <w:tc>
          <w:tcPr>
            <w:tcW w:w="7087" w:type="dxa"/>
            <w:vAlign w:val="center"/>
          </w:tcPr>
          <w:p w14:paraId="7544E54C" w14:textId="77777777" w:rsidR="00FF6075" w:rsidRDefault="00000000">
            <w:pPr>
              <w:spacing w:after="0" w:line="280" w:lineRule="exact"/>
              <w:ind w:firstLine="0"/>
            </w:pPr>
            <w:r>
              <w:rPr>
                <w:sz w:val="21"/>
              </w:rPr>
              <w:t>简化</w:t>
            </w:r>
            <w:r>
              <w:rPr>
                <w:sz w:val="21"/>
              </w:rPr>
              <w:t>BDI</w:t>
            </w:r>
            <w:r>
              <w:rPr>
                <w:sz w:val="21"/>
              </w:rPr>
              <w:t>信号模拟源及捕获成功判断标准</w:t>
            </w:r>
            <w:r>
              <w:rPr>
                <w:sz w:val="21"/>
              </w:rPr>
              <w:t>/bdi_signal_source.sv</w:t>
            </w:r>
          </w:p>
        </w:tc>
      </w:tr>
      <w:tr w:rsidR="00FF6075" w14:paraId="0BA2FA23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5C27E9CA" w14:textId="77777777" w:rsidR="00FF6075" w:rsidRDefault="00000000">
            <w:pPr>
              <w:spacing w:after="0" w:line="280" w:lineRule="exact"/>
              <w:ind w:firstLine="0"/>
            </w:pPr>
            <w:r>
              <w:rPr>
                <w:sz w:val="21"/>
              </w:rPr>
              <w:t>卫星与起始码位置</w:t>
            </w:r>
          </w:p>
        </w:tc>
        <w:tc>
          <w:tcPr>
            <w:tcW w:w="7087" w:type="dxa"/>
            <w:vAlign w:val="center"/>
          </w:tcPr>
          <w:p w14:paraId="0240D11D" w14:textId="77777777" w:rsidR="00FF6075" w:rsidRDefault="00000000">
            <w:pPr>
              <w:spacing w:after="0" w:line="28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PRN 6</w:t>
            </w:r>
            <w:r>
              <w:rPr>
                <w:sz w:val="21"/>
                <w:lang w:eastAsia="zh-CN"/>
              </w:rPr>
              <w:t>；信号源起始位置</w:t>
            </w:r>
            <w:r>
              <w:rPr>
                <w:sz w:val="21"/>
                <w:lang w:eastAsia="zh-CN"/>
              </w:rPr>
              <w:t xml:space="preserve"> 10</w:t>
            </w:r>
            <w:r>
              <w:rPr>
                <w:sz w:val="21"/>
                <w:lang w:eastAsia="zh-CN"/>
              </w:rPr>
              <w:t>，从</w:t>
            </w:r>
            <w:r>
              <w:rPr>
                <w:sz w:val="21"/>
                <w:lang w:eastAsia="zh-CN"/>
              </w:rPr>
              <w:t xml:space="preserve"> 0 </w:t>
            </w:r>
            <w:r>
              <w:rPr>
                <w:sz w:val="21"/>
                <w:lang w:eastAsia="zh-CN"/>
              </w:rPr>
              <w:t>编号</w:t>
            </w:r>
          </w:p>
        </w:tc>
      </w:tr>
      <w:tr w:rsidR="00FF6075" w14:paraId="794A4003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0662D7D4" w14:textId="77777777" w:rsidR="00FF6075" w:rsidRDefault="00000000">
            <w:pPr>
              <w:spacing w:after="0" w:line="280" w:lineRule="exact"/>
              <w:ind w:firstLine="0"/>
            </w:pPr>
            <w:r>
              <w:rPr>
                <w:sz w:val="21"/>
              </w:rPr>
              <w:t>采样率与中频</w:t>
            </w:r>
          </w:p>
        </w:tc>
        <w:tc>
          <w:tcPr>
            <w:tcW w:w="7087" w:type="dxa"/>
            <w:vAlign w:val="center"/>
          </w:tcPr>
          <w:p w14:paraId="18FE9296" w14:textId="77777777" w:rsidR="00FF6075" w:rsidRDefault="00000000">
            <w:pPr>
              <w:spacing w:after="0" w:line="28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16.368 MHz</w:t>
            </w:r>
            <w:r>
              <w:rPr>
                <w:sz w:val="21"/>
                <w:lang w:eastAsia="zh-CN"/>
              </w:rPr>
              <w:t>；</w:t>
            </w:r>
            <w:r>
              <w:rPr>
                <w:sz w:val="21"/>
                <w:lang w:eastAsia="zh-CN"/>
              </w:rPr>
              <w:t>4.092 MHz</w:t>
            </w:r>
            <w:r>
              <w:rPr>
                <w:sz w:val="21"/>
                <w:lang w:eastAsia="zh-CN"/>
              </w:rPr>
              <w:t>；多普勒为</w:t>
            </w:r>
            <w:r>
              <w:rPr>
                <w:sz w:val="21"/>
                <w:lang w:eastAsia="zh-CN"/>
              </w:rPr>
              <w:t xml:space="preserve"> 0</w:t>
            </w:r>
          </w:p>
        </w:tc>
      </w:tr>
      <w:tr w:rsidR="00FF6075" w14:paraId="51AD0474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30869CE4" w14:textId="77777777" w:rsidR="00FF6075" w:rsidRDefault="00000000">
            <w:pPr>
              <w:spacing w:after="0" w:line="280" w:lineRule="exact"/>
              <w:ind w:firstLine="0"/>
            </w:pPr>
            <w:r>
              <w:rPr>
                <w:sz w:val="21"/>
              </w:rPr>
              <w:t>输入表示</w:t>
            </w:r>
          </w:p>
        </w:tc>
        <w:tc>
          <w:tcPr>
            <w:tcW w:w="7087" w:type="dxa"/>
            <w:vAlign w:val="center"/>
          </w:tcPr>
          <w:p w14:paraId="373D9C96" w14:textId="77777777" w:rsidR="00FF6075" w:rsidRDefault="00000000">
            <w:pPr>
              <w:spacing w:after="0" w:line="28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有符号二进制补码：</w:t>
            </w:r>
            <w:r>
              <w:rPr>
                <w:sz w:val="21"/>
                <w:lang w:eastAsia="zh-CN"/>
              </w:rPr>
              <w:t xml:space="preserve">01 </w:t>
            </w:r>
            <w:r>
              <w:rPr>
                <w:sz w:val="21"/>
                <w:lang w:eastAsia="zh-CN"/>
              </w:rPr>
              <w:t>为</w:t>
            </w:r>
            <w:r>
              <w:rPr>
                <w:sz w:val="21"/>
                <w:lang w:eastAsia="zh-CN"/>
              </w:rPr>
              <w:t xml:space="preserve"> +1</w:t>
            </w:r>
            <w:r>
              <w:rPr>
                <w:sz w:val="21"/>
                <w:lang w:eastAsia="zh-CN"/>
              </w:rPr>
              <w:t>，</w:t>
            </w:r>
            <w:r>
              <w:rPr>
                <w:sz w:val="21"/>
                <w:lang w:eastAsia="zh-CN"/>
              </w:rPr>
              <w:t xml:space="preserve">00 </w:t>
            </w:r>
            <w:r>
              <w:rPr>
                <w:sz w:val="21"/>
                <w:lang w:eastAsia="zh-CN"/>
              </w:rPr>
              <w:t>为</w:t>
            </w:r>
            <w:r>
              <w:rPr>
                <w:sz w:val="21"/>
                <w:lang w:eastAsia="zh-CN"/>
              </w:rPr>
              <w:t xml:space="preserve"> 0</w:t>
            </w:r>
            <w:r>
              <w:rPr>
                <w:sz w:val="21"/>
                <w:lang w:eastAsia="zh-CN"/>
              </w:rPr>
              <w:t>，</w:t>
            </w:r>
            <w:r>
              <w:rPr>
                <w:sz w:val="21"/>
                <w:lang w:eastAsia="zh-CN"/>
              </w:rPr>
              <w:t xml:space="preserve">11 </w:t>
            </w:r>
            <w:r>
              <w:rPr>
                <w:sz w:val="21"/>
                <w:lang w:eastAsia="zh-CN"/>
              </w:rPr>
              <w:t>为</w:t>
            </w:r>
            <w:r>
              <w:rPr>
                <w:sz w:val="21"/>
                <w:lang w:eastAsia="zh-CN"/>
              </w:rPr>
              <w:t xml:space="preserve"> −1</w:t>
            </w:r>
          </w:p>
        </w:tc>
      </w:tr>
      <w:tr w:rsidR="00FF6075" w14:paraId="0E44E06A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7590A76F" w14:textId="77777777" w:rsidR="00FF6075" w:rsidRDefault="00000000">
            <w:pPr>
              <w:spacing w:after="0" w:line="280" w:lineRule="exact"/>
              <w:ind w:firstLine="0"/>
            </w:pPr>
            <w:r>
              <w:rPr>
                <w:sz w:val="21"/>
              </w:rPr>
              <w:t>码周期与每轮长度</w:t>
            </w:r>
          </w:p>
        </w:tc>
        <w:tc>
          <w:tcPr>
            <w:tcW w:w="7087" w:type="dxa"/>
            <w:vAlign w:val="center"/>
          </w:tcPr>
          <w:p w14:paraId="49745099" w14:textId="77777777" w:rsidR="00FF6075" w:rsidRDefault="00000000">
            <w:pPr>
              <w:spacing w:after="0" w:line="28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2046 </w:t>
            </w:r>
            <w:r>
              <w:rPr>
                <w:sz w:val="21"/>
                <w:lang w:eastAsia="zh-CN"/>
              </w:rPr>
              <w:t>个码片；每码片</w:t>
            </w:r>
            <w:r>
              <w:rPr>
                <w:sz w:val="21"/>
                <w:lang w:eastAsia="zh-CN"/>
              </w:rPr>
              <w:t xml:space="preserve"> 8 </w:t>
            </w:r>
            <w:r>
              <w:rPr>
                <w:sz w:val="21"/>
                <w:lang w:eastAsia="zh-CN"/>
              </w:rPr>
              <w:t>个样本；每轮</w:t>
            </w:r>
            <w:r>
              <w:rPr>
                <w:sz w:val="21"/>
                <w:lang w:eastAsia="zh-CN"/>
              </w:rPr>
              <w:t xml:space="preserve"> 16368 </w:t>
            </w:r>
            <w:r>
              <w:rPr>
                <w:sz w:val="21"/>
                <w:lang w:eastAsia="zh-CN"/>
              </w:rPr>
              <w:t>样本，约</w:t>
            </w:r>
            <w:r>
              <w:rPr>
                <w:sz w:val="21"/>
                <w:lang w:eastAsia="zh-CN"/>
              </w:rPr>
              <w:t xml:space="preserve"> 1 ms</w:t>
            </w:r>
          </w:p>
        </w:tc>
      </w:tr>
      <w:tr w:rsidR="00FF6075" w14:paraId="0F9B690B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03620C64" w14:textId="77777777" w:rsidR="00FF6075" w:rsidRDefault="00000000">
            <w:pPr>
              <w:spacing w:after="0" w:line="280" w:lineRule="exact"/>
              <w:ind w:firstLine="0"/>
            </w:pPr>
            <w:r>
              <w:rPr>
                <w:sz w:val="21"/>
              </w:rPr>
              <w:t>叠加符号与噪声</w:t>
            </w:r>
          </w:p>
        </w:tc>
        <w:tc>
          <w:tcPr>
            <w:tcW w:w="7087" w:type="dxa"/>
            <w:vAlign w:val="center"/>
          </w:tcPr>
          <w:p w14:paraId="63820F8C" w14:textId="77777777" w:rsidR="00FF6075" w:rsidRDefault="00000000">
            <w:pPr>
              <w:spacing w:after="0" w:line="28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包含</w:t>
            </w:r>
            <w:r>
              <w:rPr>
                <w:sz w:val="21"/>
                <w:lang w:eastAsia="zh-CN"/>
              </w:rPr>
              <w:t xml:space="preserve"> NH20 </w:t>
            </w:r>
            <w:r>
              <w:rPr>
                <w:sz w:val="21"/>
                <w:lang w:eastAsia="zh-CN"/>
              </w:rPr>
              <w:t>和简化导航位；未叠加噪声</w:t>
            </w:r>
          </w:p>
        </w:tc>
      </w:tr>
    </w:tbl>
    <w:p w14:paraId="58199626" w14:textId="77777777" w:rsidR="00FF6075" w:rsidRDefault="00000000">
      <w:pPr>
        <w:spacing w:line="300" w:lineRule="exact"/>
        <w:ind w:firstLine="0"/>
        <w:jc w:val="both"/>
        <w:rPr>
          <w:lang w:eastAsia="zh-CN"/>
        </w:rPr>
      </w:pPr>
      <w:r>
        <w:rPr>
          <w:sz w:val="22"/>
          <w:lang w:eastAsia="zh-CN"/>
        </w:rPr>
        <w:t>该源逐拍输出一个有符号样本，其位模式与第</w:t>
      </w:r>
      <w:r>
        <w:rPr>
          <w:sz w:val="22"/>
          <w:lang w:eastAsia="zh-CN"/>
        </w:rPr>
        <w:t xml:space="preserve"> 1 </w:t>
      </w:r>
      <w:r>
        <w:rPr>
          <w:sz w:val="22"/>
          <w:lang w:eastAsia="zh-CN"/>
        </w:rPr>
        <w:t>节公开</w:t>
      </w:r>
      <w:r>
        <w:rPr>
          <w:sz w:val="22"/>
          <w:lang w:eastAsia="zh-CN"/>
        </w:rPr>
        <w:t xml:space="preserve"> IF2 </w:t>
      </w:r>
      <w:r>
        <w:rPr>
          <w:sz w:val="22"/>
          <w:lang w:eastAsia="zh-CN"/>
        </w:rPr>
        <w:t>文件的四电平量化含义不同。接收端直接按有符号数解释，</w:t>
      </w:r>
      <w:r>
        <w:rPr>
          <w:sz w:val="22"/>
          <w:lang w:eastAsia="zh-CN"/>
        </w:rPr>
        <w:t xml:space="preserve">00 </w:t>
      </w:r>
      <w:r>
        <w:rPr>
          <w:sz w:val="22"/>
          <w:lang w:eastAsia="zh-CN"/>
        </w:rPr>
        <w:t>必须保留为零。源中的导航序列经过简化，本实验只评价捕获过程。</w:t>
      </w:r>
    </w:p>
    <w:p w14:paraId="68A210C2" w14:textId="2CC7ACBA" w:rsidR="00FF607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 w:rsidRPr="00D370C1">
        <w:rPr>
          <w:rFonts w:ascii="宋体" w:eastAsia="宋体" w:hAnsi="宋体"/>
          <w:lang w:eastAsia="zh-CN"/>
        </w:rPr>
        <w:t>搜索与能量判决</w:t>
      </w:r>
    </w:p>
    <w:p w14:paraId="2C69E454" w14:textId="77777777" w:rsidR="00FF6075" w:rsidRDefault="00000000">
      <w:pPr>
        <w:spacing w:line="360" w:lineRule="exact"/>
        <w:ind w:firstLine="482"/>
        <w:jc w:val="both"/>
        <w:rPr>
          <w:lang w:eastAsia="zh-CN"/>
        </w:rPr>
      </w:pPr>
      <w:r>
        <w:rPr>
          <w:lang w:eastAsia="zh-CN"/>
        </w:rPr>
        <w:t>本地码由独立的码发生器生成。接收机从起始位置</w:t>
      </w:r>
      <w:r>
        <w:rPr>
          <w:lang w:eastAsia="zh-CN"/>
        </w:rPr>
        <w:t xml:space="preserve"> 0 </w:t>
      </w:r>
      <w:r>
        <w:rPr>
          <w:lang w:eastAsia="zh-CN"/>
        </w:rPr>
        <w:t>开始，每轮处理</w:t>
      </w:r>
      <w:r>
        <w:rPr>
          <w:lang w:eastAsia="zh-CN"/>
        </w:rPr>
        <w:t xml:space="preserve"> 16368 </w:t>
      </w:r>
      <w:r>
        <w:rPr>
          <w:lang w:eastAsia="zh-CN"/>
        </w:rPr>
        <w:t>个有效样本；未达到门限时，将本地码的起始位置增加</w:t>
      </w:r>
      <w:r>
        <w:rPr>
          <w:lang w:eastAsia="zh-CN"/>
        </w:rPr>
        <w:t xml:space="preserve"> 1</w:t>
      </w:r>
      <w:r>
        <w:rPr>
          <w:lang w:eastAsia="zh-CN"/>
        </w:rPr>
        <w:t>，达到</w:t>
      </w:r>
      <w:r>
        <w:rPr>
          <w:lang w:eastAsia="zh-CN"/>
        </w:rPr>
        <w:t xml:space="preserve"> 2045 </w:t>
      </w:r>
      <w:r>
        <w:rPr>
          <w:lang w:eastAsia="zh-CN"/>
        </w:rPr>
        <w:t>后回到</w:t>
      </w:r>
      <w:r>
        <w:rPr>
          <w:lang w:eastAsia="zh-CN"/>
        </w:rPr>
        <w:t xml:space="preserve"> 0</w:t>
      </w:r>
      <w:r>
        <w:rPr>
          <w:lang w:eastAsia="zh-CN"/>
        </w:rPr>
        <w:t>。输入无效时，样本计数、本地码位置和载波位置均保持。信号源的调试码线仅供测试台显示和核对，不参与捕获判决。</w:t>
      </w:r>
    </w:p>
    <w:p w14:paraId="75693C09" w14:textId="77777777" w:rsidR="00FF6075" w:rsidRDefault="00000000">
      <w:pPr>
        <w:spacing w:line="360" w:lineRule="exact"/>
        <w:ind w:firstLine="482"/>
        <w:jc w:val="both"/>
        <w:rPr>
          <w:lang w:eastAsia="zh-CN"/>
        </w:rPr>
      </w:pPr>
      <w:r>
        <w:rPr>
          <w:lang w:eastAsia="zh-CN"/>
        </w:rPr>
        <w:t>每个样本与本地载波及本地码相乘，分别累加得到</w:t>
      </w:r>
      <w:r>
        <w:rPr>
          <w:lang w:eastAsia="zh-CN"/>
        </w:rPr>
        <w:t xml:space="preserve"> I</w:t>
      </w:r>
      <w:r>
        <w:rPr>
          <w:lang w:eastAsia="zh-CN"/>
        </w:rPr>
        <w:t>、</w:t>
      </w:r>
      <w:r>
        <w:rPr>
          <w:lang w:eastAsia="zh-CN"/>
        </w:rPr>
        <w:t>Q</w:t>
      </w:r>
      <w:r>
        <w:rPr>
          <w:lang w:eastAsia="zh-CN"/>
        </w:rPr>
        <w:t>。最后一个样本计入后，再计算并锁存相关能量：</w:t>
      </w:r>
    </w:p>
    <w:p w14:paraId="61311715" w14:textId="77777777" w:rsidR="00FF6075" w:rsidRDefault="00000000">
      <w:pPr>
        <w:spacing w:after="100" w:line="380" w:lineRule="exact"/>
        <w:jc w:val="center"/>
      </w:pPr>
      <m:oMathPara>
        <m:oMath>
          <m:r>
            <w:rPr>
              <w:rFonts w:ascii="Cambria Math" w:hAnsi="Cambria Math"/>
            </w:rPr>
            <m:t xml:space="preserve">E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+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34F7D89" w14:textId="77777777" w:rsidR="00FF6075" w:rsidRDefault="00000000">
      <w:pPr>
        <w:spacing w:line="300" w:lineRule="exact"/>
        <w:ind w:firstLine="0"/>
        <w:jc w:val="both"/>
        <w:rPr>
          <w:lang w:eastAsia="zh-CN"/>
        </w:rPr>
      </w:pPr>
      <w:r>
        <w:rPr>
          <w:sz w:val="22"/>
          <w:lang w:eastAsia="zh-CN"/>
        </w:rPr>
        <w:t>能量门限为</w:t>
      </w:r>
      <w:r>
        <w:rPr>
          <w:sz w:val="22"/>
          <w:lang w:eastAsia="zh-CN"/>
        </w:rPr>
        <w:t xml:space="preserve"> 67 108 864</w:t>
      </w:r>
      <w:r>
        <w:rPr>
          <w:sz w:val="22"/>
          <w:lang w:eastAsia="zh-CN"/>
        </w:rPr>
        <w:t>，即</w:t>
      </w:r>
      <w:r>
        <w:rPr>
          <w:sz w:val="22"/>
          <w:lang w:eastAsia="zh-CN"/>
        </w:rPr>
        <w:t xml:space="preserve"> 8192 </w:t>
      </w:r>
      <w:r>
        <w:rPr>
          <w:sz w:val="22"/>
          <w:lang w:eastAsia="zh-CN"/>
        </w:rPr>
        <w:t>的平方。</w:t>
      </w:r>
      <w:r>
        <w:rPr>
          <w:sz w:val="22"/>
          <w:lang w:eastAsia="zh-CN"/>
        </w:rPr>
        <w:t xml:space="preserve">E </w:t>
      </w:r>
      <w:r>
        <w:rPr>
          <w:sz w:val="22"/>
          <w:lang w:eastAsia="zh-CN"/>
        </w:rPr>
        <w:t>达到门限时置</w:t>
      </w:r>
      <w:r>
        <w:rPr>
          <w:sz w:val="22"/>
          <w:lang w:eastAsia="zh-CN"/>
        </w:rPr>
        <w:t xml:space="preserve"> capture</w:t>
      </w:r>
      <w:r>
        <w:rPr>
          <w:sz w:val="22"/>
          <w:lang w:eastAsia="zh-CN"/>
        </w:rPr>
        <w:t>，并保存成功位置；随后保持该位置继续比较。</w:t>
      </w:r>
      <w:r>
        <w:rPr>
          <w:sz w:val="22"/>
          <w:lang w:eastAsia="zh-CN"/>
        </w:rPr>
        <w:t xml:space="preserve">dump </w:t>
      </w:r>
      <w:r>
        <w:rPr>
          <w:sz w:val="22"/>
          <w:lang w:eastAsia="zh-CN"/>
        </w:rPr>
        <w:t>在每轮结束时输出一个时钟周期的提示。</w:t>
      </w:r>
      <w:r>
        <w:rPr>
          <w:sz w:val="22"/>
          <w:lang w:eastAsia="zh-CN"/>
        </w:rPr>
        <w:t>I</w:t>
      </w:r>
      <w:r>
        <w:rPr>
          <w:sz w:val="22"/>
          <w:lang w:eastAsia="zh-CN"/>
        </w:rPr>
        <w:t>、</w:t>
      </w:r>
      <w:r>
        <w:rPr>
          <w:sz w:val="22"/>
          <w:lang w:eastAsia="zh-CN"/>
        </w:rPr>
        <w:t xml:space="preserve">Q </w:t>
      </w:r>
      <w:r>
        <w:rPr>
          <w:sz w:val="22"/>
          <w:lang w:eastAsia="zh-CN"/>
        </w:rPr>
        <w:t>为</w:t>
      </w:r>
      <w:r>
        <w:rPr>
          <w:sz w:val="22"/>
          <w:lang w:eastAsia="zh-CN"/>
        </w:rPr>
        <w:t xml:space="preserve"> 24 </w:t>
      </w:r>
      <w:r>
        <w:rPr>
          <w:sz w:val="22"/>
          <w:lang w:eastAsia="zh-CN"/>
        </w:rPr>
        <w:t>位有符号数，平方采用</w:t>
      </w:r>
      <w:r>
        <w:rPr>
          <w:sz w:val="22"/>
          <w:lang w:eastAsia="zh-CN"/>
        </w:rPr>
        <w:t xml:space="preserve"> 48 </w:t>
      </w:r>
      <w:r>
        <w:rPr>
          <w:sz w:val="22"/>
          <w:lang w:eastAsia="zh-CN"/>
        </w:rPr>
        <w:t>位，能量之和采用</w:t>
      </w:r>
      <w:r>
        <w:rPr>
          <w:sz w:val="22"/>
          <w:lang w:eastAsia="zh-CN"/>
        </w:rPr>
        <w:t xml:space="preserve"> 49 </w:t>
      </w:r>
      <w:r>
        <w:rPr>
          <w:sz w:val="22"/>
          <w:lang w:eastAsia="zh-CN"/>
        </w:rPr>
        <w:t>位无符号数。</w:t>
      </w:r>
    </w:p>
    <w:p w14:paraId="0B8FC2BF" w14:textId="033A1DA9" w:rsidR="00FF6075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1.3 </w:t>
      </w:r>
      <w:r w:rsidRPr="00D370C1">
        <w:rPr>
          <w:rFonts w:ascii="宋体" w:eastAsia="宋体" w:hAnsi="宋体"/>
          <w:lang w:eastAsia="zh-CN"/>
        </w:rPr>
        <w:t>逐轮仿真结果</w:t>
      </w:r>
    </w:p>
    <w:p w14:paraId="252EC1ED" w14:textId="77777777" w:rsidR="00FF6075" w:rsidRDefault="00000000">
      <w:pPr>
        <w:spacing w:line="360" w:lineRule="exact"/>
        <w:ind w:firstLine="482"/>
        <w:jc w:val="both"/>
        <w:rPr>
          <w:lang w:eastAsia="zh-CN"/>
        </w:rPr>
      </w:pPr>
      <w:r>
        <w:rPr>
          <w:lang w:eastAsia="zh-CN"/>
        </w:rPr>
        <w:t xml:space="preserve">2026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19 </w:t>
      </w:r>
      <w:r>
        <w:rPr>
          <w:lang w:eastAsia="zh-CN"/>
        </w:rPr>
        <w:t>日在</w:t>
      </w:r>
      <w:r>
        <w:rPr>
          <w:lang w:eastAsia="zh-CN"/>
        </w:rPr>
        <w:t xml:space="preserve"> ModelSim SE-64 10.5 </w:t>
      </w:r>
      <w:r>
        <w:rPr>
          <w:lang w:eastAsia="zh-CN"/>
        </w:rPr>
        <w:t>中运行教师实际信号源和捕获</w:t>
      </w:r>
      <w:r>
        <w:rPr>
          <w:lang w:eastAsia="zh-CN"/>
        </w:rPr>
        <w:t xml:space="preserve"> RTL</w:t>
      </w:r>
      <w:r>
        <w:rPr>
          <w:lang w:eastAsia="zh-CN"/>
        </w:rPr>
        <w:t>。表中位置与能量属于刚完成的同一窗口。前</w:t>
      </w:r>
      <w:r>
        <w:rPr>
          <w:lang w:eastAsia="zh-CN"/>
        </w:rPr>
        <w:t xml:space="preserve"> 10 </w:t>
      </w:r>
      <w:r>
        <w:rPr>
          <w:lang w:eastAsia="zh-CN"/>
        </w:rPr>
        <w:t>轮逐次搜索，第</w:t>
      </w:r>
      <w:r>
        <w:rPr>
          <w:lang w:eastAsia="zh-CN"/>
        </w:rPr>
        <w:t xml:space="preserve"> 11 </w:t>
      </w:r>
      <w:r>
        <w:rPr>
          <w:lang w:eastAsia="zh-CN"/>
        </w:rPr>
        <w:t>轮首次达到门限，随后完成两个确认窗口。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850"/>
        <w:gridCol w:w="1134"/>
        <w:gridCol w:w="1814"/>
        <w:gridCol w:w="3685"/>
        <w:gridCol w:w="1587"/>
      </w:tblGrid>
      <w:tr w:rsidR="00FF6075" w14:paraId="2CD6E326" w14:textId="77777777">
        <w:trPr>
          <w:cantSplit/>
          <w:tblHeader/>
          <w:jc w:val="center"/>
        </w:trPr>
        <w:tc>
          <w:tcPr>
            <w:tcW w:w="850" w:type="dxa"/>
            <w:shd w:val="clear" w:color="auto" w:fill="F2F2F2"/>
            <w:vAlign w:val="center"/>
          </w:tcPr>
          <w:p w14:paraId="0DD25ED8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b/>
                <w:sz w:val="21"/>
              </w:rPr>
              <w:t>窗口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A8D2B5B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b/>
                <w:sz w:val="21"/>
              </w:rPr>
              <w:t>起始位置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74C5264F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b/>
                <w:sz w:val="21"/>
              </w:rPr>
              <w:t xml:space="preserve">Q </w:t>
            </w:r>
            <w:r>
              <w:rPr>
                <w:b/>
                <w:sz w:val="21"/>
              </w:rPr>
              <w:t>累加值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A5BA640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b/>
                <w:sz w:val="21"/>
              </w:rPr>
              <w:t>相关能量</w:t>
            </w:r>
            <w:r>
              <w:rPr>
                <w:b/>
                <w:sz w:val="21"/>
              </w:rPr>
              <w:t xml:space="preserve"> E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3905C156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b/>
                <w:sz w:val="21"/>
              </w:rPr>
              <w:t>capture</w:t>
            </w:r>
          </w:p>
        </w:tc>
      </w:tr>
      <w:tr w:rsidR="00FF6075" w14:paraId="53B736F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AD4F9A7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677A5521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1814" w:type="dxa"/>
            <w:vAlign w:val="center"/>
          </w:tcPr>
          <w:p w14:paraId="5B20CE8B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-1,624</w:t>
            </w:r>
          </w:p>
        </w:tc>
        <w:tc>
          <w:tcPr>
            <w:tcW w:w="3685" w:type="dxa"/>
            <w:vAlign w:val="center"/>
          </w:tcPr>
          <w:p w14:paraId="14A0987E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2,637,376</w:t>
            </w:r>
          </w:p>
        </w:tc>
        <w:tc>
          <w:tcPr>
            <w:tcW w:w="1587" w:type="dxa"/>
            <w:vAlign w:val="center"/>
          </w:tcPr>
          <w:p w14:paraId="7006E61F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0</w:t>
            </w:r>
          </w:p>
        </w:tc>
      </w:tr>
      <w:tr w:rsidR="00FF6075" w14:paraId="6CF68BF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6C547FA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134" w:type="dxa"/>
            <w:vAlign w:val="center"/>
          </w:tcPr>
          <w:p w14:paraId="496700E9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814" w:type="dxa"/>
            <w:vAlign w:val="center"/>
          </w:tcPr>
          <w:p w14:paraId="0F9AC23D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-56</w:t>
            </w:r>
          </w:p>
        </w:tc>
        <w:tc>
          <w:tcPr>
            <w:tcW w:w="3685" w:type="dxa"/>
            <w:vAlign w:val="center"/>
          </w:tcPr>
          <w:p w14:paraId="3F1A5E99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3,136</w:t>
            </w:r>
          </w:p>
        </w:tc>
        <w:tc>
          <w:tcPr>
            <w:tcW w:w="1587" w:type="dxa"/>
            <w:vAlign w:val="center"/>
          </w:tcPr>
          <w:p w14:paraId="71ABF583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0</w:t>
            </w:r>
          </w:p>
        </w:tc>
      </w:tr>
      <w:tr w:rsidR="00FF6075" w14:paraId="7F594C2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9635F03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134" w:type="dxa"/>
            <w:vAlign w:val="center"/>
          </w:tcPr>
          <w:p w14:paraId="0440D46E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814" w:type="dxa"/>
            <w:vAlign w:val="center"/>
          </w:tcPr>
          <w:p w14:paraId="46222760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56</w:t>
            </w:r>
          </w:p>
        </w:tc>
        <w:tc>
          <w:tcPr>
            <w:tcW w:w="3685" w:type="dxa"/>
            <w:vAlign w:val="center"/>
          </w:tcPr>
          <w:p w14:paraId="274D562F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3,136</w:t>
            </w:r>
          </w:p>
        </w:tc>
        <w:tc>
          <w:tcPr>
            <w:tcW w:w="1587" w:type="dxa"/>
            <w:vAlign w:val="center"/>
          </w:tcPr>
          <w:p w14:paraId="5CF0076A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0</w:t>
            </w:r>
          </w:p>
        </w:tc>
      </w:tr>
      <w:tr w:rsidR="00FF6075" w14:paraId="7532088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FCAEABB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134" w:type="dxa"/>
            <w:vAlign w:val="center"/>
          </w:tcPr>
          <w:p w14:paraId="469BBFE8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814" w:type="dxa"/>
            <w:vAlign w:val="center"/>
          </w:tcPr>
          <w:p w14:paraId="601DF50E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-1,736</w:t>
            </w:r>
          </w:p>
        </w:tc>
        <w:tc>
          <w:tcPr>
            <w:tcW w:w="3685" w:type="dxa"/>
            <w:vAlign w:val="center"/>
          </w:tcPr>
          <w:p w14:paraId="784F08C0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3,013,696</w:t>
            </w:r>
          </w:p>
        </w:tc>
        <w:tc>
          <w:tcPr>
            <w:tcW w:w="1587" w:type="dxa"/>
            <w:vAlign w:val="center"/>
          </w:tcPr>
          <w:p w14:paraId="0B0FB8D2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0</w:t>
            </w:r>
          </w:p>
        </w:tc>
      </w:tr>
      <w:tr w:rsidR="00FF6075" w14:paraId="149732C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B7F3F9A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134" w:type="dxa"/>
            <w:vAlign w:val="center"/>
          </w:tcPr>
          <w:p w14:paraId="7BB7AEEA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814" w:type="dxa"/>
            <w:vAlign w:val="center"/>
          </w:tcPr>
          <w:p w14:paraId="50BE3B25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1,848</w:t>
            </w:r>
          </w:p>
        </w:tc>
        <w:tc>
          <w:tcPr>
            <w:tcW w:w="3685" w:type="dxa"/>
            <w:vAlign w:val="center"/>
          </w:tcPr>
          <w:p w14:paraId="2CEFE943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3,415,104</w:t>
            </w:r>
          </w:p>
        </w:tc>
        <w:tc>
          <w:tcPr>
            <w:tcW w:w="1587" w:type="dxa"/>
            <w:vAlign w:val="center"/>
          </w:tcPr>
          <w:p w14:paraId="0AD47B9F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0</w:t>
            </w:r>
          </w:p>
        </w:tc>
      </w:tr>
      <w:tr w:rsidR="00FF6075" w14:paraId="132C30E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78459C9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1134" w:type="dxa"/>
            <w:vAlign w:val="center"/>
          </w:tcPr>
          <w:p w14:paraId="7B7524CB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814" w:type="dxa"/>
            <w:vAlign w:val="center"/>
          </w:tcPr>
          <w:p w14:paraId="58118977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-56</w:t>
            </w:r>
          </w:p>
        </w:tc>
        <w:tc>
          <w:tcPr>
            <w:tcW w:w="3685" w:type="dxa"/>
            <w:vAlign w:val="center"/>
          </w:tcPr>
          <w:p w14:paraId="33D36EAD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3,136</w:t>
            </w:r>
          </w:p>
        </w:tc>
        <w:tc>
          <w:tcPr>
            <w:tcW w:w="1587" w:type="dxa"/>
            <w:vAlign w:val="center"/>
          </w:tcPr>
          <w:p w14:paraId="5149B186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0</w:t>
            </w:r>
          </w:p>
        </w:tc>
      </w:tr>
      <w:tr w:rsidR="00FF6075" w14:paraId="1E17524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15C015B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1134" w:type="dxa"/>
            <w:vAlign w:val="center"/>
          </w:tcPr>
          <w:p w14:paraId="61ACBCD3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1814" w:type="dxa"/>
            <w:vAlign w:val="center"/>
          </w:tcPr>
          <w:p w14:paraId="3AD4D068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-1,848</w:t>
            </w:r>
          </w:p>
        </w:tc>
        <w:tc>
          <w:tcPr>
            <w:tcW w:w="3685" w:type="dxa"/>
            <w:vAlign w:val="center"/>
          </w:tcPr>
          <w:p w14:paraId="114BF2E3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3,415,104</w:t>
            </w:r>
          </w:p>
        </w:tc>
        <w:tc>
          <w:tcPr>
            <w:tcW w:w="1587" w:type="dxa"/>
            <w:vAlign w:val="center"/>
          </w:tcPr>
          <w:p w14:paraId="29B19E6C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0</w:t>
            </w:r>
          </w:p>
        </w:tc>
      </w:tr>
      <w:tr w:rsidR="00FF6075" w14:paraId="636765F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FBD2F3B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1134" w:type="dxa"/>
            <w:vAlign w:val="center"/>
          </w:tcPr>
          <w:p w14:paraId="17C9F3C8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1814" w:type="dxa"/>
            <w:vAlign w:val="center"/>
          </w:tcPr>
          <w:p w14:paraId="3999F12F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1,848</w:t>
            </w:r>
          </w:p>
        </w:tc>
        <w:tc>
          <w:tcPr>
            <w:tcW w:w="3685" w:type="dxa"/>
            <w:vAlign w:val="center"/>
          </w:tcPr>
          <w:p w14:paraId="61C67462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3,415,104</w:t>
            </w:r>
          </w:p>
        </w:tc>
        <w:tc>
          <w:tcPr>
            <w:tcW w:w="1587" w:type="dxa"/>
            <w:vAlign w:val="center"/>
          </w:tcPr>
          <w:p w14:paraId="156BCB6A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0</w:t>
            </w:r>
          </w:p>
        </w:tc>
      </w:tr>
      <w:tr w:rsidR="00FF6075" w14:paraId="704977F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0C09BDD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1134" w:type="dxa"/>
            <w:vAlign w:val="center"/>
          </w:tcPr>
          <w:p w14:paraId="482837EA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1814" w:type="dxa"/>
            <w:vAlign w:val="center"/>
          </w:tcPr>
          <w:p w14:paraId="49F5E28D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-56</w:t>
            </w:r>
          </w:p>
        </w:tc>
        <w:tc>
          <w:tcPr>
            <w:tcW w:w="3685" w:type="dxa"/>
            <w:vAlign w:val="center"/>
          </w:tcPr>
          <w:p w14:paraId="79010D31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3,136</w:t>
            </w:r>
          </w:p>
        </w:tc>
        <w:tc>
          <w:tcPr>
            <w:tcW w:w="1587" w:type="dxa"/>
            <w:vAlign w:val="center"/>
          </w:tcPr>
          <w:p w14:paraId="38640610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0</w:t>
            </w:r>
          </w:p>
        </w:tc>
      </w:tr>
      <w:tr w:rsidR="00FF6075" w14:paraId="310902D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D8D1F7E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1134" w:type="dxa"/>
            <w:vAlign w:val="center"/>
          </w:tcPr>
          <w:p w14:paraId="39FE04E8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1814" w:type="dxa"/>
            <w:vAlign w:val="center"/>
          </w:tcPr>
          <w:p w14:paraId="610F13D8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-56</w:t>
            </w:r>
          </w:p>
        </w:tc>
        <w:tc>
          <w:tcPr>
            <w:tcW w:w="3685" w:type="dxa"/>
            <w:vAlign w:val="center"/>
          </w:tcPr>
          <w:p w14:paraId="1A791DF6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3,136</w:t>
            </w:r>
          </w:p>
        </w:tc>
        <w:tc>
          <w:tcPr>
            <w:tcW w:w="1587" w:type="dxa"/>
            <w:vAlign w:val="center"/>
          </w:tcPr>
          <w:p w14:paraId="337F2DB3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0</w:t>
            </w:r>
          </w:p>
        </w:tc>
      </w:tr>
      <w:tr w:rsidR="00FF6075" w14:paraId="0390F4C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1BFEC7E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1134" w:type="dxa"/>
            <w:vAlign w:val="center"/>
          </w:tcPr>
          <w:p w14:paraId="7AE0828C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1814" w:type="dxa"/>
            <w:vAlign w:val="center"/>
          </w:tcPr>
          <w:p w14:paraId="11FD40D4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-57,288</w:t>
            </w:r>
          </w:p>
        </w:tc>
        <w:tc>
          <w:tcPr>
            <w:tcW w:w="3685" w:type="dxa"/>
            <w:vAlign w:val="center"/>
          </w:tcPr>
          <w:p w14:paraId="3BACC42E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3,281,914,944</w:t>
            </w:r>
          </w:p>
        </w:tc>
        <w:tc>
          <w:tcPr>
            <w:tcW w:w="1587" w:type="dxa"/>
            <w:vAlign w:val="center"/>
          </w:tcPr>
          <w:p w14:paraId="6DEEF745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1</w:t>
            </w:r>
          </w:p>
        </w:tc>
      </w:tr>
      <w:tr w:rsidR="00FF6075" w14:paraId="266BD0E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B0A25C4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1134" w:type="dxa"/>
            <w:vAlign w:val="center"/>
          </w:tcPr>
          <w:p w14:paraId="7F57BCFF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1814" w:type="dxa"/>
            <w:vAlign w:val="center"/>
          </w:tcPr>
          <w:p w14:paraId="63FA78F2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57,288</w:t>
            </w:r>
          </w:p>
        </w:tc>
        <w:tc>
          <w:tcPr>
            <w:tcW w:w="3685" w:type="dxa"/>
            <w:vAlign w:val="center"/>
          </w:tcPr>
          <w:p w14:paraId="1AFED4ED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3,281,914,944</w:t>
            </w:r>
          </w:p>
        </w:tc>
        <w:tc>
          <w:tcPr>
            <w:tcW w:w="1587" w:type="dxa"/>
            <w:vAlign w:val="center"/>
          </w:tcPr>
          <w:p w14:paraId="3D3B48FC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1</w:t>
            </w:r>
          </w:p>
        </w:tc>
      </w:tr>
      <w:tr w:rsidR="00FF6075" w14:paraId="77A456B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13AE4B9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1134" w:type="dxa"/>
            <w:vAlign w:val="center"/>
          </w:tcPr>
          <w:p w14:paraId="1B6551C5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1814" w:type="dxa"/>
            <w:vAlign w:val="center"/>
          </w:tcPr>
          <w:p w14:paraId="18FEADC3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-57,288</w:t>
            </w:r>
          </w:p>
        </w:tc>
        <w:tc>
          <w:tcPr>
            <w:tcW w:w="3685" w:type="dxa"/>
            <w:vAlign w:val="center"/>
          </w:tcPr>
          <w:p w14:paraId="7D5CD858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3,281,914,944</w:t>
            </w:r>
          </w:p>
        </w:tc>
        <w:tc>
          <w:tcPr>
            <w:tcW w:w="1587" w:type="dxa"/>
            <w:vAlign w:val="center"/>
          </w:tcPr>
          <w:p w14:paraId="6DE4A53F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sz w:val="21"/>
              </w:rPr>
              <w:t>1</w:t>
            </w:r>
          </w:p>
        </w:tc>
      </w:tr>
    </w:tbl>
    <w:p w14:paraId="769EF1C2" w14:textId="77777777" w:rsidR="00FF6075" w:rsidRDefault="00000000" w:rsidP="00D370C1">
      <w:pPr>
        <w:spacing w:line="360" w:lineRule="auto"/>
        <w:ind w:firstLine="482"/>
        <w:jc w:val="both"/>
        <w:rPr>
          <w:lang w:eastAsia="zh-CN"/>
        </w:rPr>
      </w:pPr>
      <w:r>
        <w:rPr>
          <w:lang w:eastAsia="zh-CN"/>
        </w:rPr>
        <w:t>全部窗口的</w:t>
      </w:r>
      <w:r>
        <w:rPr>
          <w:lang w:eastAsia="zh-CN"/>
        </w:rPr>
        <w:t xml:space="preserve"> I </w:t>
      </w:r>
      <w:r>
        <w:rPr>
          <w:lang w:eastAsia="zh-CN"/>
        </w:rPr>
        <w:t>累加值均为</w:t>
      </w:r>
      <w:r>
        <w:rPr>
          <w:lang w:eastAsia="zh-CN"/>
        </w:rPr>
        <w:t xml:space="preserve"> 0</w:t>
      </w:r>
      <w:r>
        <w:rPr>
          <w:lang w:eastAsia="zh-CN"/>
        </w:rPr>
        <w:t>。前</w:t>
      </w:r>
      <w:r>
        <w:rPr>
          <w:lang w:eastAsia="zh-CN"/>
        </w:rPr>
        <w:t xml:space="preserve"> 10 </w:t>
      </w:r>
      <w:r>
        <w:rPr>
          <w:lang w:eastAsia="zh-CN"/>
        </w:rPr>
        <w:t>轮最大未对齐能量为</w:t>
      </w:r>
      <w:r>
        <w:rPr>
          <w:lang w:eastAsia="zh-CN"/>
        </w:rPr>
        <w:t xml:space="preserve"> 3 415 104</w:t>
      </w:r>
      <w:r>
        <w:rPr>
          <w:lang w:eastAsia="zh-CN"/>
        </w:rPr>
        <w:t>，对齐后的三个窗口能量均为</w:t>
      </w:r>
      <w:r>
        <w:rPr>
          <w:lang w:eastAsia="zh-CN"/>
        </w:rPr>
        <w:t xml:space="preserve"> 3 281 914 944</w:t>
      </w:r>
      <w:r>
        <w:rPr>
          <w:lang w:eastAsia="zh-CN"/>
        </w:rPr>
        <w:t>。因此，本次观测的最小对齐能量与最大未对齐能量之比为：</w:t>
      </w:r>
    </w:p>
    <w:p w14:paraId="4AAD8C7F" w14:textId="77777777" w:rsidR="00FF6075" w:rsidRDefault="00000000" w:rsidP="00D370C1">
      <w:pPr>
        <w:spacing w:after="100" w:line="360" w:lineRule="auto"/>
        <w:jc w:val="center"/>
      </w:pPr>
      <m:oMathPara>
        <m:oMath>
          <m:r>
            <w:rPr>
              <w:rFonts w:ascii="Cambria Math" w:hAnsi="Cambria Math"/>
            </w:rPr>
            <m:t xml:space="preserve">R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3 281 914 944</m:t>
              </m:r>
            </m:num>
            <m:den>
              <m:r>
                <w:rPr>
                  <w:rFonts w:ascii="Cambria Math" w:hAnsi="Cambria Math"/>
                </w:rPr>
                <m:t>3 415 104</m:t>
              </m:r>
            </m:den>
          </m:f>
          <m:r>
            <w:rPr>
              <w:rFonts w:ascii="Cambria Math" w:hAnsi="Cambria Math"/>
            </w:rPr>
            <m:t xml:space="preserve"> = 961 &gt; 100</m:t>
          </m:r>
        </m:oMath>
      </m:oMathPara>
    </w:p>
    <w:p w14:paraId="7EF3C910" w14:textId="77777777" w:rsidR="00FF6075" w:rsidRDefault="00000000">
      <w:pPr>
        <w:spacing w:line="300" w:lineRule="exact"/>
        <w:ind w:firstLine="0"/>
        <w:jc w:val="both"/>
        <w:rPr>
          <w:lang w:eastAsia="zh-CN"/>
        </w:rPr>
      </w:pPr>
      <w:r>
        <w:rPr>
          <w:sz w:val="22"/>
          <w:lang w:eastAsia="zh-CN"/>
        </w:rPr>
        <w:t>该结果满足能量高于未对齐值两个数量级的验收要求。</w:t>
      </w:r>
      <w:r>
        <w:rPr>
          <w:sz w:val="22"/>
          <w:lang w:eastAsia="zh-CN"/>
        </w:rPr>
        <w:t xml:space="preserve">NH </w:t>
      </w:r>
      <w:r>
        <w:rPr>
          <w:sz w:val="22"/>
          <w:lang w:eastAsia="zh-CN"/>
        </w:rPr>
        <w:t>符号变化使</w:t>
      </w:r>
      <w:r>
        <w:rPr>
          <w:sz w:val="22"/>
          <w:lang w:eastAsia="zh-CN"/>
        </w:rPr>
        <w:t xml:space="preserve"> Q </w:t>
      </w:r>
      <w:r>
        <w:rPr>
          <w:sz w:val="22"/>
          <w:lang w:eastAsia="zh-CN"/>
        </w:rPr>
        <w:t>的正负号改变，平方后能量保持一致。三个对齐窗口共核对</w:t>
      </w:r>
      <w:r>
        <w:rPr>
          <w:sz w:val="22"/>
          <w:lang w:eastAsia="zh-CN"/>
        </w:rPr>
        <w:t xml:space="preserve"> 49 104 </w:t>
      </w:r>
      <w:r>
        <w:rPr>
          <w:sz w:val="22"/>
          <w:lang w:eastAsia="zh-CN"/>
        </w:rPr>
        <w:t>个有效样本，信号码与本地码无一处不同；累计输入</w:t>
      </w:r>
      <w:r>
        <w:rPr>
          <w:sz w:val="22"/>
          <w:lang w:eastAsia="zh-CN"/>
        </w:rPr>
        <w:t xml:space="preserve"> 212 784 </w:t>
      </w:r>
      <w:r>
        <w:rPr>
          <w:sz w:val="22"/>
          <w:lang w:eastAsia="zh-CN"/>
        </w:rPr>
        <w:t>个有效样本。</w:t>
      </w:r>
    </w:p>
    <w:p w14:paraId="69755E5A" w14:textId="77777777" w:rsidR="00FF6075" w:rsidRDefault="00000000">
      <w:pPr>
        <w:spacing w:line="300" w:lineRule="exact"/>
        <w:ind w:firstLine="0"/>
        <w:jc w:val="both"/>
        <w:rPr>
          <w:lang w:eastAsia="zh-CN"/>
        </w:rPr>
      </w:pPr>
      <w:r>
        <w:rPr>
          <w:sz w:val="22"/>
          <w:lang w:eastAsia="zh-CN"/>
        </w:rPr>
        <w:t>补充验证中，含输入停顿的单星用例得到相同的逐轮结果；错误卫星码</w:t>
      </w:r>
      <w:r>
        <w:rPr>
          <w:sz w:val="22"/>
          <w:lang w:eastAsia="zh-CN"/>
        </w:rPr>
        <w:t xml:space="preserve"> PRN 5</w:t>
      </w:r>
      <w:r>
        <w:rPr>
          <w:sz w:val="22"/>
          <w:lang w:eastAsia="zh-CN"/>
        </w:rPr>
        <w:t>、固定错误位置</w:t>
      </w:r>
      <w:r>
        <w:rPr>
          <w:sz w:val="22"/>
          <w:lang w:eastAsia="zh-CN"/>
        </w:rPr>
        <w:t xml:space="preserve"> 0 </w:t>
      </w:r>
      <w:r>
        <w:rPr>
          <w:sz w:val="22"/>
          <w:lang w:eastAsia="zh-CN"/>
        </w:rPr>
        <w:t>和零输入均未触发捕获。原并行捕获引擎也已接入同一教师源，检出半码片位置</w:t>
      </w:r>
      <w:r>
        <w:rPr>
          <w:sz w:val="22"/>
          <w:lang w:eastAsia="zh-CN"/>
        </w:rPr>
        <w:t xml:space="preserve"> 20</w:t>
      </w:r>
      <w:r>
        <w:rPr>
          <w:sz w:val="22"/>
          <w:lang w:eastAsia="zh-CN"/>
        </w:rPr>
        <w:t>、多普勒字</w:t>
      </w:r>
      <w:r>
        <w:rPr>
          <w:sz w:val="22"/>
          <w:lang w:eastAsia="zh-CN"/>
        </w:rPr>
        <w:t xml:space="preserve"> 0</w:t>
      </w:r>
      <w:r>
        <w:rPr>
          <w:sz w:val="22"/>
          <w:lang w:eastAsia="zh-CN"/>
        </w:rPr>
        <w:t>；位置</w:t>
      </w:r>
      <w:r>
        <w:rPr>
          <w:sz w:val="22"/>
          <w:lang w:eastAsia="zh-CN"/>
        </w:rPr>
        <w:t xml:space="preserve"> 20 </w:t>
      </w:r>
      <w:r>
        <w:rPr>
          <w:sz w:val="22"/>
          <w:lang w:eastAsia="zh-CN"/>
        </w:rPr>
        <w:t>与本节的</w:t>
      </w:r>
      <w:r>
        <w:rPr>
          <w:sz w:val="22"/>
          <w:lang w:eastAsia="zh-CN"/>
        </w:rPr>
        <w:t xml:space="preserve"> 10 </w:t>
      </w:r>
      <w:r>
        <w:rPr>
          <w:sz w:val="22"/>
          <w:lang w:eastAsia="zh-CN"/>
        </w:rPr>
        <w:t>个整码片表示同一相位偏移。该并行用例仍采用原有幅度峰均比判据，统计量不与本节</w:t>
      </w:r>
      <w:r>
        <w:rPr>
          <w:sz w:val="22"/>
          <w:lang w:eastAsia="zh-CN"/>
        </w:rPr>
        <w:t xml:space="preserve"> E </w:t>
      </w:r>
      <w:r>
        <w:rPr>
          <w:sz w:val="22"/>
          <w:lang w:eastAsia="zh-CN"/>
        </w:rPr>
        <w:t>混用。</w:t>
      </w:r>
    </w:p>
    <w:p w14:paraId="56B18021" w14:textId="679097D0" w:rsidR="00FF6075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1.4 </w:t>
      </w:r>
      <w:r w:rsidRPr="00D370C1">
        <w:rPr>
          <w:rFonts w:ascii="宋体" w:eastAsia="宋体" w:hAnsi="宋体"/>
          <w:lang w:eastAsia="zh-CN"/>
        </w:rPr>
        <w:t>波形观测与结果分析</w:t>
      </w:r>
    </w:p>
    <w:p w14:paraId="728D5F3B" w14:textId="77777777" w:rsidR="00FF6075" w:rsidRDefault="00000000">
      <w:pPr>
        <w:spacing w:line="300" w:lineRule="exact"/>
        <w:ind w:firstLine="0"/>
        <w:jc w:val="both"/>
        <w:rPr>
          <w:lang w:eastAsia="zh-CN"/>
        </w:rPr>
      </w:pPr>
      <w:r>
        <w:rPr>
          <w:sz w:val="22"/>
          <w:lang w:eastAsia="zh-CN"/>
        </w:rPr>
        <w:t>图</w:t>
      </w:r>
      <w:r>
        <w:rPr>
          <w:sz w:val="22"/>
          <w:lang w:eastAsia="zh-CN"/>
        </w:rPr>
        <w:t xml:space="preserve"> 4 </w:t>
      </w:r>
      <w:r>
        <w:rPr>
          <w:sz w:val="22"/>
          <w:lang w:eastAsia="zh-CN"/>
        </w:rPr>
        <w:t>的数据来自</w:t>
      </w:r>
      <w:r>
        <w:rPr>
          <w:sz w:val="22"/>
          <w:lang w:eastAsia="zh-CN"/>
        </w:rPr>
        <w:t xml:space="preserve"> RTL </w:t>
      </w:r>
      <w:r>
        <w:rPr>
          <w:sz w:val="22"/>
          <w:lang w:eastAsia="zh-CN"/>
        </w:rPr>
        <w:t>每轮结束时导出的记录。图</w:t>
      </w:r>
      <w:r>
        <w:rPr>
          <w:sz w:val="22"/>
          <w:lang w:eastAsia="zh-CN"/>
        </w:rPr>
        <w:t xml:space="preserve"> 5 </w:t>
      </w:r>
      <w:r>
        <w:rPr>
          <w:sz w:val="22"/>
          <w:lang w:eastAsia="zh-CN"/>
        </w:rPr>
        <w:t>从同一实验生成的</w:t>
      </w:r>
      <w:r>
        <w:rPr>
          <w:sz w:val="22"/>
          <w:lang w:eastAsia="zh-CN"/>
        </w:rPr>
        <w:t xml:space="preserve"> ModelSim </w:t>
      </w:r>
      <w:r>
        <w:rPr>
          <w:sz w:val="22"/>
          <w:lang w:eastAsia="zh-CN"/>
        </w:rPr>
        <w:t>波形文件读取码线，再绘制为对比图。</w:t>
      </w:r>
    </w:p>
    <w:p w14:paraId="348B5431" w14:textId="77777777" w:rsidR="00FF6075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B1F4CE3" wp14:editId="1AD57390">
            <wp:extent cx="5652000" cy="266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_单星能量对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6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BC15" w14:textId="77777777" w:rsidR="00FF6075" w:rsidRDefault="00000000">
      <w:pPr>
        <w:spacing w:line="300" w:lineRule="exact"/>
        <w:ind w:firstLine="0"/>
        <w:jc w:val="center"/>
        <w:rPr>
          <w:lang w:eastAsia="zh-CN"/>
        </w:rPr>
      </w:pPr>
      <w:r>
        <w:rPr>
          <w:sz w:val="19"/>
          <w:lang w:eastAsia="zh-CN"/>
        </w:rPr>
        <w:t>图</w:t>
      </w:r>
      <w:r>
        <w:rPr>
          <w:sz w:val="19"/>
          <w:lang w:eastAsia="zh-CN"/>
        </w:rPr>
        <w:t xml:space="preserve"> 4</w:t>
      </w:r>
      <w:r>
        <w:rPr>
          <w:sz w:val="19"/>
          <w:lang w:eastAsia="zh-CN"/>
        </w:rPr>
        <w:t xml:space="preserve">　单星捕获的逐轮相关能量及</w:t>
      </w:r>
      <w:r>
        <w:rPr>
          <w:sz w:val="19"/>
          <w:lang w:eastAsia="zh-CN"/>
        </w:rPr>
        <w:t xml:space="preserve"> 961 </w:t>
      </w:r>
      <w:r>
        <w:rPr>
          <w:sz w:val="19"/>
          <w:lang w:eastAsia="zh-CN"/>
        </w:rPr>
        <w:t>倍能量比</w:t>
      </w:r>
    </w:p>
    <w:p w14:paraId="3C215B21" w14:textId="77777777" w:rsidR="00FF6075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09BF1FA7" wp14:editId="042DEFF6">
            <wp:extent cx="5652000" cy="3100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_单星码对齐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D13C" w14:textId="77777777" w:rsidR="00FF6075" w:rsidRDefault="00000000">
      <w:pPr>
        <w:spacing w:line="300" w:lineRule="exact"/>
        <w:ind w:firstLine="0"/>
        <w:jc w:val="center"/>
        <w:rPr>
          <w:lang w:eastAsia="zh-CN"/>
        </w:rPr>
      </w:pPr>
      <w:r>
        <w:rPr>
          <w:sz w:val="19"/>
          <w:lang w:eastAsia="zh-CN"/>
        </w:rPr>
        <w:t>图</w:t>
      </w:r>
      <w:r>
        <w:rPr>
          <w:sz w:val="19"/>
          <w:lang w:eastAsia="zh-CN"/>
        </w:rPr>
        <w:t xml:space="preserve"> 5</w:t>
      </w:r>
      <w:r>
        <w:rPr>
          <w:sz w:val="19"/>
          <w:lang w:eastAsia="zh-CN"/>
        </w:rPr>
        <w:t xml:space="preserve">　未对齐与捕获成功后的信号码和本地码</w:t>
      </w:r>
    </w:p>
    <w:p w14:paraId="4EB4D93E" w14:textId="77777777" w:rsidR="00FF6075" w:rsidRDefault="00000000">
      <w:pPr>
        <w:spacing w:line="300" w:lineRule="exact"/>
        <w:ind w:firstLine="0"/>
        <w:jc w:val="both"/>
        <w:rPr>
          <w:lang w:eastAsia="zh-CN"/>
        </w:rPr>
      </w:pPr>
      <w:r>
        <w:rPr>
          <w:sz w:val="22"/>
          <w:lang w:eastAsia="zh-CN"/>
        </w:rPr>
        <w:t>未对齐时，两串码的正负贡献大部分抵消，累加结果较小；对齐后，大量贡献同向累加，形成明显的能量峰。图中的能量是相关累加值平方后的结果，并非直接对原始输入样本求能量。</w:t>
      </w:r>
    </w:p>
    <w:p w14:paraId="1D95A2F8" w14:textId="3E98D9C6" w:rsidR="00FF6075" w:rsidRPr="00D370C1" w:rsidRDefault="00FF6075" w:rsidP="00D370C1">
      <w:pPr>
        <w:pStyle w:val="21"/>
        <w:rPr>
          <w:rFonts w:eastAsia="宋体" w:hint="eastAsia"/>
          <w:lang w:eastAsia="zh-CN"/>
        </w:rPr>
      </w:pPr>
    </w:p>
    <w:sectPr w:rsidR="00FF6075" w:rsidRPr="00D370C1" w:rsidSect="00034616">
      <w:headerReference w:type="default" r:id="rId13"/>
      <w:footerReference w:type="default" r:id="rId14"/>
      <w:pgSz w:w="11906" w:h="16838"/>
      <w:pgMar w:top="1219" w:right="1417" w:bottom="1219" w:left="1417" w:header="45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1E912" w14:textId="77777777" w:rsidR="007150C6" w:rsidRDefault="007150C6">
      <w:pPr>
        <w:spacing w:after="0" w:line="240" w:lineRule="auto"/>
      </w:pPr>
      <w:r>
        <w:separator/>
      </w:r>
    </w:p>
  </w:endnote>
  <w:endnote w:type="continuationSeparator" w:id="0">
    <w:p w14:paraId="5191CAA0" w14:textId="77777777" w:rsidR="007150C6" w:rsidRDefault="00715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9CB8A" w14:textId="77777777" w:rsidR="00224197" w:rsidRDefault="00000000">
    <w:pPr>
      <w:pStyle w:val="a7"/>
      <w:ind w:firstLine="0"/>
      <w:jc w:val="center"/>
    </w:pPr>
    <w:r>
      <w:rPr>
        <w:sz w:val="18"/>
      </w:rPr>
      <w:t>第</w:t>
    </w:r>
    <w:r>
      <w:rPr>
        <w:sz w:val="18"/>
      </w:rPr>
      <w:t xml:space="preserve"> </w:t>
    </w:r>
    <w:r w:rsidR="00224197">
      <w:fldChar w:fldCharType="begin"/>
    </w:r>
    <w:r w:rsidR="00224197">
      <w:instrText>PAGE</w:instrText>
    </w:r>
    <w:r w:rsidR="00224197">
      <w:fldChar w:fldCharType="separate"/>
    </w:r>
    <w:r w:rsidR="00C31377">
      <w:rPr>
        <w:noProof/>
      </w:rPr>
      <w:t>1</w:t>
    </w:r>
    <w:r w:rsidR="00224197"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2AB31" w14:textId="77777777" w:rsidR="007150C6" w:rsidRDefault="007150C6">
      <w:pPr>
        <w:spacing w:after="0" w:line="240" w:lineRule="auto"/>
      </w:pPr>
      <w:r>
        <w:separator/>
      </w:r>
    </w:p>
  </w:footnote>
  <w:footnote w:type="continuationSeparator" w:id="0">
    <w:p w14:paraId="255EB786" w14:textId="77777777" w:rsidR="007150C6" w:rsidRDefault="00715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4B9DB" w14:textId="77777777" w:rsidR="00FF6075" w:rsidRDefault="00000000">
    <w:pPr>
      <w:jc w:val="right"/>
      <w:rPr>
        <w:lang w:eastAsia="zh-CN"/>
      </w:rPr>
    </w:pPr>
    <w:r>
      <w:rPr>
        <w:sz w:val="18"/>
        <w:lang w:eastAsia="zh-CN"/>
      </w:rPr>
      <w:t>北斗</w:t>
    </w:r>
    <w:r>
      <w:rPr>
        <w:sz w:val="18"/>
        <w:lang w:eastAsia="zh-CN"/>
      </w:rPr>
      <w:t xml:space="preserve"> B1I </w:t>
    </w:r>
    <w:r>
      <w:rPr>
        <w:sz w:val="18"/>
        <w:lang w:eastAsia="zh-CN"/>
      </w:rPr>
      <w:t>基带接收机　模块设计与实验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577311">
    <w:abstractNumId w:val="8"/>
  </w:num>
  <w:num w:numId="2" w16cid:durableId="124199218">
    <w:abstractNumId w:val="6"/>
  </w:num>
  <w:num w:numId="3" w16cid:durableId="1206986702">
    <w:abstractNumId w:val="5"/>
  </w:num>
  <w:num w:numId="4" w16cid:durableId="376248014">
    <w:abstractNumId w:val="4"/>
  </w:num>
  <w:num w:numId="5" w16cid:durableId="472061020">
    <w:abstractNumId w:val="7"/>
  </w:num>
  <w:num w:numId="6" w16cid:durableId="1657296044">
    <w:abstractNumId w:val="3"/>
  </w:num>
  <w:num w:numId="7" w16cid:durableId="1264798238">
    <w:abstractNumId w:val="2"/>
  </w:num>
  <w:num w:numId="8" w16cid:durableId="1342318380">
    <w:abstractNumId w:val="1"/>
  </w:num>
  <w:num w:numId="9" w16cid:durableId="73035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B26"/>
    <w:rsid w:val="001017EC"/>
    <w:rsid w:val="0015074B"/>
    <w:rsid w:val="00224197"/>
    <w:rsid w:val="00286783"/>
    <w:rsid w:val="0029639D"/>
    <w:rsid w:val="00326F90"/>
    <w:rsid w:val="006B6F90"/>
    <w:rsid w:val="007150C6"/>
    <w:rsid w:val="00747F4C"/>
    <w:rsid w:val="008F2FCF"/>
    <w:rsid w:val="00950637"/>
    <w:rsid w:val="00AA1D8D"/>
    <w:rsid w:val="00B47730"/>
    <w:rsid w:val="00BF68A8"/>
    <w:rsid w:val="00C31377"/>
    <w:rsid w:val="00CB0664"/>
    <w:rsid w:val="00CE3B62"/>
    <w:rsid w:val="00D370C1"/>
    <w:rsid w:val="00E82991"/>
    <w:rsid w:val="00FC693F"/>
    <w:rsid w:val="00FF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2E3FC4"/>
  <w14:defaultImageDpi w14:val="300"/>
  <w15:docId w15:val="{9AD902E4-B355-4066-95C6-0D79242D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440" w:lineRule="exact"/>
      <w:ind w:firstLine="480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北斗 B1I 捕获模块设计与仿真报告</dc:title>
  <dc:subject>北斗 B1I 接收机模块设计与仿真实验</dc:subject>
  <dc:creator>项目组</dc:creator>
  <cp:keywords>B1I,RTL,ModelSim,设计报告</cp:keywords>
  <dc:description>版本 2.2；保留完整工程及历史证据；新增单星捕获实验；实现基线 7fbbd52</dc:description>
  <cp:lastModifiedBy>bai hei</cp:lastModifiedBy>
  <cp:revision>10</cp:revision>
  <dcterms:created xsi:type="dcterms:W3CDTF">2013-12-23T23:15:00Z</dcterms:created>
  <dcterms:modified xsi:type="dcterms:W3CDTF">2026-10-19T06:25:00Z</dcterms:modified>
  <cp:category/>
  <cp:version>2.2</cp:version>
</cp:coreProperties>
</file>