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 w:line="600" w:lineRule="exact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北斗 B1I 码跟踪锁频锁相环设计与仿真报告</w:t>
      </w:r>
    </w:p>
    <w:p>
      <w:pPr>
        <w:spacing w:after="200"/>
        <w:jc w:val="center"/>
      </w:pPr>
      <w:r>
        <w:rPr>
          <w:rFonts w:ascii="Times New Roman" w:hAnsi="Times New Roman" w:eastAsia="宋体"/>
          <w:color w:val="000000"/>
          <w:sz w:val="21"/>
        </w:rPr>
        <w:t>项目组实验报告　2026 年 10 月 13 日　版本 2.1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摘要　单通道集成 48 位码 NCO、E／P／L 相关器、归一化 DLL、FLL 与 Costas PLL。300 ms 合成输入下的 4800 次字段比较全部一致并进入锁定，捕获移交用例进一步验证闭环收敛；公开 100 s 软件参考用于分析六星长期跟踪行为。报告明确列示定点结构、环路时序及实验结论。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1 设计目标与实验条件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跟踪模块在捕获初值的基础上持续估计载波频率、载波相位和测距码相位，为 NH 同步与导航电文解调提供逐码周期的 Prompt 相关结果。本设计在一个可复制通道内集成 DLL、FLL 与 Costas PLL，通过幅度归一化降低输入功率变化对鉴别器增益的影响，并以载波频率估计辅助码率调整。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835"/>
        <w:gridCol w:w="6236"/>
      </w:tblGrid>
      <w:tr>
        <w:trPr>
          <w:tblHeader/>
          <w:cantSplit/>
        </w:trPr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6236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设计设置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采样率／中频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16.368 MHz／4.092 MHz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码率／码长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2.046 Mchip/s／2046 chip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相关积分边界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本地码 NCO 回绕；标称约 1 ms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E／L 相对 Prompt 偏移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+0.5 chip／−0.5 chip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通道数量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顶层可复制为 12 路；单通道闭环独立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实现与仿真基线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 2556e76；ModelSim SE-64 10.5；2026-10-13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00" w:lineRule="exact" w:after="80"/>
        <w:ind w:firstLine="0"/>
        <w:jc w:val="both"/>
      </w:pPr>
      <w:r>
        <w:rPr>
          <w:rFonts w:ascii="Times New Roman" w:hAnsi="Times New Roman" w:eastAsia="宋体"/>
          <w:color w:val="000000"/>
          <w:sz w:val="19"/>
        </w:rPr>
        <w:t>本报告以 RTL 版本 2556e76 为实现基线。2026 年 10 月 13 日 ModelSim SE-64 10.5 回归 20／20 通过；既有图表与软件参考保留原实验来源。新版输入契约和独立联调证据见附录，原始日志版本标记保持不变。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2 通道结构与数据表示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输入样本经载波混频后，按 E／P／L 三个本地码抽头分别累加，得到六路 I／Q 相关值。track_loop.sv 统一完成归一化、鉴别、滤波和锁定判决；tracking_channel.sv 在码周期边界提交新 NCO 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494"/>
        <w:gridCol w:w="6576"/>
      </w:tblGrid>
      <w:tr>
        <w:trPr>
          <w:tblHeader/>
          <w:cantSplit/>
        </w:trPr>
        <w:tc>
          <w:tcPr>
            <w:tcW w:type="dxa" w:w="2494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6576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表示与用途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载波 NCO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位相位累加器；频率字 W 对应 W·Fs/2³² Hz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载波查表与混频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1024 点、10 位正弦／余弦；3 位有符号样本；13 位乘积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 NCO 内部相位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 位 Q11.37；周期 2046×2³⁷；标称增量 2³⁴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相关累加器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E／P／L 各两路，共 6 路 26 位有符号累加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对外兼容码相位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 48 位相位取高 32 位，表示 Q11.21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3 码跟踪环设计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3.1 相关幅度与归一化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各抽头采用 |I|+|Q|/2 近似复相关幅度，以降低平方、开方电路开销。Prompt 幅度估计使用移位为 3 的指数平滑，初始化时取首个完整窗口的幅度；归一化分母设置不低于 64 的下限，避免弱信号或零输入导致数值发散。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 = |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| + </m:t>
          </m:r>
          <m:f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Q</m:t>
                  </m:r>
                </m:e>
                <m:sub>
                  <m:r>
                    <m:rPr>
                      <m:sty m:val="p"/>
                    </m:rPr>
                    <m:t>X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， X∈{E,P,L}</m:t>
          </m:r>
        </m:oMath>
      </m:oMathPara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Â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 = </m:t>
          </m:r>
          <m:sSub>
            <m:e>
              <m:r>
                <m:rPr>
                  <m:sty m:val="p"/>
                </m:rPr>
                <m:t>Â</m:t>
              </m:r>
            </m:e>
            <m:sub>
              <m:r>
                <m:rPr>
                  <m:sty m:val="p"/>
                </m:rPr>
                <m:t>k−1</m:t>
              </m:r>
            </m:sub>
          </m:sSub>
          <m:r>
            <m:rPr>
              <m:sty m:val="p"/>
            </m:rPr>
            <m:t> + </m:t>
          </m:r>
          <m:f>
            <m:num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P,k</m:t>
                  </m:r>
                </m:sub>
              </m:sSub>
              <m:r>
                <m:rPr>
                  <m:sty m:val="p"/>
                </m:rPr>
                <m:t> − </m:t>
              </m:r>
              <m:sSub>
                <m:e>
                  <m:r>
                    <m:rPr>
                      <m:sty m:val="p"/>
                    </m:rPr>
                    <m:t>Â</m:t>
                  </m:r>
                </m:e>
                <m:sub>
                  <m:r>
                    <m:rPr>
                      <m:sty m:val="p"/>
                    </m:rPr>
                    <m:t>k−1</m:t>
                  </m:r>
                </m:sub>
              </m:sSub>
            </m:num>
            <m:den>
              <m:r>
                <m:rPr>
                  <m:sty m:val="p"/>
                </m:rPr>
                <m:t>8</m:t>
              </m:r>
            </m:den>
          </m:f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硬件根据平滑幅度的最高有效位与 5 位尾数索引 32 项倒数表，再用共享乘法器和可变右移完成归一化，输出饱和至 16 位。归一化相关量的满幅标度约为 4096；该方法是有限精度倒数近似，不等同于精确除法。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3.2 DLL 鉴别与滤波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DLL</m:t>
              </m:r>
            </m:sub>
          </m:sSub>
          <m:r>
            <m:rPr>
              <m:sty m:val="p"/>
            </m:rPr>
            <m:t> = norm(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 − 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DLL 利用 Early 与 Late 的幅度差估计本地码相位误差。当前 RTL 以相位推进方向定义 E=P+0.5 chip、L=P−0.5 chip，并将比例项和积分项以正号加入码 NCO 增量。该符号关系必须与 NCO 和码抽头定义共同说明；交换 E／L 命名后不能沿用同一反馈符号。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code</m:t>
              </m:r>
            </m:sub>
          </m:sSub>
          <m:r>
            <m:rPr>
              <m:sty m:val="p"/>
            </m:rPr>
            <m:t> = </m:t>
          </m:r>
          <m:sSup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p"/>
                </m:rPr>
                <m:t>34</m:t>
              </m:r>
            </m:sup>
          </m:sSup>
          <m:r>
            <m:rPr>
              <m:sty m:val="p"/>
            </m:rPr>
            <m:t> + 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aid</m:t>
              </m:r>
            </m:sub>
          </m:sSub>
          <m:r>
            <m:rPr>
              <m:sty m:val="p"/>
            </m:rPr>
            <m:t> + 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DLL,P</m:t>
              </m:r>
            </m:sub>
          </m:sSub>
          <m:r>
            <m:rPr>
              <m:sty m:val="p"/>
            </m:rPr>
            <m:t> + 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DLL,I</m:t>
              </m:r>
            </m:sub>
          </m:sSub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DLL 比例与积分系数分别取 2099、4，按 Q8.8 解释。积分状态限幅至 ±131072。载波辅助项由多普勒积分频率字与系数 2749 相乘后算术右移 16 位得到，用于补偿载波多普勒所对应的码率变化。码相位仅在有效样本被处理时更新，输入停顿不会引起物理时间漂移。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835"/>
        <w:gridCol w:w="2835"/>
        <w:gridCol w:w="3402"/>
      </w:tblGrid>
      <w:tr>
        <w:trPr>
          <w:tblHeader/>
          <w:cantSplit/>
        </w:trPr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环路项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默认整数系数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定点格式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DLL 比例／积分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2099／4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Q8.8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PLL 比例／积分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6685／134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Q2.14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FLL 辅助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6685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Q2.14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归一化输出标度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4096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位标度；16 位有符号输出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4 锁频环与锁相环设计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4.1 FLL 频率鉴别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FLL 使用相邻完整 Prompt 窗口的归一化 I／Q 相关值构成叉积与点积。用点积的符号校正叉积，可降低数据符号翻转引起的 180° 极性变化影响。首个完整窗口没有前一窗口，FLL 鉴别输出置零；之后保留前一组相关值参与计算。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 = 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k−1</m:t>
              </m:r>
            </m:sub>
          </m:sSub>
          <m:sSub>
            <m:e>
              <m:r>
                <m:rPr>
                  <m:sty m:val="p"/>
                </m:rPr>
                <m:t>Q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 − 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k</m:t>
              </m:r>
            </m:sub>
          </m:sSub>
          <m:sSub>
            <m:e>
              <m:r>
                <m:rPr>
                  <m:sty m:val="p"/>
                </m:rPr>
                <m:t>Q</m:t>
              </m:r>
            </m:e>
            <m:sub>
              <m:r>
                <m:rPr>
                  <m:sty m:val="p"/>
                </m:rPr>
                <m:t>k−1</m:t>
              </m:r>
            </m:sub>
          </m:sSub>
          <m:r>
            <m:rPr>
              <m:sty m:val="p"/>
            </m:rPr>
            <m:t>， 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 = 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k−1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 + </m:t>
          </m:r>
          <m:sSub>
            <m:e>
              <m:r>
                <m:rPr>
                  <m:sty m:val="p"/>
                </m:rPr>
                <m:t>Q</m:t>
              </m:r>
            </m:e>
            <m:sub>
              <m:r>
                <m:rPr>
                  <m:sty m:val="p"/>
                </m:rPr>
                <m:t>k−1</m:t>
              </m:r>
            </m:sub>
          </m:sSub>
          <m:sSub>
            <m:e>
              <m:r>
                <m:rPr>
                  <m:sty m:val="p"/>
                </m:rPr>
                <m:t>Q</m:t>
              </m:r>
            </m:e>
            <m:sub>
              <m:r>
                <m:rPr>
                  <m:sty m:val="p"/>
                </m:rPr>
                <m:t>k</m:t>
              </m:r>
            </m:sub>
          </m:sSub>
        </m:oMath>
      </m:oMathPara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FLL</m:t>
              </m:r>
            </m:sub>
          </m:sSub>
          <m:r>
            <m:rPr>
              <m:sty m:val="p"/>
            </m:rPr>
            <m:t> = sat16[sgn(</m:t>
          </m:r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)·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 / </m:t>
          </m:r>
          <m:sSup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p"/>
                </m:rPr>
                <m:t>12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RTL 使用点积符号与移位近似进行频率鉴别，未实现 atan2 运算。其输出是归一化定点鉴别量，不是直接以 Hz 表示的频率误差。FLL 使能由通道配置控制；本次单通道用例始终使能，捕获移交用例在跟踪 200 ms 后关闭，公开接收机包装层当前保持使能。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4.2 Costas PLL 相位鉴别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PLL</m:t>
              </m:r>
            </m:sub>
          </m:sSub>
          <m:r>
            <m:rPr>
              <m:sty m:val="p"/>
            </m:rPr>
            <m:t> = sgn(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)·</m:t>
          </m:r>
          <m:sSub>
            <m:e>
              <m:r>
                <m:rPr>
                  <m:sty m:val="p"/>
                </m:rPr>
                <m:t>Q</m:t>
              </m:r>
            </m:e>
            <m:sub>
              <m:r>
                <m:rPr>
                  <m:sty m:val="p"/>
                </m:rPr>
                <m:t>k</m:t>
              </m:r>
            </m:sub>
          </m:sSub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Costas 鉴别器利用 Prompt I 的符号修正 Q，从而消除数据位整体反相对鉴相方向的影响，但仍保留 180° 载波相位模糊，由后续导航前导码确定极性。符号函数在输入大于或等于零时取 +1，否则取 −1。PLL 积分项与 FLL 辅助项分别乘以相应系数、算术右移 14 位后累加到载波频率积分器；各乘积的截断在求和前执行，与定点参考模型保持一致。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载波频率字由中频字 2³⁰、频率积分状态和 PLL 比例项构成。积分状态限幅至 ±2 883 584，约对应 ±10.99 kHz 多普勒范围。上述系数的量纲同时取决于鉴别器标度与频率字分辨率，不能将整数系数直接等同为模拟环路带宽。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5 环路更新时序与锁定判决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每次完整窗口触发更新后，28×17 位共享乘法器按步骤完成归一化与滤波，控制序列经步骤 1～13 返回空闲。窗口 j 的观测值在该窗口结束后计算，并在下一次码周期边界提交，用于窗口 j+2；没有在当前边界对新系数进行即时旁路。首个不完整窗口仍输出 dump，但不更新环路。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锁定检测每累计 20 次完整更新比较 Σ|Ip| 与 2Σ|Qp|。满足条件时计数加 1，否则减 1，范围为 0～10；达到 5 后置锁定，回到 0 才清锁，形成滞回。该标志用于内部状态管理，不能单独证明位同步、帧同步或导航时间有效。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6 RTL 仿真设置与结果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6.1 单通道定点一致性实验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tb_tracking_channel 使用 PRN 20 的 B1I 测距码，输入时长 300 ms，C/N₀ 为 45 dB-Hz，随机种子为 7。初始码相位误差为 +0.3 chip，初始多普勒误差为 +100 Hz。合成真值仅用于向量生成和测试台评价，通道运行过程中使用输入样本、已加载码表与初始状态。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268"/>
        <w:gridCol w:w="6803"/>
      </w:tblGrid>
      <w:tr>
        <w:trPr>
          <w:tblHeader/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803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输入规模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1 227 600 字节；4 910 400 样本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dump 数量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300；包含 1 个初始化后的不完整窗口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比对项目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码周期标签、部分窗口标志、六路相关值、码相位、频率字、多普勒积分、锁定计数及三类鉴别器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逐字段结果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每窗口 16 项，共 4800 次字段比较；0 次不一致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最终状态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locked=1；本次观测首次 locked dump 为 221 ms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716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跟踪_RTL300毫秒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1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120"/>
        <w:ind w:firstLine="0"/>
        <w:jc w:val="center"/>
      </w:pPr>
      <w:r>
        <w:rPr>
          <w:rFonts w:ascii="Times New Roman" w:hAnsi="Times New Roman" w:eastAsia="宋体"/>
          <w:color w:val="000000"/>
          <w:sz w:val="19"/>
        </w:rPr>
        <w:t>图 1　PRN 20 合成输入的 RTL 载波积分频率与 Costas 鉴别量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图中数据直接来自 RTL dump 观测，并由原测试台继续进行逐字段校验。鉴别器除以 4096 后仅表示归一化数值，不能直接解释为相位误差的弧度值。模型与 RTL 的逐位一致性覆盖位宽、截断、更新延迟和锁定状态；模型与实现共有的算法假设仍需独立信号实验检验。</w:t>
      </w:r>
    </w:p>
    <w:p>
      <w:pPr>
        <w:pStyle w:val="Heading2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6.2 捕获移交后的闭环跟踪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tb_acquisition 将捕获输出直接装载至 tracking_channel，在连续输入下继续跟踪 PRN 10。该实验独立检查粗频差、码初相及移交参考时刻能否被环路消化，避免仅以人为接近真值的初始条件验证跟踪通道。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71"/>
        <w:gridCol w:w="2268"/>
        <w:gridCol w:w="2835"/>
        <w:gridCol w:w="2098"/>
      </w:tblGrid>
      <w:tr>
        <w:trPr>
          <w:tblHeader/>
          <w:cantSplit/>
        </w:trPr>
        <w:tc>
          <w:tcPr>
            <w:tcW w:type="dxa" w:w="187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输入时刻 ms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码误差 chip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多普勒积分误差 Hz</w:t>
            </w:r>
          </w:p>
        </w:tc>
        <w:tc>
          <w:tcPr>
            <w:tcW w:type="dxa" w:w="209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locked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+0.0358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−7.48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+0.0476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−2.16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+0.0441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−2.67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+0.0385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−1.35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+0.0276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−0.35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+0.0122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+0.05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−0.0025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+0.03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+0.0030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−0.05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174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捕获_RTL移交收敛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120"/>
        <w:ind w:firstLine="0"/>
        <w:jc w:val="center"/>
      </w:pPr>
      <w:r>
        <w:rPr>
          <w:rFonts w:ascii="Times New Roman" w:hAnsi="Times New Roman" w:eastAsia="宋体"/>
          <w:color w:val="000000"/>
          <w:sz w:val="19"/>
        </w:rPr>
        <w:t>图 2　捕获移交实验的码相位与多普勒积分误差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捕获约在 109 ms 移交，随后 300 ms 跟踪结束时锁定有效，码误差为 0.0058 chip，满足用例所设 ±0.1 chip 限值。表中多普勒误差比较的是 dop_word 对应的频率积分项；实际载波 NCO 频率字另包含 PLL 比例项，两者不应混称。该试验为单一信号场景下的闭环收敛证据，未用于给出统计灵敏度或极限动态范围。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7 公开数据的软件跟踪参考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保存的软件参考对公开 IF2 文件处理 100 s，六颗卫星各保留 99 999 个完整码周期观测。浮点软件采用幅度精确计算、相位反正切鉴别及不同的环路调度，不能逐拍等同于当前定点 RTL。本节仅用于说明公开采样的可跟踪性和长期输出行为。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020"/>
        <w:gridCol w:w="2835"/>
        <w:gridCol w:w="2608"/>
        <w:gridCol w:w="2608"/>
      </w:tblGrid>
      <w:tr>
        <w:trPr>
          <w:tblHeader/>
          <w:cantSplit/>
        </w:trPr>
        <w:tc>
          <w:tcPr>
            <w:tcW w:type="dxa" w:w="1020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PRN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末 5 s 多普勒均值 Hz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Costas 鉴别 RMS rad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DLL 鉴别 RMS chip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579.58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0.1448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0.0951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-2764.13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0.1447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0.0936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690.40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0.1411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0.0967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-1582.89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0.1439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0.0937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588.59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0.1446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0.0951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628.20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0.1475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0.0935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统计区间为输入时间不小于 95 s 的 5000 个观测，RMS 为鉴别器输出平方均值的平方根，数值由 tracking_prn*.npz 重新计算。六星多普勒连续，后续解调得到有效 D1 子帧。鉴别器 RMS 包含噪声与偏置，未与教师真值作差，不能作为绝对相位或测距误差。</w:t>
      </w:r>
    </w:p>
    <w:p>
      <w:pPr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3934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934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120"/>
        <w:ind w:firstLine="0"/>
        <w:jc w:val="center"/>
      </w:pPr>
      <w:r>
        <w:rPr>
          <w:rFonts w:ascii="Times New Roman" w:hAnsi="Times New Roman" w:eastAsia="宋体"/>
          <w:color w:val="000000"/>
          <w:sz w:val="19"/>
        </w:rPr>
        <w:t>图 3　100 s 软件参考的多普勒与分段鉴别器 RMS；属于浮点软件结果</w:t>
      </w:r>
    </w:p>
    <w:p>
      <w:pPr>
        <w:spacing w:line="300" w:lineRule="exact" w:after="80"/>
        <w:ind w:firstLine="0"/>
        <w:jc w:val="both"/>
      </w:pPr>
      <w:r>
        <w:rPr>
          <w:rFonts w:ascii="Times New Roman" w:hAnsi="Times New Roman" w:eastAsia="宋体"/>
          <w:color w:val="000000"/>
          <w:sz w:val="19"/>
        </w:rPr>
        <w:t>本节浮点软件曲线仅对应公开静态、无中断场景；动态应力与失锁恢复性能须另行验证。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8 验证范围与结果讨论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当前验证支持以下结论：在给定 PRN 20 初始误差条件下，RTL 与定点模型逐字段一致并进入锁定；在 PRN 10 捕获移交条件下，DLL 与载波环闭环收敛；在输入停顿和输出背压用例中，公共计数与记录序列保持一致。12 通道结构及管理逻辑已连接至整机顶层，但单通道收敛结果不替代多通道全量公开数据验收。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后续应覆盖不同 C/N₀、初始码频误差及频率变化率，统计牵入时间、失锁概率与稳态鉴别器分布。还应评估持续 FLL 辅助与牵入后关闭两种配置，依据独立信号结果确定切换策略。现阶段没有使用综合面积、静态时序或实测硬件数据证明实现性能。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9 实现文件与复现实验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381"/>
        <w:gridCol w:w="6690"/>
      </w:tblGrid>
      <w:tr>
        <w:trPr>
          <w:tblHeader/>
          <w:cantSplit/>
        </w:trPr>
        <w:tc>
          <w:tcPr>
            <w:tcW w:type="dxa" w:w="238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6690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仓库内文件位置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单通道集成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rtl/track/tracking_channel.sv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DLL／FLL／PLL 及锁定检测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rtl/track/track_loop.sv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载波与码 NCO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rtl/track/carrier_mixer_nco.sv</w:t>
              <w:br/>
              <w:t>rtl/track/code_nco.sv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码存储与相关积分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rtl/track/code_ram.sv</w:t>
              <w:br/>
              <w:t>rtl/track/correlator_epl.sv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参数与载波查表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rtl/include/b1i_params.svh</w:t>
              <w:br/>
              <w:t>rtl/common/carrier_lut.sv；carrier_lut_table.svh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定点模型与向量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sw/b1i_ref/tracking_model.py</w:t>
              <w:br/>
              <w:t>scripts/gen_track_vectors.py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测试台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tb/system/tb_tracking_channel.sv</w:t>
              <w:br/>
              <w:t>tb/system/tb_acquisition.sv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00" w:lineRule="exact" w:after="80"/>
        <w:ind w:firstLine="0"/>
        <w:jc w:val="both"/>
      </w:pPr>
      <w:r>
        <w:rPr>
          <w:rFonts w:ascii="Times New Roman" w:hAnsi="Times New Roman" w:eastAsia="宋体"/>
          <w:color w:val="000000"/>
          <w:sz w:val="19"/>
        </w:rPr>
        <w:t>在仓库根目录执行：python scripts/run_rtl_unit.py tracking_channel --sim modelsim；捕获移交执行：python scripts/run_rtl_unit.py acquisition --sim modelsim。输入条件保存在 tb/vectors/track_meta.json 与 acq_meta.json；本次曲线数据与日志保存在验证资料_20261012 目录。</w:t>
      </w:r>
    </w:p>
    <w:p>
      <w:pPr>
        <w:spacing w:line="300" w:lineRule="exact" w:after="80"/>
        <w:ind w:firstLine="0"/>
        <w:jc w:val="left"/>
      </w:pPr>
      <w:r>
        <w:rPr>
          <w:rFonts w:ascii="Times New Roman" w:hAnsi="Times New Roman" w:eastAsia="宋体"/>
          <w:color w:val="000000"/>
          <w:sz w:val="19"/>
        </w:rPr>
        <w:t>参考依据：student_release1/student_release/input/input_contract.json；B1I ICD 2.1 的信号与码结构规定；当前 tracking_channel.sv、track_loop.sv、b1i_params.svh 和 tracking_model.py；本次 RTL 回归与公开数据软件观测。</w:t>
      </w:r>
    </w:p>
    <w:p>
      <w:pPr>
        <w:pStyle w:val="Heading1"/>
        <w:pageBreakBefore/>
      </w:pPr>
      <w:r>
        <w:t>附录 新版输入契约与联调验证</w:t>
      </w: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新版教师包位于 student_release1/student_release/。输入文件的采样参数和内容未变，修订的是 32 位传输所含样本数、位对顺序及 sample_index 步长。下表明确区分文件与总线契约，避免重复重排。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新版接口契约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总线与时序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bit＝16 个样本；[1:0] 最早；标签步长 16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文件与播放器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文件每字节 [7:6] 最早；播放器已转换总线排列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默认配置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STREAM_MODE=2；TAG_STRIDE=16；只在 valid／ready 握手时计数</w:t>
            </w:r>
          </w:p>
        </w:tc>
      </w:tr>
    </w:tbl>
    <w:p>
      <w:pPr>
        <w:spacing w:line="80" w:lineRule="exact" w:after="0"/>
      </w:pP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载波和码 NCO 每接受一个有效样本推进一次，播放器或输出停顿不消耗样本时间。新版传输解包必须提供 16 个连续样本且保持顺序，环路的实际积分边界及反馈延迟由内部单样本时序决定；300 ms 逐字段闭环用例继续构成跟踪算法证据。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验证项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结果与范围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逐样本顺序与背压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65 540 字节；262 160 样本；16 385 次传输；跨 64 KiB 边界，PASS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短流整机输出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条 END；样本总数 262 160；输入／输出错误均为 0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兼容与错误配置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旧版短流 BIN 一致；错排列在第 2 个样本拒绝；无信号性能结论</w:t>
            </w:r>
          </w:p>
        </w:tc>
      </w:tr>
    </w:tbl>
    <w:p>
      <w:pPr>
        <w:spacing w:line="80" w:lineRule="exact" w:after="0"/>
      </w:pPr>
    </w:p>
    <w:p>
      <w:pPr>
        <w:spacing w:after="10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2026 年 10 月 13 日完整 RTL 回归 20／20 通过；输入配置解析的 5 项检查通过。回归日志保留生成时 dfaeb88 与工作区修改标记，被测源码随后提交为 2556e76。既有仿真曲线和软件统计保留 2026 年 10 月 12 日的来源，不改写为新增全量实验。</w:t>
      </w: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短流数据仅约 16 ms，未产生成功捕获、锁定跟踪、导航或公共观测记录；其结论限于样本排列、握手、实际计数和结束处理。全量 100 s RTL 六星接收与目标工艺综合仍需独立验证。</w:t>
      </w:r>
    </w:p>
    <w:p>
      <w:pPr>
        <w:spacing w:after="10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复现入口：scripts/run_teacher_receiver.py --max-bytes 65540 --stall-period 7；独立采样顺序测试台：tb/integration/tb_teacher_player_order.sv；证据目录：验证资料_20261013。完整可执行命令见“验收文件索引与讲解提纲”。</w:t>
      </w:r>
    </w:p>
    <w:sectPr w:rsidR="00FC693F" w:rsidRPr="0006063C" w:rsidSect="00034616">
      <w:footerReference w:type="default" r:id="rId9"/>
      <w:headerReference w:type="default" r:id="rId12"/>
      <w:pgSz w:w="11906" w:h="16838"/>
      <w:pgMar w:top="1219" w:right="1417" w:bottom="1219" w:left="141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000000"/>
        <w:sz w:val="18"/>
      </w:rPr>
      <w:t>北斗 B1I 基带接收机　模块设计与实验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80"/>
      <w:ind w:firstLine="480"/>
    </w:pPr>
    <w:rPr>
      <w:rFonts w:ascii="Times New Roman" w:hAnsi="Times New Roman" w:eastAsia="宋体"/>
      <w:color w:val="000000"/>
      <w:sz w:val="24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eastAsia="宋体" w:ascii="Times New Roman" w:hAnsi="Times New Roman"/>
      <w:b/>
      <w:bCs/>
      <w:color w:val="000000"/>
      <w:sz w:val="28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eastAsia="宋体" w:ascii="Times New Roman" w:hAnsi="Times New Roman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北斗 B1I 码跟踪锁频锁相环设计与仿真报告</dc:title>
  <dc:subject>北斗 B1I 接收机模块设计与仿真实验</dc:subject>
  <dc:creator>项目组</dc:creator>
  <cp:keywords>B1I,RTL,ModelSim,设计报告</cp:keywords>
  <dc:description>版本 2.1；2026-10-13 输入契约及联调更新；基线 2556e76；历史实验日期保留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