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 w:line="600" w:lineRule="exact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北斗 B1I 位同步与导航电文解调实验报告</w:t>
      </w:r>
    </w:p>
    <w:p>
      <w:pPr>
        <w:spacing w:after="200"/>
        <w:jc w:val="center"/>
      </w:pPr>
      <w:r>
        <w:rPr>
          <w:rFonts w:ascii="Times New Roman" w:hAnsi="Times New Roman" w:eastAsia="宋体"/>
          <w:color w:val="000000"/>
          <w:sz w:val="21"/>
        </w:rPr>
        <w:t>项目组实验报告　2026 年 10 月 13 日　版本 2.1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摘要　设计通过 NH20 滑动相关恢复数据位，利用间隔 300 bit 的同极性前导码定位 D1 子帧，完成去交织、BCH 单错纠正与实测字结束时间保留。RTL 用例恢复 5 个子帧并通过教师独立译码检查；公开数据软件参考恢复六星共 96 个子帧、960 个导航字。报告说明算法、接口、结果分析及连续帧确认的现有边界。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1 实验目标与信号结构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本实验在码与载波跟踪提供的相关输出上恢复 NH 二次码相位、导航数据位及 D1 子帧，完成极性校正、去交织、BCH 单错纠正和时间字段提取。设计将信号处理、时间戳保留与公共记录输出分别组织，以确保译码完成时刻与导航字实际结束时刻能够区分。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3685"/>
        <w:gridCol w:w="3685"/>
      </w:tblGrid>
      <w:tr>
        <w:trPr>
          <w:tblHeader/>
          <w:cantSplit/>
        </w:trPr>
        <w:tc>
          <w:tcPr>
            <w:tcW w:type="dxa" w:w="170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层级</w:t>
            </w:r>
          </w:p>
        </w:tc>
        <w:tc>
          <w:tcPr>
            <w:tcW w:type="dxa" w:w="368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结构与周期</w:t>
            </w:r>
          </w:p>
        </w:tc>
        <w:tc>
          <w:tcPr>
            <w:tcW w:type="dxa" w:w="368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测距码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2046 chip；标称 1 ms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获得完整码周期 Prompt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NH 二次码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00000100110101001110；20 个码周期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确定二次码相位并去 NH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导航数据位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个完整 Prompt；50 bit/s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相干合并后进行符号判决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导航字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bit；标称 0.6 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恢复首字或普通字信息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D1 子帧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个导航字；300 bit；6 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前导码定位、BCH 译码、FraID 与 SOW 提取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D1 主帧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个子帧；30 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按有效子帧号组织后续导航信息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本报告以 RTL 版本 2556e76 为实现基线。2026 年 10 月 13 日 ModelSim SE-64 10.5 回归 20／20 通过；既有图表与软件参考保留原实验来源。新版输入契约和独立联调证据见附录，原始日志版本标记保持不变。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2 模块连接与输入约定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channel_slice.sv 将 tracking_channel、nh_bit_sync 和 d1_frame_sync 串联。位同步输入包括 dump_valid、dump_partial、逐码周期标签和 Prompt I，并携带已处理样本计数及 48 位码相位。初始化后的不完整相关窗口被丢弃；后续 NH 相位以本地码周期标签确定，而非以接收机公共毫秒时钟替代卫星码边界。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NH 模块输出 bit_valid、bit_val、位起点码周期标签及位结束的实测元数据。D1 模块输出整个子帧的信息、原始位、各导航字纠错计数及导航字结束时间，公共编码器再将这些字段封装为 32 字节记录。位同步和帧译码内部使用有效脉冲接口，记录出口的背压由公共编码器队列与上游暂停机制承担。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3 NH 位同步与数据位判决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3.1 滑动相关搜索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NH 模块保存最近 20 个完整 Prompt I。每次码周期 dump 后，用 20 个时钟串行计算一次 NH 去码相关；NH 位为 0 时取 +1，为 1 时取 −1。该结构复用加减器，维护 20 个候选相位的分数，而非并行设置 20 个完整相关计算单元。</w:t>
      </w:r>
    </w:p>
    <w:p>
      <w:pPr>
        <w:spacing w:before="100" w:after="200" w:line="288" w:lineRule="auto"/>
        <w:ind w:firstLine="0"/>
        <w:jc w:val="center"/>
      </w:pPr>
      <m:oMathPara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 = </m:t>
          </m:r>
          <m:nary>
            <m:naryPr>
              <m:chr m:val="∑"/>
            </m:naryPr>
            <m:sub>
              <m:r>
                <m:rPr>
                  <m:sty m:val="p"/>
                </m:rPr>
                <m:t>k=0</m:t>
              </m:r>
            </m:sub>
            <m:sup>
              <m:r>
                <m:rPr>
                  <m:sty m:val="p"/>
                </m:rPr>
                <m:t>19</m:t>
              </m:r>
            </m:sup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 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m−19+k</m:t>
                  </m:r>
                </m:sub>
              </m:sSub>
            </m:e>
          </m:nary>
        </m:oMath>
      </m:oMathPara>
    </w:p>
    <w:p>
      <w:pPr>
        <w:spacing w:before="100" w:after="200" w:line="288" w:lineRule="auto"/>
        <w:ind w:firstLine="0"/>
        <w:jc w:val="center"/>
      </w:pPr>
      <m:oMathPara>
        <m:oMath>
          <m:r>
            <m:rPr>
              <m:sty m:val="p"/>
            </m:rPr>
            <m:t>p=(m+1) mod 20，  E[p] ← E[p]+|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其中 m 为当前码周期标签，p 为候选位起点相位。为降低导航数据正负号的影响，累计分数使用相关值的绝对值，分数存储宽度为 40 位。默认 BS_BITS=10，累计 200 次候选窗口更新后比较最佳分数与次佳分数；最佳非零且不小于次佳的 2 倍时建立同步，否则清分数重新搜索。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实现项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历史长度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个 26 位 Prompt I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单次相关计算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个时钟；32 位有符号相关和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相位分数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组 40 位绝对相关累计值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同步判决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次候选窗口更新；最佳／次佳 ≥ 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首次判决所需输入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先建立完整历史，再累计分数；约 219 个完整码周期窗口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位输出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匹配锁定相位时输出最近完整 20 个窗口的符号与质量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3.2 完整位输出与清除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同步后仅在候选起点相位等于 bit_phase 时输出一个数据位，以相关和小于零判为 1，同时输出绝对相关幅度。整体位极性仍可能因 Costas 环的 180° 模糊翻转，留给帧前导码判定。clear 同时清除 Prompt 历史、候选分数、串行运算状态、锁定相位和元数据，防止通道释放或重新装载后沿用旧信息。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本次 tb_nh_bit_sync 输入 1400 个码周期窗口，期望位相位为 13，实际恢复 59 个可比较数据位，全部正确且位结束元数据一致。该用例仅验证所设相位及输入条件，不据此宣称已经遍历所有 NH 相位或完成弱信号同步概率统计。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4 D1 导航译码与帧同步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4.1 字结构与 BCH 单错纠正</w:t>
      </w:r>
    </w:p>
    <w:p>
      <w:pPr>
        <w:spacing w:before="100" w:after="200" w:line="288" w:lineRule="auto"/>
        <w:ind w:firstLine="0"/>
        <w:jc w:val="center"/>
      </w:pPr>
      <m:oMathPara>
        <m:oMath>
          <m:r>
            <m:rPr>
              <m:sty m:val="p"/>
            </m:rPr>
            <m:t>g(X)=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+X+1，  (n,k,t)=(15,11,1)</m:t>
          </m:r>
        </m:oMath>
      </m:oMathPara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普通 30 bit 导航字由两组 BCH(15,11) 码字逐比特交织形成，去交织后分别提取两组 11 bit 信息，合计 22 bit。首字前 15 bit 不受 BCH 保护，后 15 bit 作为一个 BCH 码字处理，共恢复 26 bit 信息。因此一个完整子帧的信息长度为 26+9×22=224 bit。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译码器计算 4 bit 综合，综合非零时按纠错 ROM 翻转对应位置，再复核纠正后的校验关系。普通字纠错计数为 0～2，表示两组受保护码字中发生翻转的组数。BCH(15,11) 可纠正每码字的一个错误，多比特错误可能映射为另一个合法码字；bch_valid 因而不能作为可靠双错检测标志。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4.2 子帧定位与字段有效性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d1_frame_sync 保存 311 bit 滑动历史。当相距 300 bit 的两个 11 bit 前导码均为 11100010010，或均为其反码时，冻结前一个完整 300 bit 子帧并确定极性。随后用 19 个受保护码字的串行译码步骤完成首字和其余 9 字的信息恢复。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268"/>
        <w:gridCol w:w="6803"/>
      </w:tblGrid>
      <w:tr>
        <w:trPr>
          <w:tblHeader/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检查或输出</w:t>
            </w:r>
          </w:p>
        </w:tc>
        <w:tc>
          <w:tcPr>
            <w:tcW w:type="dxa" w:w="6803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当前行为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前导码条件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两处前导码间隔 300 bit，极性一致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FraID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仅接受 1～5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SOW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位字段；仅接受小于 604800 的值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输出信息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 bit 信息；300 bit 极性校正后的原始位；10 字纠错计数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时间锚点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获得一个有效候选子帧后更新 anchor_ms 与 anchor_sow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周数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在相应有效子帧中提取，并单独置 week_valid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当前实现检查候选子帧的字段范围，尚未以相邻已译码子帧的 SOW 增加 6 s、FraID 循环连续作为额外确认条件，也未在长期缺帧时自动撤销已建立的时间有效标志。因此 frame_synced 和 anchor_valid 表示已获得至少一个符合现有条件的子帧，不能解释为已完成连续帧可靠性确认。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5 确定性 RTL 仿真结果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本次完整 RTL 回归 20／20 通过。同步与导航相关用例包括 tb_nh_bit_sync、tb_nh_clear、tb_d1_frame_sync、tb_d1_clear、tb_public_record_encoder 及 tb_record_backpressure。清除用例检查进行中的相关／译码被中止后，旧状态不得继续提交。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tb_d1_frame_sync 输入 2237 bit，含 7 个子帧和非整帧前缀；第 3 个子帧在受保护区域注入一个错误，第 5 个子帧开始前发生整体极性切换。实际输出 5 个子帧，结果如下。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134"/>
        <w:gridCol w:w="1134"/>
        <w:gridCol w:w="1814"/>
        <w:gridCol w:w="2268"/>
        <w:gridCol w:w="1361"/>
        <w:gridCol w:w="1361"/>
      </w:tblGrid>
      <w:tr>
        <w:trPr>
          <w:tblHeader/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输出序号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FraID</w:t>
            </w:r>
          </w:p>
        </w:tc>
        <w:tc>
          <w:tcPr>
            <w:tcW w:type="dxa" w:w="181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SOW s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起点标签 ms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纠错数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反相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345618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3740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345624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9740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345630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15740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345642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27740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345648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33740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极性切换使其中一处前后前导码不能保持同极性，因此该候选不输出；最后一子帧之后没有新的前导码，尚不具备当前算法所需的完整确认条件，也不输出。实际 5 个子帧的 224 bit 信息、起点标签及正反极性均与独立向量一致，累计纠正 1 bit，并提取周数 950。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891"/>
        <w:gridCol w:w="6180"/>
      </w:tblGrid>
      <w:tr>
        <w:trPr>
          <w:tblHeader/>
          <w:cantSplit/>
        </w:trPr>
        <w:tc>
          <w:tcPr>
            <w:tcW w:type="dxa" w:w="289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补充检查</w:t>
            </w:r>
          </w:p>
        </w:tc>
        <w:tc>
          <w:tcPr>
            <w:tcW w:type="dxa" w:w="6180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实测字结束元数据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个导航字的样本计数、48 位码相位和码周期标签与输入标签逐一一致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公共记录导出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条 NAVIGATION 记录＋1 条 END 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教师独立 BCH 校验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 字信息与纠错计数一致；恢复 5 个完整子帧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NH 清除与 D1 清除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PASS；清除后旧相关或待提交子帧失效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输出背压</w:t>
            </w:r>
          </w:p>
        </w:tc>
        <w:tc>
          <w:tcPr>
            <w:tcW w:type="dxa" w:w="618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PASS；记录在等待握手期间稳定，队列保持数据顺序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导航记录的独立校验使用 student_release1/student_release/tools/prompt_d1.py 与 decode_records.py，未以 RTL 自身的综合表作为唯一判据。该测试的输入为导航位向量，不包含 RF、捕获和跟踪链路，因此其正确性结论限于同步译码与记录封装。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6 公开 IF2 数据的软件解调实验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本次对公开 100 s 输入的 software_reference_records.bin 调用教师独立记录解码及 BCH 译码工具，逐字核验原始字、信息位、纠错计数、子帧字段、导航字序号及实测结束时间。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134"/>
        <w:gridCol w:w="2154"/>
        <w:gridCol w:w="2154"/>
        <w:gridCol w:w="3628"/>
      </w:tblGrid>
      <w:tr>
        <w:trPr>
          <w:tblHeader/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PRN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完整子帧数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导航字数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SOW 首值／末值 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261000／261090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551"/>
        <w:gridCol w:w="1701"/>
        <w:gridCol w:w="4819"/>
      </w:tblGrid>
      <w:tr>
        <w:trPr>
          <w:tblHeader/>
          <w:cantSplit/>
        </w:trPr>
        <w:tc>
          <w:tcPr>
            <w:tcW w:type="dxa" w:w="255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记录类型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4819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解释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TRACKING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599 994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六星逐完整码周期的软件观测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ACQUISITION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软件搜索的检出事件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NAVIGATION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96 个完整子帧，每子帧 10 字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公共历元观测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有效标志为 1 的记录 528 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END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实际样本总数 1 636 800 000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92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软件子帧时间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1　六星软件参考的完整子帧分布；点位置为第 10 字的实测结束时刻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960 个导航字全部通过独立 BCH 与字段一致性核验。六星 SOW 均从 261000 至 261090，以 6 s 间隔递增，为软件帧恢复提供一致性证据。528 条有效公共观测属于软件结果，不能用于评价当前 RTL 的多通道有效率或定位精度。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7 时间戳保留与公共输出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7.1 导航字实际结束时刻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当前帧判定需要等待下一前导码的 11 bit，译码启动比上一子帧结束晚 220 ms。若直接使用译码完成时的样本计数和码相位作为导航字结束时间，将把算法等待时间计入测量量。为避免该偏差，位同步在每个数据位结束时锁存实际样本计数与码 NCO 状态，D1 模块以 311 深度循环历史保存这些元数据。</w:t>
      </w:r>
    </w:p>
    <w:p>
      <w:pPr>
        <w:keepNext/>
        <w:spacing w:after="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35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导航_RTL时间戳原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3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0" w:lineRule="exact" w:after="120"/>
        <w:ind w:firstLine="0"/>
        <w:jc w:val="center"/>
      </w:pPr>
      <w:r>
        <w:rPr>
          <w:rFonts w:ascii="Times New Roman" w:hAnsi="Times New Roman" w:eastAsia="宋体"/>
          <w:color w:val="000000"/>
          <w:sz w:val="19"/>
        </w:rPr>
        <w:t>图 2　前后前导码确认与导航字结束元数据的对应关系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启用 WITH_METADATA 后，每个历史元素保存 64 位样本计数、48 位码相位及 32 位码周期标签，共 144 位。在串行 BCH 译码过程中读取各字最后一位对应的历史元素，输出 10 组实测结束元数据；原始字先做整体极性校正，再与纠正后信息及逐字纠错计数分别保留。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7.2 记录封装与背压处理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public_record_encoder.sv 将导航结果封装为 256 bit、按小端字节输出的记录。NAVIGATION 包含 PRN、通道、实际样本计数、原始 30 bit 字、信息位、字号、FraID、SOW、纠错计数和码相位；TRACKING 使用版本 3 格式，保留 Prompt 相关值供独立解调检查。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编码器为多通道导航字与相关事件设置队列。record_valid 有效而 record_ready 无效期间保持当前记录不变，并通过上游 input_ready 约束新输入。END 仅在输入结束、内部流水与输出队列排空后产生。COMMON_OBSERVATION 按实际接受样本计数的一秒边界采集；输出有效标志由跟踪、NH、帧和时间状态共同约束。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公共历元定向测试将计数器预置到一秒边界附近，检查 16 368 000 样本处的快照和 NCO 状态；它属于边界功能验证，不能作为完整一秒或 100 s 原始数据处理的性能证明。</w:t>
      </w:r>
    </w:p>
    <w:p>
      <w:pPr>
        <w:pStyle w:val="Heading1"/>
        <w:pageBreakBefore/>
      </w:pPr>
      <w:r>
        <w:rPr>
          <w:rFonts w:ascii="Times New Roman" w:hAnsi="Times New Roman" w:eastAsia="黑体"/>
          <w:b/>
          <w:color w:val="000000"/>
          <w:sz w:val="28"/>
        </w:rPr>
        <w:t>8 结果分析与验证范围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现有证据表明，NH 串行相关能够在给定相位输入下建立同步；D1 译码能够正确处理首字特殊结构、普通字去交织、单错纠正、极性切换及实测字结束时间；公共记录可以被教师独立工具解码。公开软件参考进一步恢复了六星共 96 个完整子帧。</w:t>
      </w:r>
    </w:p>
    <w:p>
      <w:pPr>
        <w:spacing w:line="380" w:lineRule="exact" w:after="100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当前 RTL 尚缺相邻子帧时间与编号连续性确认、长期缺帧自动失效以及多误码统计评价。这些限制与单错纠正码的能力边界有关，后续应增加连续性约束和明确的失效策略，并在不同 C/N₀、位错模式和载波极性变化条件下评估误同步概率。当前亦未提供全量公开文件经过完整 RTL 链路的六星导航结果。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9 实现文件与复现实验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381"/>
        <w:gridCol w:w="6690"/>
      </w:tblGrid>
      <w:tr>
        <w:trPr>
          <w:tblHeader/>
          <w:cantSplit/>
        </w:trPr>
        <w:tc>
          <w:tcPr>
            <w:tcW w:type="dxa" w:w="2381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6690"/>
            <w:vAlign w:val="center"/>
            <w:shd w:fill="F2F2F2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仓库内文件位置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每通道连接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rtl/track/channel_slice.sv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NH 同步与数据位合并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rtl/sync/nh_bit_sync.sv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D1 帧同步及 BCH 译码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rtl/sync/d1_frame_sync.sv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教师公共记录输出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rtl/meas/public_record_encoder.sv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软件参考模型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sw/b1i_ref/d1_nav.py</w:t>
              <w:br/>
              <w:t>sw/b1i_ref/prn_b1i.py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同步／清除测试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tb/unit/tb_nh_bit_sync.sv；tb_nh_clear.sv</w:t>
              <w:br/>
              <w:t>tb/unit/tb_d1_frame_sync.sv；tb_d1_clear.sv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公共输出及联调测试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tb/unit/tb_public_record_encoder.sv</w:t>
              <w:br/>
              <w:t>tb/system/tb_record_backpressure.sv</w:t>
              <w:br/>
              <w:t>tb/integration/tb_teacher_receiver.sv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独立记录检查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exact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scripts/validate_teacher_records.py</w:t>
              <w:br/>
              <w:t>student_release1/student_release/tools/prompt_d1.py</w:t>
            </w:r>
          </w:p>
        </w:tc>
      </w:tr>
    </w:tbl>
    <w:p>
      <w:pPr>
        <w:spacing w:after="0" w:line="80" w:lineRule="exact"/>
      </w:pPr>
      <w:r>
        <w:rPr>
          <w:rFonts w:ascii="Times New Roman" w:hAnsi="Times New Roman" w:eastAsia="宋体"/>
          <w:color w:val="000000"/>
          <w:sz w:val="8"/>
        </w:rPr>
      </w:r>
    </w:p>
    <w:p>
      <w:pPr>
        <w:spacing w:line="300" w:lineRule="exact" w:after="80"/>
        <w:ind w:firstLine="0"/>
        <w:jc w:val="both"/>
      </w:pPr>
      <w:r>
        <w:rPr>
          <w:rFonts w:ascii="Times New Roman" w:hAnsi="Times New Roman" w:eastAsia="宋体"/>
          <w:color w:val="000000"/>
          <w:sz w:val="19"/>
        </w:rPr>
        <w:t>在仓库根目录执行：python scripts/run_rtl_unit.py nh --sim modelsim；python scripts/run_rtl_unit.py d1 --sim modelsim。本次 RTL 导航 BIN 及完整日志存于验证资料_20261012；公开 100 s 软件记录仍位于 reports/public_run/software_reference_records.bin。</w:t>
      </w:r>
    </w:p>
    <w:p>
      <w:pPr>
        <w:spacing w:line="300" w:lineRule="exact" w:after="80"/>
        <w:ind w:firstLine="0"/>
        <w:jc w:val="left"/>
      </w:pPr>
      <w:r>
        <w:rPr>
          <w:rFonts w:ascii="Times New Roman" w:hAnsi="Times New Roman" w:eastAsia="宋体"/>
          <w:color w:val="000000"/>
          <w:sz w:val="19"/>
        </w:rPr>
        <w:t>参考依据：B1I ICD 2.1 第 5.1.3、5.2.1 节；student_release1/student_release/submission/OUTPUT_REQUIREMENTS.md；当前同步 RTL、公开编码器与教师工具；本次仿真日志及独立校验结果。</w:t>
      </w:r>
    </w:p>
    <w:p>
      <w:pPr>
        <w:pStyle w:val="Heading1"/>
        <w:pageBreakBefore/>
      </w:pPr>
      <w:r>
        <w:t>附录 新版输入契约与联调验证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新版教师包位于 student_release1/student_release/。输入文件的采样参数和内容未变，修订的是 32 位传输所含样本数、位对顺序及 sample_index 步长。下表明确区分文件与总线契约，避免重复重排。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新版接口契约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总线与时序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bit＝16 个样本；[1:0] 最早；标签步长 16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文件与播放器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文件每字节 [7:6] 最早；播放器已转换总线排列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STREAM_MODE=2；TAG_STRIDE=16；只在 valid／ready 握手时计数</w:t>
            </w:r>
          </w:p>
        </w:tc>
      </w:tr>
    </w:tbl>
    <w:p>
      <w:pPr>
        <w:spacing w:line="80" w:lineRule="exact" w:after="0"/>
      </w:pP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NH 和 D1 的时间标签由实际接受样本及本地码周期形成，不能把总线传输次数直接解释为样本数。新版适配保留位结束样本数和码相位传递。50 条 RTL 导航记录另经新版教师工具核验，恢复 5 个子帧；导航位向量试验的范围仍与整机 RF 链路分别列示。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438"/>
        <w:gridCol w:w="6633"/>
      </w:tblGrid>
      <w:tr>
        <w:trPr>
          <w:cantSplit/>
          <w:tblHeader/>
        </w:trPr>
        <w:tc>
          <w:tcPr>
            <w:tcW w:type="dxa" w:w="2438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验证项</w:t>
            </w:r>
          </w:p>
        </w:tc>
        <w:tc>
          <w:tcPr>
            <w:tcW w:type="dxa" w:w="6633"/>
            <w:vAlign w:val="center"/>
            <w:shd w:fill="F2F2F2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结果与范围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逐样本顺序与背压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65 540 字节；262 160 样本；16 385 次传输；跨 64 KiB 边界，PASS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短流整机输出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条 END；样本总数 262 160；输入／输出错误均为 0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兼容与错误配置</w:t>
            </w:r>
          </w:p>
        </w:tc>
        <w:tc>
          <w:tcPr>
            <w:tcW w:type="dxa" w:w="6633"/>
            <w:vAlign w:val="center"/>
          </w:tcPr>
          <w:p>
            <w:pPr>
              <w:spacing w:after="0"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旧版短流 BIN 一致；错排列在第 2 个样本拒绝；无信号性能结论</w:t>
            </w:r>
          </w:p>
        </w:tc>
      </w:tr>
    </w:tbl>
    <w:p>
      <w:pPr>
        <w:spacing w:line="80" w:lineRule="exact" w:after="0"/>
      </w:pP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2026 年 10 月 13 日完整 RTL 回归 20／20 通过；输入配置解析的 5 项检查通过。回归日志保留生成时 dfaeb88 与工作区修改标记，被测源码随后提交为 2556e76。既有仿真曲线和软件统计保留 2026 年 10 月 12 日的来源，不改写为新增全量实验。</w:t>
      </w:r>
    </w:p>
    <w:p>
      <w:pPr>
        <w:spacing w:after="100" w:line="380" w:lineRule="exact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短流数据仅约 16 ms，未产生成功捕获、锁定跟踪、导航或公共观测记录；其结论限于样本排列、握手、实际计数和结束处理。全量 100 s RTL 六星接收与目标工艺综合仍需独立验证。</w:t>
      </w:r>
    </w:p>
    <w:p>
      <w:pPr>
        <w:spacing w:after="100" w:line="300" w:lineRule="exact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19"/>
        </w:rPr>
        <w:t>复现入口：scripts/run_teacher_receiver.py --max-bytes 65540 --stall-period 7；独立采样顺序测试台：tb/integration/tb_teacher_player_order.sv；证据目录：验证资料_20261013。完整可执行命令见“验收文件索引与讲解提纲”。</w:t>
      </w:r>
    </w:p>
    <w:sectPr w:rsidR="00FC693F" w:rsidRPr="0006063C" w:rsidSect="00034616">
      <w:footerReference w:type="default" r:id="rId9"/>
      <w:headerReference w:type="default" r:id="rId12"/>
      <w:pgSz w:w="11906" w:h="16838"/>
      <w:pgMar w:top="1219" w:right="1417" w:bottom="1219" w:left="141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000000"/>
        <w:sz w:val="18"/>
      </w:rPr>
      <w:t>北斗 B1I 基带接收机　模块设计与实验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80"/>
      <w:ind w:firstLine="480"/>
    </w:pPr>
    <w:rPr>
      <w:rFonts w:ascii="Times New Roman" w:hAnsi="Times New Roman" w:eastAsia="宋体"/>
      <w:color w:val="000000"/>
      <w:sz w:val="24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eastAsia="宋体" w:ascii="Times New Roman" w:hAnsi="Times New Roman"/>
      <w:b/>
      <w:bCs/>
      <w:color w:val="000000"/>
      <w:sz w:val="28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eastAsia="宋体" w:ascii="Times New Roman" w:hAnsi="Times New Roman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北斗 B1I 位同步与导航电文解调实验报告</dc:title>
  <dc:subject>北斗 B1I 接收机模块设计与仿真实验</dc:subject>
  <dc:creator>项目组</dc:creator>
  <cp:keywords>B1I,RTL,ModelSim,设计报告</cp:keywords>
  <dc:description>版本 2.1；2026-10-13 输入契约及联调更新；基线 2556e76；历史实验日期保留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