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45AEA" w14:textId="77777777" w:rsidR="00FF6075" w:rsidRDefault="00000000">
      <w:pPr>
        <w:pStyle w:val="aa"/>
        <w:spacing w:after="200" w:line="600" w:lineRule="exact"/>
        <w:jc w:val="center"/>
        <w:rPr>
          <w:lang w:eastAsia="zh-CN"/>
        </w:rPr>
      </w:pPr>
      <w:r>
        <w:rPr>
          <w:rFonts w:ascii="Times New Roman" w:eastAsia="黑体" w:hAnsi="Times New Roman"/>
          <w:b/>
          <w:sz w:val="44"/>
          <w:lang w:eastAsia="zh-CN"/>
        </w:rPr>
        <w:t>北斗 B1I 捕获模块设计方案</w:t>
      </w:r>
      <w:r>
        <w:rPr>
          <w:rFonts w:ascii="Times New Roman" w:eastAsia="黑体" w:hAnsi="Times New Roman"/>
          <w:b/>
          <w:sz w:val="44"/>
          <w:lang w:eastAsia="zh-CN"/>
        </w:rPr>
        <w:t xml:space="preserve"/>
      </w:r>
      <w:r>
        <w:rPr>
          <w:rFonts w:ascii="Times New Roman" w:eastAsia="黑体" w:hAnsi="Times New Roman"/>
          <w:b/>
          <w:sz w:val="44"/>
          <w:lang w:eastAsia="zh-CN"/>
        </w:rPr>
        <w:t/>
      </w:r>
    </w:p>
    <w:p w14:paraId="52E7B5D4" w14:textId="208E9FA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本方案说明完整接收机捕获模块的输入条件、测距码生成、并行相关搜索和捕获状态移交，并单列单星捕获的搜索方法与能量判决。</w:t>
      </w:r>
      <w:r w:rsidR="00C31377">
        <w:rPr>
          <w:rFonts w:hint="eastAsia"/>
          <w:lang w:eastAsia="zh-CN"/>
        </w:rPr>
        <w:t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</w:p>
    <w:p w14:paraId="1E37718A" w14:textId="77777777" w:rsidR="00FF6075" w:rsidRDefault="00000000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1 </w:t>
      </w:r>
      <w:r>
        <w:rPr>
          <w:rFonts w:ascii="Times New Roman" w:eastAsia="黑体" w:hAnsi="Times New Roman"/>
          <w:lang w:eastAsia="zh-CN"/>
        </w:rPr>
        <w:t>设计目标与输入条件</w:t>
      </w:r>
    </w:p>
    <w:p w14:paraId="500B87B5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捕获模块在未知卫星信号的条件下搜索测距码编号、码相位和多普勒频率，并向跟踪通道提供具有明确参考时刻的初始状态。设计采用共享捕获引擎与多通道管理器协同工作，以减少重复搜索电路，同时支持已捕获卫星的连续跟踪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00" w:type="dxa"/>
          <w:bottom w:w="75" w:type="dxa"/>
          <w:right w:w="100" w:type="dxa"/>
        </w:tblCellMar>
        <w:tblLook w:val="04A0" w:firstRow="1" w:lastRow="0" w:firstColumn="1" w:lastColumn="0" w:noHBand="0" w:noVBand="1"/>
      </w:tblPr>
      <w:tblGrid>
        <w:gridCol w:w="1928"/>
        <w:gridCol w:w="7143"/>
      </w:tblGrid>
      <w:tr w:rsidR="00FF6075" w14:paraId="20413893" w14:textId="77777777">
        <w:trPr>
          <w:cantSplit/>
          <w:tblHeader/>
          <w:jc w:val="center"/>
        </w:trPr>
        <w:tc>
          <w:tcPr>
            <w:tcW w:w="1928" w:type="dxa"/>
            <w:shd w:val="clear" w:color="auto" w:fill="F2F2F2"/>
            <w:vAlign w:val="center"/>
          </w:tcPr>
          <w:p w14:paraId="65621D05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b/>
                <w:sz w:val="21"/>
              </w:rPr>
              <w:t>参数</w:t>
            </w:r>
          </w:p>
        </w:tc>
        <w:tc>
          <w:tcPr>
            <w:tcW w:w="7143" w:type="dxa"/>
            <w:shd w:val="clear" w:color="auto" w:fill="F2F2F2"/>
            <w:vAlign w:val="center"/>
          </w:tcPr>
          <w:p w14:paraId="000022BC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b/>
                <w:sz w:val="21"/>
              </w:rPr>
              <w:t>输入条件</w:t>
            </w:r>
          </w:p>
        </w:tc>
      </w:tr>
      <w:tr w:rsidR="00FF6075" w14:paraId="2013F16E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12434AD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输入文件</w:t>
            </w:r>
          </w:p>
        </w:tc>
        <w:tc>
          <w:tcPr>
            <w:tcW w:w="7143" w:type="dxa"/>
            <w:vAlign w:val="center"/>
          </w:tcPr>
          <w:p w14:paraId="650586DE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student_release1/student_release/input/scenario.if2</w:t>
            </w:r>
          </w:p>
        </w:tc>
      </w:tr>
      <w:tr w:rsidR="00FF6075" w14:paraId="17649F4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821D4CA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采样率与中频</w:t>
            </w:r>
          </w:p>
        </w:tc>
        <w:tc>
          <w:tcPr>
            <w:tcW w:w="7143" w:type="dxa"/>
            <w:vAlign w:val="center"/>
          </w:tcPr>
          <w:p w14:paraId="04ED1C55" w14:textId="77777777" w:rsidR="00FF6075" w:rsidRDefault="00000000">
            <w:pPr>
              <w:spacing w:after="0" w:line="30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16.368 MHz</w:t>
            </w:r>
            <w:r>
              <w:rPr>
                <w:sz w:val="21"/>
                <w:lang w:eastAsia="zh-CN"/>
              </w:rPr>
              <w:t>；</w:t>
            </w:r>
            <w:r>
              <w:rPr>
                <w:sz w:val="21"/>
                <w:lang w:eastAsia="zh-CN"/>
              </w:rPr>
              <w:t>4.092 MHz</w:t>
            </w:r>
            <w:r>
              <w:rPr>
                <w:sz w:val="21"/>
                <w:lang w:eastAsia="zh-CN"/>
              </w:rPr>
              <w:t>；实数中频</w:t>
            </w:r>
          </w:p>
        </w:tc>
      </w:tr>
      <w:tr w:rsidR="00FF6075" w14:paraId="08EC994A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A3F3BB1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样本量化</w:t>
            </w:r>
          </w:p>
        </w:tc>
        <w:tc>
          <w:tcPr>
            <w:tcW w:w="7143" w:type="dxa"/>
            <w:vAlign w:val="center"/>
          </w:tcPr>
          <w:p w14:paraId="36E1A10F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00 → −3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01 → −1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10 → +1</w:t>
            </w:r>
            <w:r>
              <w:rPr>
                <w:sz w:val="21"/>
              </w:rPr>
              <w:t>，</w:t>
            </w:r>
            <w:r>
              <w:rPr>
                <w:sz w:val="21"/>
              </w:rPr>
              <w:t>11 → +3</w:t>
            </w:r>
          </w:p>
        </w:tc>
      </w:tr>
      <w:tr w:rsidR="00FF6075" w14:paraId="3320833B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77C16161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测距码</w:t>
            </w:r>
          </w:p>
        </w:tc>
        <w:tc>
          <w:tcPr>
            <w:tcW w:w="7143" w:type="dxa"/>
            <w:vAlign w:val="center"/>
          </w:tcPr>
          <w:p w14:paraId="50C1BA9A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2046 chip</w:t>
            </w:r>
            <w:r>
              <w:rPr>
                <w:sz w:val="21"/>
              </w:rPr>
              <w:t>／周期；</w:t>
            </w:r>
            <w:r>
              <w:rPr>
                <w:sz w:val="21"/>
              </w:rPr>
              <w:t>2.046 Mchip/s</w:t>
            </w:r>
            <w:r>
              <w:rPr>
                <w:sz w:val="21"/>
              </w:rPr>
              <w:t>；标称周期</w:t>
            </w:r>
            <w:r>
              <w:rPr>
                <w:sz w:val="21"/>
              </w:rPr>
              <w:t xml:space="preserve"> 1 ms</w:t>
            </w:r>
          </w:p>
        </w:tc>
      </w:tr>
      <w:tr w:rsidR="00FF6075" w14:paraId="10062BDC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1574DBF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二次码与数据率</w:t>
            </w:r>
          </w:p>
        </w:tc>
        <w:tc>
          <w:tcPr>
            <w:tcW w:w="7143" w:type="dxa"/>
            <w:vAlign w:val="center"/>
          </w:tcPr>
          <w:p w14:paraId="0D4E4DAA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NH20</w:t>
            </w:r>
            <w:r>
              <w:rPr>
                <w:sz w:val="21"/>
              </w:rPr>
              <w:t>；</w:t>
            </w:r>
            <w:r>
              <w:rPr>
                <w:sz w:val="21"/>
              </w:rPr>
              <w:t xml:space="preserve">D1 </w:t>
            </w:r>
            <w:r>
              <w:rPr>
                <w:sz w:val="21"/>
              </w:rPr>
              <w:t>导航电文</w:t>
            </w:r>
            <w:r>
              <w:rPr>
                <w:sz w:val="21"/>
              </w:rPr>
              <w:t xml:space="preserve"> 50 bit/s</w:t>
            </w:r>
          </w:p>
        </w:tc>
      </w:tr>
      <w:tr w:rsidR="00FF6075" w14:paraId="5E32D82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7CD3F45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公开场景</w:t>
            </w:r>
          </w:p>
        </w:tc>
        <w:tc>
          <w:tcPr>
            <w:tcW w:w="7143" w:type="dxa"/>
            <w:vAlign w:val="center"/>
          </w:tcPr>
          <w:p w14:paraId="78011FEE" w14:textId="77777777" w:rsidR="00FF6075" w:rsidRDefault="00000000">
            <w:pPr>
              <w:spacing w:after="0" w:line="300" w:lineRule="exact"/>
              <w:ind w:firstLine="0"/>
              <w:rPr>
                <w:lang w:eastAsia="zh-CN"/>
              </w:rPr>
            </w:pPr>
            <w:r>
              <w:rPr>
                <w:sz w:val="21"/>
                <w:lang w:eastAsia="zh-CN"/>
              </w:rPr>
              <w:t>静态六星；</w:t>
            </w:r>
            <w:r>
              <w:rPr>
                <w:sz w:val="21"/>
                <w:lang w:eastAsia="zh-CN"/>
              </w:rPr>
              <w:t>100 s</w:t>
            </w:r>
            <w:r>
              <w:rPr>
                <w:sz w:val="21"/>
                <w:lang w:eastAsia="zh-CN"/>
              </w:rPr>
              <w:t>；标称</w:t>
            </w:r>
            <w:r>
              <w:rPr>
                <w:sz w:val="21"/>
                <w:lang w:eastAsia="zh-CN"/>
              </w:rPr>
              <w:t xml:space="preserve"> C/N₀ </w:t>
            </w:r>
            <w:r>
              <w:rPr>
                <w:sz w:val="21"/>
                <w:lang w:eastAsia="zh-CN"/>
              </w:rPr>
              <w:t>为</w:t>
            </w:r>
            <w:r>
              <w:rPr>
                <w:sz w:val="21"/>
                <w:lang w:eastAsia="zh-CN"/>
              </w:rPr>
              <w:t xml:space="preserve"> 40 dB-Hz</w:t>
            </w:r>
          </w:p>
        </w:tc>
      </w:tr>
    </w:tbl>
    <w:p w14:paraId="5F9B698B" w14:textId="77777777" w:rsidR="00FF6075" w:rsidRDefault="00FF6075">
      <w:pPr>
        <w:spacing w:after="0" w:line="80" w:lineRule="exact"/>
        <w:rPr>
          <w:lang w:eastAsia="zh-CN"/>
        </w:rPr>
      </w:pPr>
    </w:p>
    <w:p w14:paraId="682CF2BA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公开输入文件包含</w:t>
      </w:r>
      <w:r>
        <w:rPr>
          <w:lang w:eastAsia="zh-CN"/>
        </w:rPr>
        <w:t xml:space="preserve"> 409 200 000 </w:t>
      </w:r>
      <w:r>
        <w:rPr>
          <w:lang w:eastAsia="zh-CN"/>
        </w:rPr>
        <w:t>字节，即</w:t>
      </w:r>
      <w:r>
        <w:rPr>
          <w:lang w:eastAsia="zh-CN"/>
        </w:rPr>
        <w:t xml:space="preserve"> 1 636 800 000 </w:t>
      </w:r>
      <w:r>
        <w:rPr>
          <w:lang w:eastAsia="zh-CN"/>
        </w:rPr>
        <w:t>个实际样本。接收机处理路径仅使用采样流及公开接口参数；合成用例的信号真值由测试台用于评价误差，不进入被测</w:t>
      </w:r>
      <w:r>
        <w:rPr>
          <w:lang w:eastAsia="zh-CN"/>
        </w:rPr>
        <w:t xml:space="preserve"> RTL</w:t>
      </w:r>
      <w:r>
        <w:rPr>
          <w:lang w:eastAsia="zh-CN"/>
        </w:rPr>
        <w:t>。</w:t>
      </w:r>
    </w:p>
    <w:p w14:paraId="01F1D13E" w14:textId="77777777" w:rsidR="00FF6075" w:rsidRDefault="00000000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2 </w:t>
      </w:r>
      <w:r>
        <w:rPr>
          <w:rFonts w:ascii="Times New Roman" w:eastAsia="黑体" w:hAnsi="Times New Roman"/>
          <w:lang w:eastAsia="zh-CN"/>
        </w:rPr>
        <w:t>测距码生成与相位约定</w:t>
      </w:r>
    </w:p>
    <w:p w14:paraId="34F4F185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 xml:space="preserve">B1I </w:t>
      </w:r>
      <w:r>
        <w:rPr>
          <w:lang w:eastAsia="zh-CN"/>
        </w:rPr>
        <w:t>测距码由两个</w:t>
      </w:r>
      <w:r>
        <w:rPr>
          <w:lang w:eastAsia="zh-CN"/>
        </w:rPr>
        <w:t xml:space="preserve"> 11 </w:t>
      </w:r>
      <w:r>
        <w:rPr>
          <w:lang w:eastAsia="zh-CN"/>
        </w:rPr>
        <w:t>级线性反馈移位寄存器生成，初始状态均为</w:t>
      </w:r>
      <w:r>
        <w:rPr>
          <w:lang w:eastAsia="zh-CN"/>
        </w:rPr>
        <w:t xml:space="preserve"> 01010101010</w:t>
      </w:r>
      <w:r>
        <w:rPr>
          <w:lang w:eastAsia="zh-CN"/>
        </w:rPr>
        <w:t>。</w:t>
      </w:r>
      <w:r>
        <w:rPr>
          <w:lang w:eastAsia="zh-CN"/>
        </w:rPr>
        <w:t xml:space="preserve">G1 </w:t>
      </w:r>
      <w:r>
        <w:rPr>
          <w:lang w:eastAsia="zh-CN"/>
        </w:rPr>
        <w:t>反馈级为</w:t>
      </w:r>
      <w:r>
        <w:rPr>
          <w:lang w:eastAsia="zh-CN"/>
        </w:rPr>
        <w:t xml:space="preserve"> 1</w:t>
      </w:r>
      <w:r>
        <w:rPr>
          <w:lang w:eastAsia="zh-CN"/>
        </w:rPr>
        <w:t>、</w:t>
      </w:r>
      <w:r>
        <w:rPr>
          <w:lang w:eastAsia="zh-CN"/>
        </w:rPr>
        <w:t>7</w:t>
      </w:r>
      <w:r>
        <w:rPr>
          <w:lang w:eastAsia="zh-CN"/>
        </w:rPr>
        <w:t>、</w:t>
      </w:r>
      <w:r>
        <w:rPr>
          <w:lang w:eastAsia="zh-CN"/>
        </w:rPr>
        <w:t>8</w:t>
      </w:r>
      <w:r>
        <w:rPr>
          <w:lang w:eastAsia="zh-CN"/>
        </w:rPr>
        <w:t>、</w:t>
      </w:r>
      <w:r>
        <w:rPr>
          <w:lang w:eastAsia="zh-CN"/>
        </w:rPr>
        <w:t>9</w:t>
      </w:r>
      <w:r>
        <w:rPr>
          <w:lang w:eastAsia="zh-CN"/>
        </w:rPr>
        <w:t>、</w:t>
      </w:r>
      <w:r>
        <w:rPr>
          <w:lang w:eastAsia="zh-CN"/>
        </w:rPr>
        <w:t>10</w:t>
      </w:r>
      <w:r>
        <w:rPr>
          <w:lang w:eastAsia="zh-CN"/>
        </w:rPr>
        <w:t>、</w:t>
      </w:r>
      <w:r>
        <w:rPr>
          <w:lang w:eastAsia="zh-CN"/>
        </w:rPr>
        <w:t>11</w:t>
      </w:r>
      <w:r>
        <w:rPr>
          <w:lang w:eastAsia="zh-CN"/>
        </w:rPr>
        <w:t>；</w:t>
      </w:r>
      <w:r>
        <w:rPr>
          <w:lang w:eastAsia="zh-CN"/>
        </w:rPr>
        <w:t xml:space="preserve">G2 </w:t>
      </w:r>
      <w:r>
        <w:rPr>
          <w:lang w:eastAsia="zh-CN"/>
        </w:rPr>
        <w:t>反馈级为</w:t>
      </w:r>
      <w:r>
        <w:rPr>
          <w:lang w:eastAsia="zh-CN"/>
        </w:rPr>
        <w:t xml:space="preserve"> 1</w:t>
      </w:r>
      <w:r>
        <w:rPr>
          <w:lang w:eastAsia="zh-CN"/>
        </w:rPr>
        <w:t>、</w:t>
      </w:r>
      <w:r>
        <w:rPr>
          <w:lang w:eastAsia="zh-CN"/>
        </w:rPr>
        <w:t>2</w:t>
      </w:r>
      <w:r>
        <w:rPr>
          <w:lang w:eastAsia="zh-CN"/>
        </w:rPr>
        <w:t>、</w:t>
      </w:r>
      <w:r>
        <w:rPr>
          <w:lang w:eastAsia="zh-CN"/>
        </w:rPr>
        <w:t>3</w:t>
      </w:r>
      <w:r>
        <w:rPr>
          <w:lang w:eastAsia="zh-CN"/>
        </w:rPr>
        <w:t>、</w:t>
      </w:r>
      <w:r>
        <w:rPr>
          <w:lang w:eastAsia="zh-CN"/>
        </w:rPr>
        <w:t>4</w:t>
      </w:r>
      <w:r>
        <w:rPr>
          <w:lang w:eastAsia="zh-CN"/>
        </w:rPr>
        <w:t>、</w:t>
      </w:r>
      <w:r>
        <w:rPr>
          <w:lang w:eastAsia="zh-CN"/>
        </w:rPr>
        <w:t>5</w:t>
      </w:r>
      <w:r>
        <w:rPr>
          <w:lang w:eastAsia="zh-CN"/>
        </w:rPr>
        <w:t>、</w:t>
      </w:r>
      <w:r>
        <w:rPr>
          <w:lang w:eastAsia="zh-CN"/>
        </w:rPr>
        <w:t>8</w:t>
      </w:r>
      <w:r>
        <w:rPr>
          <w:lang w:eastAsia="zh-CN"/>
        </w:rPr>
        <w:t>、</w:t>
      </w:r>
      <w:r>
        <w:rPr>
          <w:lang w:eastAsia="zh-CN"/>
        </w:rPr>
        <w:t>9</w:t>
      </w:r>
      <w:r>
        <w:rPr>
          <w:lang w:eastAsia="zh-CN"/>
        </w:rPr>
        <w:t>、</w:t>
      </w:r>
      <w:r>
        <w:rPr>
          <w:lang w:eastAsia="zh-CN"/>
        </w:rPr>
        <w:t>11</w:t>
      </w:r>
      <w:r>
        <w:rPr>
          <w:lang w:eastAsia="zh-CN"/>
        </w:rPr>
        <w:t>。卫星码由</w:t>
      </w:r>
      <w:r>
        <w:rPr>
          <w:lang w:eastAsia="zh-CN"/>
        </w:rPr>
        <w:t xml:space="preserve"> G1 </w:t>
      </w:r>
      <w:r>
        <w:rPr>
          <w:lang w:eastAsia="zh-CN"/>
        </w:rPr>
        <w:t>第</w:t>
      </w:r>
      <w:r>
        <w:rPr>
          <w:lang w:eastAsia="zh-CN"/>
        </w:rPr>
        <w:t xml:space="preserve"> 11 </w:t>
      </w:r>
      <w:r>
        <w:rPr>
          <w:lang w:eastAsia="zh-CN"/>
        </w:rPr>
        <w:t>级输出与所选</w:t>
      </w:r>
      <w:r>
        <w:rPr>
          <w:lang w:eastAsia="zh-CN"/>
        </w:rPr>
        <w:t xml:space="preserve"> G2 </w:t>
      </w:r>
      <w:r>
        <w:rPr>
          <w:lang w:eastAsia="zh-CN"/>
        </w:rPr>
        <w:t>抽头异或形成，每输出</w:t>
      </w:r>
      <w:r>
        <w:rPr>
          <w:lang w:eastAsia="zh-CN"/>
        </w:rPr>
        <w:t xml:space="preserve"> 2046 </w:t>
      </w:r>
      <w:r>
        <w:rPr>
          <w:lang w:eastAsia="zh-CN"/>
        </w:rPr>
        <w:t>个码片完成一轮码表生成。</w:t>
      </w:r>
    </w:p>
    <w:p w14:paraId="33E2456D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当前码发生器支持</w:t>
      </w:r>
      <w:r>
        <w:rPr>
          <w:lang w:eastAsia="zh-CN"/>
        </w:rPr>
        <w:t xml:space="preserve"> PRN 1</w:t>
      </w:r>
      <w:r>
        <w:rPr>
          <w:lang w:eastAsia="zh-CN"/>
        </w:rPr>
        <w:t>～</w:t>
      </w:r>
      <w:r>
        <w:rPr>
          <w:lang w:eastAsia="zh-CN"/>
        </w:rPr>
        <w:t>63</w:t>
      </w:r>
      <w:r>
        <w:rPr>
          <w:lang w:eastAsia="zh-CN"/>
        </w:rPr>
        <w:t>。</w:t>
      </w:r>
      <w:r>
        <w:rPr>
          <w:lang w:eastAsia="zh-CN"/>
        </w:rPr>
        <w:t>PRN 1</w:t>
      </w:r>
      <w:r>
        <w:rPr>
          <w:lang w:eastAsia="zh-CN"/>
        </w:rPr>
        <w:t>～</w:t>
      </w:r>
      <w:r>
        <w:rPr>
          <w:lang w:eastAsia="zh-CN"/>
        </w:rPr>
        <w:t xml:space="preserve">37 </w:t>
      </w:r>
      <w:r>
        <w:rPr>
          <w:lang w:eastAsia="zh-CN"/>
        </w:rPr>
        <w:t>的相位分配依据</w:t>
      </w:r>
      <w:r>
        <w:rPr>
          <w:lang w:eastAsia="zh-CN"/>
        </w:rPr>
        <w:t xml:space="preserve"> B1I ICD 2.1</w:t>
      </w:r>
      <w:r>
        <w:rPr>
          <w:lang w:eastAsia="zh-CN"/>
        </w:rPr>
        <w:t>；扩展编号的三抽头分配在参考模型中注明交叉核对来源。码生成结果写入捕获及跟踪所使用的可加载码存储器。软件相关延迟与本地</w:t>
      </w:r>
      <w:r>
        <w:rPr>
          <w:lang w:eastAsia="zh-CN"/>
        </w:rPr>
        <w:t xml:space="preserve"> NCO </w:t>
      </w:r>
      <w:r>
        <w:rPr>
          <w:lang w:eastAsia="zh-CN"/>
        </w:rPr>
        <w:t>相位采用不同符号约定，移交时必须依据同一参考样本进行转换。</w:t>
      </w:r>
    </w:p>
    <w:p w14:paraId="0A8E235E" w14:textId="77777777" w:rsidR="00FF6075" w:rsidRDefault="00000000">
      <w:pPr>
        <w:pStyle w:val="1"/>
        <w:pageBreakBefore/>
        <w:rPr>
          <w:lang w:eastAsia="zh-CN"/>
        </w:rPr>
      </w:pPr>
      <w:r>
        <w:rPr>
          <w:rFonts w:ascii="Times New Roman" w:eastAsia="黑体" w:hAnsi="Times New Roman"/>
          <w:lang w:eastAsia="zh-CN"/>
        </w:rPr>
        <w:lastRenderedPageBreak/>
        <w:t xml:space="preserve">3 RTL </w:t>
      </w:r>
      <w:r>
        <w:rPr>
          <w:rFonts w:ascii="Times New Roman" w:eastAsia="黑体" w:hAnsi="Times New Roman"/>
          <w:lang w:eastAsia="zh-CN"/>
        </w:rPr>
        <w:t>捕获技术方案</w:t>
      </w:r>
    </w:p>
    <w:p w14:paraId="09EF8C8B" w14:textId="77777777" w:rsidR="00FF6075" w:rsidRDefault="00000000">
      <w:pPr>
        <w:pStyle w:val="2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t xml:space="preserve">3.1 </w:t>
      </w:r>
      <w:r>
        <w:rPr>
          <w:rFonts w:ascii="Times New Roman" w:eastAsia="黑体" w:hAnsi="Times New Roman"/>
          <w:lang w:eastAsia="zh-CN"/>
        </w:rPr>
        <w:t>并行相关结构</w:t>
      </w:r>
    </w:p>
    <w:p w14:paraId="45EF573C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 xml:space="preserve">acquisition.sv </w:t>
      </w:r>
      <w:r>
        <w:rPr>
          <w:lang w:eastAsia="zh-CN"/>
        </w:rPr>
        <w:t>由采样缓存、载波下变频、码延迟抽头、并行相关器、粗细搜索控制及移交</w:t>
      </w:r>
      <w:r>
        <w:rPr>
          <w:lang w:eastAsia="zh-CN"/>
        </w:rPr>
        <w:t xml:space="preserve"> NCO </w:t>
      </w:r>
      <w:r>
        <w:rPr>
          <w:lang w:eastAsia="zh-CN"/>
        </w:rPr>
        <w:t>构成。默认设置为</w:t>
      </w:r>
      <w:r>
        <w:rPr>
          <w:lang w:eastAsia="zh-CN"/>
        </w:rPr>
        <w:t xml:space="preserve"> 64 </w:t>
      </w:r>
      <w:r>
        <w:rPr>
          <w:lang w:eastAsia="zh-CN"/>
        </w:rPr>
        <w:t>路并行相关与</w:t>
      </w:r>
      <w:r>
        <w:rPr>
          <w:lang w:eastAsia="zh-CN"/>
        </w:rPr>
        <w:t xml:space="preserve"> 33 024 </w:t>
      </w:r>
      <w:r>
        <w:rPr>
          <w:lang w:eastAsia="zh-CN"/>
        </w:rPr>
        <w:t>样本回放缓冲。每一频点分</w:t>
      </w:r>
      <w:r>
        <w:rPr>
          <w:lang w:eastAsia="zh-CN"/>
        </w:rPr>
        <w:t xml:space="preserve"> 64 </w:t>
      </w:r>
      <w:r>
        <w:rPr>
          <w:lang w:eastAsia="zh-CN"/>
        </w:rPr>
        <w:t>轮回放；各路相邻假设相差半个码片，即</w:t>
      </w:r>
      <w:r>
        <w:rPr>
          <w:lang w:eastAsia="zh-CN"/>
        </w:rPr>
        <w:t xml:space="preserve"> 4 </w:t>
      </w:r>
      <w:r>
        <w:rPr>
          <w:lang w:eastAsia="zh-CN"/>
        </w:rPr>
        <w:t>个原始样本。硬件按</w:t>
      </w:r>
      <w:r>
        <w:rPr>
          <w:lang w:eastAsia="zh-CN"/>
        </w:rPr>
        <w:t xml:space="preserve"> 4096 </w:t>
      </w:r>
      <w:r>
        <w:rPr>
          <w:lang w:eastAsia="zh-CN"/>
        </w:rPr>
        <w:t>个槽位组织扫描，覆盖一个码周期的</w:t>
      </w:r>
      <w:r>
        <w:rPr>
          <w:lang w:eastAsia="zh-CN"/>
        </w:rPr>
        <w:t xml:space="preserve"> 4092 </w:t>
      </w:r>
      <w:r>
        <w:rPr>
          <w:lang w:eastAsia="zh-CN"/>
        </w:rPr>
        <w:t>个半码片位置，末端</w:t>
      </w:r>
      <w:r>
        <w:rPr>
          <w:lang w:eastAsia="zh-CN"/>
        </w:rPr>
        <w:t xml:space="preserve"> 4 </w:t>
      </w:r>
      <w:r>
        <w:rPr>
          <w:lang w:eastAsia="zh-CN"/>
        </w:rPr>
        <w:t>个槽位按周期回绕。当前回放缓存按</w:t>
      </w:r>
      <w:r>
        <w:rPr>
          <w:lang w:eastAsia="zh-CN"/>
        </w:rPr>
        <w:t xml:space="preserve"> 3 </w:t>
      </w:r>
      <w:r>
        <w:rPr>
          <w:lang w:eastAsia="zh-CN"/>
        </w:rPr>
        <w:t>位有符号数原样保存样本，既保留原</w:t>
      </w:r>
      <w:r>
        <w:rPr>
          <w:lang w:eastAsia="zh-CN"/>
        </w:rPr>
        <w:t xml:space="preserve"> IF2 </w:t>
      </w:r>
      <w:r>
        <w:rPr>
          <w:lang w:eastAsia="zh-CN"/>
        </w:rPr>
        <w:t>的四电平输入，也能正确回放简化信号源中的零值。</w:t>
      </w:r>
    </w:p>
    <w:p w14:paraId="09F26F1E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每轮先使用</w:t>
      </w:r>
      <w:r>
        <w:rPr>
          <w:lang w:eastAsia="zh-CN"/>
        </w:rPr>
        <w:t xml:space="preserve"> 252 </w:t>
      </w:r>
      <w:r>
        <w:rPr>
          <w:lang w:eastAsia="zh-CN"/>
        </w:rPr>
        <w:t>个样本填充码延迟线，再进行</w:t>
      </w:r>
      <w:r>
        <w:rPr>
          <w:lang w:eastAsia="zh-CN"/>
        </w:rPr>
        <w:t xml:space="preserve"> 1 ms </w:t>
      </w:r>
      <w:r>
        <w:rPr>
          <w:lang w:eastAsia="zh-CN"/>
        </w:rPr>
        <w:t>相干积分。</w:t>
      </w:r>
      <w:r>
        <w:rPr>
          <w:lang w:eastAsia="zh-CN"/>
        </w:rPr>
        <w:t xml:space="preserve">nc </w:t>
      </w:r>
      <w:r>
        <w:rPr>
          <w:lang w:eastAsia="zh-CN"/>
        </w:rPr>
        <w:t>可设为</w:t>
      </w:r>
      <w:r>
        <w:rPr>
          <w:lang w:eastAsia="zh-CN"/>
        </w:rPr>
        <w:t xml:space="preserve"> 1 </w:t>
      </w:r>
      <w:r>
        <w:rPr>
          <w:lang w:eastAsia="zh-CN"/>
        </w:rPr>
        <w:t>或</w:t>
      </w:r>
      <w:r>
        <w:rPr>
          <w:lang w:eastAsia="zh-CN"/>
        </w:rPr>
        <w:t xml:space="preserve"> 2</w:t>
      </w:r>
      <w:r>
        <w:rPr>
          <w:lang w:eastAsia="zh-CN"/>
        </w:rPr>
        <w:t>，相邻相干窗口的幅度近似值再非相干累加。下式中</w:t>
      </w:r>
      <w:r>
        <w:rPr>
          <w:lang w:eastAsia="zh-CN"/>
        </w:rPr>
        <w:t xml:space="preserve"> N=16368</w:t>
      </w:r>
      <w:r>
        <w:rPr>
          <w:lang w:eastAsia="zh-CN"/>
        </w:rPr>
        <w:t>，</w:t>
      </w:r>
      <w:r>
        <w:rPr>
          <w:lang w:eastAsia="zh-CN"/>
        </w:rPr>
        <w:t xml:space="preserve">m </w:t>
      </w:r>
      <w:r>
        <w:rPr>
          <w:lang w:eastAsia="zh-CN"/>
        </w:rPr>
        <w:t>为相干窗口编号，</w:t>
      </w:r>
      <w:r>
        <w:rPr>
          <w:lang w:eastAsia="zh-CN"/>
        </w:rPr>
        <w:t xml:space="preserve">h </w:t>
      </w:r>
      <w:r>
        <w:rPr>
          <w:lang w:eastAsia="zh-CN"/>
        </w:rPr>
        <w:t>为码相位假设，</w:t>
      </w:r>
      <w:r>
        <w:rPr>
          <w:lang w:eastAsia="zh-CN"/>
        </w:rPr>
        <w:t xml:space="preserve">c </w:t>
      </w:r>
      <w:r>
        <w:rPr>
          <w:lang w:eastAsia="zh-CN"/>
        </w:rPr>
        <w:t>为</w:t>
      </w:r>
      <w:r>
        <w:rPr>
          <w:lang w:eastAsia="zh-CN"/>
        </w:rPr>
        <w:t xml:space="preserve"> ±1 </w:t>
      </w:r>
      <w:r>
        <w:rPr>
          <w:lang w:eastAsia="zh-CN"/>
        </w:rPr>
        <w:t>本地码。采样缓存采用同步读结构；码相位、载波相位与积分计数仅在相应有效样本被处理时推进。</w:t>
      </w:r>
    </w:p>
    <w:p w14:paraId="349D8EF7" w14:textId="77777777" w:rsidR="00FF6075" w:rsidRDefault="00000000">
      <w:pPr>
        <w:spacing w:before="100" w:after="200" w:line="288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m,h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n=0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x[n]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[n] cos θ[n]</m:t>
              </m:r>
            </m:e>
          </m:nary>
        </m:oMath>
      </m:oMathPara>
    </w:p>
    <w:p w14:paraId="1B8274FF" w14:textId="77777777" w:rsidR="00FF6075" w:rsidRDefault="00000000">
      <w:pPr>
        <w:spacing w:before="100" w:after="200" w:line="288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Q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m,h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-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n=0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 xml:space="preserve">x[n] 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[n] sin θ[n]</m:t>
              </m:r>
            </m:e>
          </m:nary>
        </m:oMath>
      </m:oMathPara>
    </w:p>
    <w:p w14:paraId="76CF1740" w14:textId="77777777" w:rsidR="00FF6075" w:rsidRDefault="00000000">
      <w:pPr>
        <w:pStyle w:val="21"/>
      </w:pPr>
      <w:r>
        <w:rPr>
          <w:rFonts w:ascii="Times New Roman" w:eastAsia="黑体" w:hAnsi="Times New Roman"/>
        </w:rPr>
        <w:t xml:space="preserve">3.2 </w:t>
      </w:r>
      <w:r>
        <w:rPr>
          <w:rFonts w:ascii="Times New Roman" w:eastAsia="黑体" w:hAnsi="Times New Roman"/>
        </w:rPr>
        <w:t>搜索配置与捕获判决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75" w:type="dxa"/>
          <w:left w:w="100" w:type="dxa"/>
          <w:bottom w:w="75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FF6075" w14:paraId="20D33965" w14:textId="77777777">
        <w:trPr>
          <w:cantSplit/>
          <w:tblHeader/>
          <w:jc w:val="center"/>
        </w:trPr>
        <w:tc>
          <w:tcPr>
            <w:tcW w:w="2268" w:type="dxa"/>
            <w:shd w:val="clear" w:color="auto" w:fill="F2F2F2"/>
            <w:vAlign w:val="center"/>
          </w:tcPr>
          <w:p w14:paraId="01BBF06F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b/>
                <w:sz w:val="21"/>
              </w:rPr>
              <w:t>配置项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2203814E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b/>
                <w:sz w:val="21"/>
              </w:rPr>
              <w:t>顶层默认值</w:t>
            </w:r>
          </w:p>
        </w:tc>
        <w:tc>
          <w:tcPr>
            <w:tcW w:w="3402" w:type="dxa"/>
            <w:shd w:val="clear" w:color="auto" w:fill="F2F2F2"/>
            <w:vAlign w:val="center"/>
          </w:tcPr>
          <w:p w14:paraId="7B8462E7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b/>
                <w:sz w:val="21"/>
              </w:rPr>
              <w:t>定向验证配置</w:t>
            </w:r>
          </w:p>
        </w:tc>
      </w:tr>
      <w:tr w:rsidR="00FF6075" w14:paraId="5467E64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24DACBC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码相位并行度</w:t>
            </w:r>
          </w:p>
        </w:tc>
        <w:tc>
          <w:tcPr>
            <w:tcW w:w="3402" w:type="dxa"/>
            <w:vAlign w:val="center"/>
          </w:tcPr>
          <w:p w14:paraId="58E8885B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 xml:space="preserve">64 </w:t>
            </w:r>
            <w:r>
              <w:rPr>
                <w:sz w:val="21"/>
              </w:rPr>
              <w:t>路</w:t>
            </w:r>
          </w:p>
        </w:tc>
        <w:tc>
          <w:tcPr>
            <w:tcW w:w="3402" w:type="dxa"/>
            <w:vAlign w:val="center"/>
          </w:tcPr>
          <w:p w14:paraId="6BC3DFA6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 xml:space="preserve">64 </w:t>
            </w:r>
            <w:r>
              <w:rPr>
                <w:sz w:val="21"/>
              </w:rPr>
              <w:t>路</w:t>
            </w:r>
          </w:p>
        </w:tc>
      </w:tr>
      <w:tr w:rsidR="00FF6075" w14:paraId="2C2D7A7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0FA1F1D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粗频点</w:t>
            </w:r>
          </w:p>
        </w:tc>
        <w:tc>
          <w:tcPr>
            <w:tcW w:w="3402" w:type="dxa"/>
            <w:vAlign w:val="center"/>
          </w:tcPr>
          <w:p w14:paraId="068875E7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 xml:space="preserve">41 </w:t>
            </w:r>
            <w:r>
              <w:rPr>
                <w:sz w:val="21"/>
              </w:rPr>
              <w:t>点；约</w:t>
            </w:r>
            <w:r>
              <w:rPr>
                <w:sz w:val="21"/>
              </w:rPr>
              <w:t xml:space="preserve"> −10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+10 kHz</w:t>
            </w:r>
          </w:p>
        </w:tc>
        <w:tc>
          <w:tcPr>
            <w:tcW w:w="3402" w:type="dxa"/>
            <w:vAlign w:val="center"/>
          </w:tcPr>
          <w:p w14:paraId="3C1FD4A4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 xml:space="preserve">5 </w:t>
            </w:r>
            <w:r>
              <w:rPr>
                <w:sz w:val="21"/>
              </w:rPr>
              <w:t>点；</w:t>
            </w:r>
            <w:r>
              <w:rPr>
                <w:sz w:val="21"/>
              </w:rPr>
              <w:t>−500</w:t>
            </w:r>
            <w:r>
              <w:rPr>
                <w:sz w:val="21"/>
              </w:rPr>
              <w:t>～</w:t>
            </w:r>
            <w:r>
              <w:rPr>
                <w:sz w:val="21"/>
              </w:rPr>
              <w:t>+1500 Hz</w:t>
            </w:r>
          </w:p>
        </w:tc>
      </w:tr>
      <w:tr w:rsidR="00FF6075" w14:paraId="06F5BFB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C0B7E4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粗频率步长</w:t>
            </w:r>
          </w:p>
        </w:tc>
        <w:tc>
          <w:tcPr>
            <w:tcW w:w="3402" w:type="dxa"/>
            <w:vAlign w:val="center"/>
          </w:tcPr>
          <w:p w14:paraId="675BA5A7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 xml:space="preserve"> 500 Hz</w:t>
            </w:r>
          </w:p>
        </w:tc>
        <w:tc>
          <w:tcPr>
            <w:tcW w:w="3402" w:type="dxa"/>
            <w:vAlign w:val="center"/>
          </w:tcPr>
          <w:p w14:paraId="41EEF33A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约</w:t>
            </w:r>
            <w:r>
              <w:rPr>
                <w:sz w:val="21"/>
              </w:rPr>
              <w:t xml:space="preserve"> 500 Hz</w:t>
            </w:r>
          </w:p>
        </w:tc>
      </w:tr>
      <w:tr w:rsidR="00FF6075" w14:paraId="756CFE4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C828BF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相干与非相干积分</w:t>
            </w:r>
          </w:p>
        </w:tc>
        <w:tc>
          <w:tcPr>
            <w:tcW w:w="3402" w:type="dxa"/>
            <w:vAlign w:val="center"/>
          </w:tcPr>
          <w:p w14:paraId="45CFDE62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1 ms × 1</w:t>
            </w:r>
          </w:p>
        </w:tc>
        <w:tc>
          <w:tcPr>
            <w:tcW w:w="3402" w:type="dxa"/>
            <w:vAlign w:val="center"/>
          </w:tcPr>
          <w:p w14:paraId="52933BE1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1 ms × 2</w:t>
            </w:r>
          </w:p>
        </w:tc>
      </w:tr>
      <w:tr w:rsidR="00FF6075" w14:paraId="36DC88E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162E372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>幅度峰均比门限</w:t>
            </w:r>
          </w:p>
        </w:tc>
        <w:tc>
          <w:tcPr>
            <w:tcW w:w="3402" w:type="dxa"/>
            <w:vAlign w:val="center"/>
          </w:tcPr>
          <w:p w14:paraId="79BC728A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 xml:space="preserve">Q4.4 </w:t>
            </w:r>
            <w:r>
              <w:rPr>
                <w:sz w:val="21"/>
              </w:rPr>
              <w:t>值</w:t>
            </w:r>
            <w:r>
              <w:rPr>
                <w:sz w:val="21"/>
              </w:rPr>
              <w:t xml:space="preserve"> 40</w:t>
            </w:r>
            <w:r>
              <w:rPr>
                <w:sz w:val="21"/>
              </w:rPr>
              <w:t>，即</w:t>
            </w:r>
            <w:r>
              <w:rPr>
                <w:sz w:val="21"/>
              </w:rPr>
              <w:t xml:space="preserve"> 2.5</w:t>
            </w:r>
          </w:p>
        </w:tc>
        <w:tc>
          <w:tcPr>
            <w:tcW w:w="3402" w:type="dxa"/>
            <w:vAlign w:val="center"/>
          </w:tcPr>
          <w:p w14:paraId="4D830826" w14:textId="77777777" w:rsidR="00FF6075" w:rsidRDefault="00000000">
            <w:pPr>
              <w:spacing w:after="0" w:line="300" w:lineRule="exact"/>
              <w:ind w:firstLine="0"/>
            </w:pPr>
            <w:r>
              <w:rPr>
                <w:sz w:val="21"/>
              </w:rPr>
              <w:t xml:space="preserve">Q4.4 </w:t>
            </w:r>
            <w:r>
              <w:rPr>
                <w:sz w:val="21"/>
              </w:rPr>
              <w:t>值</w:t>
            </w:r>
            <w:r>
              <w:rPr>
                <w:sz w:val="21"/>
              </w:rPr>
              <w:t xml:space="preserve"> 56</w:t>
            </w:r>
            <w:r>
              <w:rPr>
                <w:sz w:val="21"/>
              </w:rPr>
              <w:t>，即</w:t>
            </w:r>
            <w:r>
              <w:rPr>
                <w:sz w:val="21"/>
              </w:rPr>
              <w:t xml:space="preserve"> 3.5</w:t>
            </w:r>
          </w:p>
        </w:tc>
      </w:tr>
    </w:tbl>
    <w:p w14:paraId="457DADE2" w14:textId="77777777" w:rsidR="00FF6075" w:rsidRDefault="00FF6075">
      <w:pPr>
        <w:spacing w:after="0" w:line="80" w:lineRule="exact"/>
      </w:pPr>
    </w:p>
    <w:p w14:paraId="0184A361" w14:textId="77777777" w:rsidR="00FF6075" w:rsidRDefault="00000000">
      <w:pPr>
        <w:spacing w:before="100" w:after="200" w:line="288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m=0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Nc-1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[|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m,h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| + 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Q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m,h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|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>]</m:t>
              </m:r>
            </m:e>
          </m:nary>
          <m:r>
            <m:rPr>
              <m:sty m:val="p"/>
            </m:rPr>
            <w:rPr>
              <w:rFonts w:ascii="Cambria Math" w:hAnsi="Cambria Math"/>
            </w:rPr>
            <m:t>，</m:t>
          </m:r>
          <m:r>
            <m:rPr>
              <m:sty m:val="p"/>
            </m:rPr>
            <w:rPr>
              <w:rFonts w:ascii="Cambria Math" w:hAnsi="Cambria Math"/>
            </w:rPr>
            <m:t xml:space="preserve"> 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&gt; τ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A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mean</m:t>
              </m:r>
            </m:sub>
          </m:sSub>
        </m:oMath>
      </m:oMathPara>
    </w:p>
    <w:p w14:paraId="587C5F68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峰值频点的均值由该频点</w:t>
      </w:r>
      <w:r>
        <w:rPr>
          <w:lang w:eastAsia="zh-CN"/>
        </w:rPr>
        <w:t xml:space="preserve"> 4096 </w:t>
      </w:r>
      <w:r>
        <w:rPr>
          <w:lang w:eastAsia="zh-CN"/>
        </w:rPr>
        <w:t>个槽位统计量之和右移</w:t>
      </w:r>
      <w:r>
        <w:rPr>
          <w:lang w:eastAsia="zh-CN"/>
        </w:rPr>
        <w:t xml:space="preserve"> 12 </w:t>
      </w:r>
      <w:r>
        <w:rPr>
          <w:lang w:eastAsia="zh-CN"/>
        </w:rPr>
        <w:t>位得到。</w:t>
      </w:r>
      <w:r>
        <w:rPr>
          <w:lang w:eastAsia="zh-CN"/>
        </w:rPr>
        <w:t xml:space="preserve">RTL </w:t>
      </w:r>
      <w:r>
        <w:rPr>
          <w:lang w:eastAsia="zh-CN"/>
        </w:rPr>
        <w:t>采用幅度峰均比，软件参考采用功率峰次峰比，两种门限不能直接互换。粗搜索判决通过后，在峰值附近执行</w:t>
      </w:r>
      <w:r>
        <w:rPr>
          <w:lang w:eastAsia="zh-CN"/>
        </w:rPr>
        <w:t xml:space="preserve"> 5 </w:t>
      </w:r>
      <w:r>
        <w:rPr>
          <w:lang w:eastAsia="zh-CN"/>
        </w:rPr>
        <w:t>个细频点搜索，步长为粗步长的四分之一，默认约</w:t>
      </w:r>
      <w:r>
        <w:rPr>
          <w:lang w:eastAsia="zh-CN"/>
        </w:rPr>
        <w:t xml:space="preserve"> 125 Hz</w:t>
      </w:r>
      <w:r>
        <w:rPr>
          <w:lang w:eastAsia="zh-CN"/>
        </w:rPr>
        <w:t>。该门限属于当前开发配置，尚未据统计试验标定虚警概率。</w:t>
      </w:r>
    </w:p>
    <w:p w14:paraId="36650834" w14:textId="77777777" w:rsidR="00FF6075" w:rsidRDefault="00000000">
      <w:pPr>
        <w:pStyle w:val="1"/>
        <w:pageBreakBefore/>
        <w:rPr>
          <w:lang w:eastAsia="zh-CN"/>
        </w:rPr>
      </w:pPr>
      <w:r>
        <w:rPr>
          <w:rFonts w:ascii="Times New Roman" w:eastAsia="黑体" w:hAnsi="Times New Roman"/>
          <w:lang w:eastAsia="zh-CN"/>
        </w:rPr>
        <w:lastRenderedPageBreak/>
        <w:t xml:space="preserve">4 </w:t>
      </w:r>
      <w:r>
        <w:rPr>
          <w:rFonts w:ascii="Times New Roman" w:eastAsia="黑体" w:hAnsi="Times New Roman"/>
          <w:lang w:eastAsia="zh-CN"/>
        </w:rPr>
        <w:t>捕获状态向跟踪通道移交</w:t>
      </w:r>
    </w:p>
    <w:p w14:paraId="5CF875A6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码相位搜索结果属于采样缓存的参考时刻。捕获计算期间输入流仍可能继续推进，因此直接装载搜索初相会产生时间偏差。设计记录从缓存起点至当前已处理样本的间隔</w:t>
      </w:r>
      <w:r>
        <w:rPr>
          <w:lang w:eastAsia="zh-CN"/>
        </w:rPr>
        <w:t xml:space="preserve"> </w:t>
      </w:r>
      <w:r>
        <w:t>Δ</w:t>
      </w:r>
      <w:r>
        <w:rPr>
          <w:lang w:eastAsia="zh-CN"/>
        </w:rPr>
        <w:t>，并将码相位外推至移交时刻；外推量同时包含标称码率和由多普勒估计得到的载波辅助项。</w:t>
      </w:r>
    </w:p>
    <w:p w14:paraId="42C65B70" w14:textId="77777777" w:rsidR="00FF6075" w:rsidRDefault="00000000">
      <w:pPr>
        <w:spacing w:before="100" w:after="200" w:line="288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ho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h·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36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 xml:space="preserve"> + Δ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34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/>
            </w:rPr>
            <m:t xml:space="preserve"> mod 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2046·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37</m:t>
                  </m:r>
                </m:sup>
              </m:sSup>
            </m:e>
          </m:d>
        </m:oMath>
      </m:oMathPara>
    </w:p>
    <w:p w14:paraId="4EAEB460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其中</w:t>
      </w:r>
      <w:r>
        <w:rPr>
          <w:lang w:eastAsia="zh-CN"/>
        </w:rPr>
        <w:t xml:space="preserve"> h </w:t>
      </w:r>
      <w:r>
        <w:rPr>
          <w:lang w:eastAsia="zh-CN"/>
        </w:rPr>
        <w:t>为半码片假设，</w:t>
      </w:r>
      <w:r>
        <w:rPr>
          <w:lang w:eastAsia="zh-CN"/>
        </w:rPr>
        <w:t xml:space="preserve">a </w:t>
      </w:r>
      <w:r>
        <w:rPr>
          <w:lang w:eastAsia="zh-CN"/>
        </w:rPr>
        <w:t>为以</w:t>
      </w:r>
      <w:r>
        <w:rPr>
          <w:lang w:eastAsia="zh-CN"/>
        </w:rPr>
        <w:t xml:space="preserve"> 48 </w:t>
      </w:r>
      <w:r>
        <w:rPr>
          <w:lang w:eastAsia="zh-CN"/>
        </w:rPr>
        <w:t>位码</w:t>
      </w:r>
      <w:r>
        <w:rPr>
          <w:lang w:eastAsia="zh-CN"/>
        </w:rPr>
        <w:t xml:space="preserve"> NCO </w:t>
      </w:r>
      <w:r>
        <w:rPr>
          <w:lang w:eastAsia="zh-CN"/>
        </w:rPr>
        <w:t>增量表示的载波辅助修正。外推后进入追赶状态，并通过</w:t>
      </w:r>
      <w:r>
        <w:rPr>
          <w:lang w:eastAsia="zh-CN"/>
        </w:rPr>
        <w:t xml:space="preserve"> input_pause </w:t>
      </w:r>
      <w:r>
        <w:rPr>
          <w:lang w:eastAsia="zh-CN"/>
        </w:rPr>
        <w:t>暂停新输入以消化待处理间隔；</w:t>
      </w:r>
      <w:r>
        <w:rPr>
          <w:lang w:eastAsia="zh-CN"/>
        </w:rPr>
        <w:t xml:space="preserve">ready </w:t>
      </w:r>
      <w:r>
        <w:rPr>
          <w:lang w:eastAsia="zh-CN"/>
        </w:rPr>
        <w:t>有效时输出状态对应最后一个已处理样本。通道管理器完成码表装载后发出初始化脉冲，并在该时段暂停输入，避免在初始化拍丢失样本。</w:t>
      </w:r>
    </w:p>
    <w:p w14:paraId="2737054C" w14:textId="77777777" w:rsidR="00FF6075" w:rsidRDefault="00000000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lastRenderedPageBreak/>
        <w:t xml:space="preserve">5 软件参考捕获方法</w:t>
      </w:r>
      <w:r>
        <w:rPr>
          <w:rFonts w:ascii="Times New Roman" w:eastAsia="黑体" w:hAnsi="Times New Roman"/>
          <w:lang w:eastAsia="zh-CN"/>
        </w:rPr>
        <w:t/>
      </w:r>
      <w:r>
        <w:rPr>
          <w:rFonts w:ascii="Times New Roman" w:eastAsia="黑体" w:hAnsi="Times New Roman"/>
          <w:lang w:eastAsia="zh-CN"/>
        </w:rPr>
        <w:t xml:space="preserve"/>
      </w:r>
      <w:r>
        <w:rPr>
          <w:rFonts w:ascii="Times New Roman" w:eastAsia="黑体" w:hAnsi="Times New Roman"/>
          <w:lang w:eastAsia="zh-CN"/>
        </w:rPr>
        <w:t/>
      </w:r>
    </w:p>
    <w:p w14:paraId="04D2F161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软件参考使用公开文件起始</w:t>
      </w:r>
      <w:r>
        <w:rPr>
          <w:lang w:eastAsia="zh-CN"/>
        </w:rPr>
        <w:t xml:space="preserve"> 10 ms </w:t>
      </w:r>
      <w:r>
        <w:rPr>
          <w:lang w:eastAsia="zh-CN"/>
        </w:rPr>
        <w:t>数据，对</w:t>
      </w:r>
      <w:r>
        <w:rPr>
          <w:lang w:eastAsia="zh-CN"/>
        </w:rPr>
        <w:t xml:space="preserve"> PRN 1</w:t>
      </w:r>
      <w:r>
        <w:rPr>
          <w:lang w:eastAsia="zh-CN"/>
        </w:rPr>
        <w:t>～</w:t>
      </w:r>
      <w:r>
        <w:rPr>
          <w:lang w:eastAsia="zh-CN"/>
        </w:rPr>
        <w:t xml:space="preserve">63 </w:t>
      </w:r>
      <w:r>
        <w:rPr>
          <w:lang w:eastAsia="zh-CN"/>
        </w:rPr>
        <w:t>执行完整粗搜索；多普勒范围为</w:t>
      </w:r>
      <w:r>
        <w:rPr>
          <w:lang w:eastAsia="zh-CN"/>
        </w:rPr>
        <w:t xml:space="preserve"> −10</w:t>
      </w:r>
      <w:r>
        <w:rPr>
          <w:lang w:eastAsia="zh-CN"/>
        </w:rPr>
        <w:t>～</w:t>
      </w:r>
      <w:r>
        <w:rPr>
          <w:lang w:eastAsia="zh-CN"/>
        </w:rPr>
        <w:t>+10 kHz</w:t>
      </w:r>
      <w:r>
        <w:rPr>
          <w:lang w:eastAsia="zh-CN"/>
        </w:rPr>
        <w:t>，步长为</w:t>
      </w:r>
      <w:r>
        <w:rPr>
          <w:lang w:eastAsia="zh-CN"/>
        </w:rPr>
        <w:t xml:space="preserve"> 500 Hz</w:t>
      </w:r>
      <w:r>
        <w:rPr>
          <w:lang w:eastAsia="zh-CN"/>
        </w:rPr>
        <w:t>。利用中频为采样率四分之一的关系，以</w:t>
      </w:r>
      <w:r>
        <w:rPr>
          <w:lang w:eastAsia="zh-CN"/>
        </w:rPr>
        <w:t xml:space="preserve"> 1</w:t>
      </w:r>
      <w:r>
        <w:rPr>
          <w:lang w:eastAsia="zh-CN"/>
        </w:rPr>
        <w:t>、</w:t>
      </w:r>
      <w:r>
        <w:rPr>
          <w:lang w:eastAsia="zh-CN"/>
        </w:rPr>
        <w:t>−j</w:t>
      </w:r>
      <w:r>
        <w:rPr>
          <w:lang w:eastAsia="zh-CN"/>
        </w:rPr>
        <w:t>、</w:t>
      </w:r>
      <w:r>
        <w:rPr>
          <w:lang w:eastAsia="zh-CN"/>
        </w:rPr>
        <w:t>−1</w:t>
      </w:r>
      <w:r>
        <w:rPr>
          <w:lang w:eastAsia="zh-CN"/>
        </w:rPr>
        <w:t>、</w:t>
      </w:r>
      <w:r>
        <w:rPr>
          <w:lang w:eastAsia="zh-CN"/>
        </w:rPr>
        <w:t xml:space="preserve">j </w:t>
      </w:r>
      <w:r>
        <w:rPr>
          <w:lang w:eastAsia="zh-CN"/>
        </w:rPr>
        <w:t>序列下变频，再将相邻</w:t>
      </w:r>
      <w:r>
        <w:rPr>
          <w:lang w:eastAsia="zh-CN"/>
        </w:rPr>
        <w:t xml:space="preserve"> 4 </w:t>
      </w:r>
      <w:r>
        <w:rPr>
          <w:lang w:eastAsia="zh-CN"/>
        </w:rPr>
        <w:t>个复样本相加，得到等效采样率</w:t>
      </w:r>
      <w:r>
        <w:rPr>
          <w:lang w:eastAsia="zh-CN"/>
        </w:rPr>
        <w:t xml:space="preserve"> Fd=4.092 MHz </w:t>
      </w:r>
      <w:r>
        <w:rPr>
          <w:lang w:eastAsia="zh-CN"/>
        </w:rPr>
        <w:t>的基带序列。各频点用</w:t>
      </w:r>
      <w:r>
        <w:rPr>
          <w:lang w:eastAsia="zh-CN"/>
        </w:rPr>
        <w:t xml:space="preserve"> FFT </w:t>
      </w:r>
      <w:r>
        <w:rPr>
          <w:lang w:eastAsia="zh-CN"/>
        </w:rPr>
        <w:t>圆相关一次计算</w:t>
      </w:r>
      <w:r>
        <w:rPr>
          <w:lang w:eastAsia="zh-CN"/>
        </w:rPr>
        <w:t xml:space="preserve"> 4092 </w:t>
      </w:r>
      <w:r>
        <w:rPr>
          <w:lang w:eastAsia="zh-CN"/>
        </w:rPr>
        <w:t>个码延迟假设，并将</w:t>
      </w:r>
      <w:r>
        <w:rPr>
          <w:lang w:eastAsia="zh-CN"/>
        </w:rPr>
        <w:t xml:space="preserve"> 10 </w:t>
      </w:r>
      <w:r>
        <w:rPr>
          <w:lang w:eastAsia="zh-CN"/>
        </w:rPr>
        <w:t>个独立</w:t>
      </w:r>
      <w:r>
        <w:rPr>
          <w:lang w:eastAsia="zh-CN"/>
        </w:rPr>
        <w:t xml:space="preserve"> 1 ms </w:t>
      </w:r>
      <w:r>
        <w:rPr>
          <w:lang w:eastAsia="zh-CN"/>
        </w:rPr>
        <w:t>窗口的相关功率非相干累加。</w:t>
      </w:r>
    </w:p>
    <w:p w14:paraId="2B82D5A1" w14:textId="77777777" w:rsidR="00FF6075" w:rsidRDefault="00000000">
      <w:pPr>
        <w:spacing w:before="100" w:after="200" w:line="288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 xml:space="preserve"> = IFFT{FFT[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-j2π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 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</m:t>
                      </m:r>
                    </m:sub>
                  </m:sSub>
                </m:den>
              </m:f>
            </m:sup>
          </m:sSup>
          <m:r>
            <m:rPr>
              <m:sty m:val="p"/>
            </m:rPr>
            <w:rPr>
              <w:rFonts w:ascii="Cambria Math" w:hAnsi="Cambria Math"/>
            </w:rPr>
            <m:t>]·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FFT[c]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*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}</m:t>
          </m:r>
        </m:oMath>
      </m:oMathPara>
    </w:p>
    <w:p w14:paraId="554A4E97" w14:textId="77777777" w:rsidR="00FF6075" w:rsidRDefault="00000000">
      <w:pPr>
        <w:spacing w:after="100" w:line="380" w:lineRule="exact"/>
        <w:ind w:firstLine="482"/>
        <w:jc w:val="both"/>
      </w:pPr>
      <w:r>
        <w:rPr>
          <w:lang w:eastAsia="zh-CN"/>
        </w:rPr>
        <w:t>软件以峰值功率与排除峰值附近 ±2 个降采样点后的次峰功率之比进行判决，门限取 2.5。粗搜索后在原采样率上对最佳延迟附近 ±4 个样本重新相关，细化分辨率为 0.125 chip。</w:t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  <w:r>
        <w:t xml:space="preserve"/>
      </w:r>
      <w:r>
        <w:t/>
      </w:r>
    </w:p>
    <w:p w14:paraId="16F92C4F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粗网格残余频差、量化噪声及窗口内 NH 符号变化均可能降低相关增益，因此粗捕获频率与稳态跟踪频率不要求完全相同。对软件功率比和 RTL 幅度比进行分别定义，可避免以统计量不同为原因产生错误的数值比较。</w:t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</w:p>
    <w:p w14:paraId="7025948F" w14:textId="77777777" w:rsidR="00FF6075" w:rsidRDefault="00000000">
      <w:pPr>
        <w:pStyle w:val="1"/>
        <w:rPr>
          <w:lang w:eastAsia="zh-CN"/>
        </w:rPr>
      </w:pPr>
      <w:r>
        <w:rPr>
          <w:rFonts w:ascii="Times New Roman" w:eastAsia="黑体" w:hAnsi="Times New Roman"/>
          <w:lang w:eastAsia="zh-CN"/>
        </w:rPr>
        <w:lastRenderedPageBreak/>
        <w:t xml:space="preserve">6 实现约束与后续验证</w:t>
      </w:r>
      <w:r>
        <w:rPr>
          <w:rFonts w:ascii="Times New Roman" w:eastAsia="黑体" w:hAnsi="Times New Roman"/>
          <w:lang w:eastAsia="zh-CN"/>
        </w:rPr>
        <w:t/>
      </w:r>
    </w:p>
    <w:p w14:paraId="48BC8A5D" w14:textId="77777777" w:rsidR="00FF6075" w:rsidRDefault="00000000">
      <w:pPr>
        <w:spacing w:after="100" w:line="380" w:lineRule="exact"/>
        <w:ind w:firstLine="482"/>
        <w:jc w:val="both"/>
        <w:rPr>
          <w:lang w:eastAsia="zh-CN"/>
        </w:rPr>
      </w:pPr>
      <w:r>
        <w:rPr>
          <w:lang w:eastAsia="zh-CN"/>
        </w:rPr>
        <w:t>完整公开场景以及低载噪比、多动态条件下的性能，应通过独立 RTL 试验评价，并统计检出率、虚警率及重新捕获性能。实现层面采用同步读缓存，最终面积、时序与目标工艺适配仍需综合结果支持。</w:t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  <w:r>
        <w:rPr>
          <w:lang w:eastAsia="zh-CN"/>
        </w:rPr>
        <w:t xml:space="preserve"/>
      </w:r>
      <w:r>
        <w:rPr>
          <w:lang w:eastAsia="zh-CN"/>
        </w:rPr>
        <w:t/>
      </w:r>
    </w:p>
    <w:p>
      <w:pPr>
        <w:pStyle w:val="1"/>
        <w:pageBreakBefore/>
      </w:pPr>
      <w:r>
        <w:t>附录 单星捕获模块设计方案</w:t>
      </w:r>
    </w:p>
    <w:p>
      <w:pPr>
        <w:pStyle w:val="21"/>
        <w:pageBreakBefore w:val="0"/>
      </w:pPr>
      <w:r>
        <w:t>1.1 设计目标与结构选择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单星捕获模块用于展示本地码逐次移动并与输入信号码对齐的过程。设计固定卫星编号和载波频率，只搜索码的起始位置；每次用一个完整码周期计算相关能量，能量达到门限后保存位置并保持。原完整接收机的并行捕获、频率搜索和捕获移交链路继续保留。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该结构一次只计算一个候选位置，运算与控制路径清楚，便于观察每次尝试的结果。每轮约 1 ms，遍历 2046 个位置约需 2.046 s；本演示从位置 0 逐次搜索。此方案以可解释的单星验收为目标，处理速度和频率覆盖由原并行引擎承担。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2098"/>
        <w:gridCol w:w="6973"/>
      </w:tblGrid>
      <w:tr>
        <w:trPr>
          <w:cantSplit/>
          <w:tblHeader/>
        </w:trPr>
        <w:tc>
          <w:tcPr>
            <w:tcW w:type="dxa" w:w="2098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6973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设计输入与约束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卫星与信号源</w:t>
            </w:r>
          </w:p>
        </w:tc>
        <w:tc>
          <w:tcPr>
            <w:tcW w:type="dxa" w:w="6973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教师简化源；PRN 6；默认发射起始位置 10，从 0 编号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采样与载波</w:t>
            </w:r>
          </w:p>
        </w:tc>
        <w:tc>
          <w:tcPr>
            <w:tcW w:type="dxa" w:w="6973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采样率 16.368 MHz；中频 4.092 MHz；多普勒为 0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本地码与窗口</w:t>
            </w:r>
          </w:p>
        </w:tc>
        <w:tc>
          <w:tcPr>
            <w:tcW w:type="dxa" w:w="6973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每周期 2046 个码片；每码片 8 个样本；每轮 16368 个有效样本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样本表示</w:t>
            </w:r>
          </w:p>
        </w:tc>
        <w:tc>
          <w:tcPr>
            <w:tcW w:type="dxa" w:w="6973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 位有符号补码：01 为 +1，00 为 0，11 为 −1</w:t>
            </w:r>
          </w:p>
        </w:tc>
      </w:tr>
      <w:tr>
        <w:trPr>
          <w:cantSplit/>
        </w:trPr>
        <w:tc>
          <w:tcPr>
            <w:tcW w:type="dxa" w:w="2098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叠加符号</w:t>
            </w:r>
          </w:p>
        </w:tc>
        <w:tc>
          <w:tcPr>
            <w:tcW w:type="dxa" w:w="6973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包含 NH20 和简化导航位；未叠加噪声</w:t>
            </w:r>
          </w:p>
        </w:tc>
      </w:tr>
    </w:tbl>
    <w:p>
      <w:pPr>
        <w:spacing w:after="80" w:line="300" w:lineRule="exact" w:before="100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这里的 2 位样本表示与原 IF2 四电平编码不同，不能直接套用 IF2 的解码表。00 必须作为零参与计算。默认信号的参数在实验期间保持不变，完整导航电文译码不属于本模块的处理内容。</w:t>
      </w:r>
    </w:p>
    <w:p>
      <w:pPr>
        <w:pStyle w:val="21"/>
        <w:pageBreakBefore w:val="0"/>
      </w:pPr>
      <w:r>
        <w:t>1.2 数据通路与工作阶段</w:t>
      </w:r>
    </w:p>
    <w:p>
      <w:pPr>
        <w:spacing w:after="80" w:line="300" w:lineRule="exact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输入样本分别与本地载波的两路分量相乘，再按本地码取正号或负号，得到两路相关乘积。完整窗口结束时锁存累加值和能量，判断是否捕获；失败时更新候选起始位置，成功后继续在该位置计算。</w:t>
      </w:r>
    </w:p>
    <w:p>
      <w:pPr>
        <w:keepNext/>
        <w:spacing w:line="240" w:lineRule="auto"/>
        <w:ind w:firstLine="0" w:left="0" w:right="0"/>
        <w:jc w:val="center"/>
      </w:pPr>
      <w:r>
        <w:drawing>
          <wp:inline xmlns:a="http://schemas.openxmlformats.org/drawingml/2006/main" xmlns:pic="http://schemas.openxmlformats.org/drawingml/2006/picture">
            <wp:extent cx="5652000" cy="149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捕获_单星处理流程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52000" cy="14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line="300" w:lineRule="exact"/>
        <w:ind w:firstLine="0"/>
        <w:jc w:val="center"/>
      </w:pPr>
      <w:r>
        <w:rPr>
          <w:rFonts w:ascii="Times New Roman" w:hAnsi="Times New Roman" w:eastAsia="宋体"/>
          <w:b w:val="0"/>
          <w:color w:val="000000"/>
          <w:sz w:val="19"/>
        </w:rPr>
        <w:t>图 1　单星捕获模块的数据通路与位置控制</w:t>
      </w:r>
    </w:p>
    <w:p>
      <w:pPr>
        <w:spacing w:after="80" w:line="300" w:lineRule="exact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按 ready 和 capture 可将工作过程划分为码表准备、逐位置搜索和成功保持三个阶段。RTL 使用这两个标志控制行为，没有另设独立的状态编码。</w:t>
      </w:r>
    </w:p>
    <w:p>
      <w:pPr>
        <w:pStyle w:val="21"/>
        <w:pageBreakBefore/>
      </w:pPr>
      <w:r>
        <w:t>1.3 本地码生成与位置搜索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start 为一个时钟周期的初始化脉冲。模块调用共用的 prn_code_gen 生成 PRN 6 的 2046 个码片，并按地址写入本地码表；准备完成后 ready 置 1，才开始接受输入样本。码表逐拍写入约需 0.125 ms，另有少量控制拍，该准备时间不计入相关窗口。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本地码由独立的移位寄存器发生器生成，不读取教师信号源中的码表。candidate_phase 表示正在尝试的起始位置 h，范围为 0～2045；sample_in_window 表示本轮已接受样本的位置 k，范围为 0～16367。每 8 个样本共用一个码片，因此 k 右移 3 位即得到本轮的码片序号。</w:t>
      </w:r>
    </w:p>
    <w:p>
      <w:pPr>
        <w:spacing w:line="240" w:lineRule="auto" w:before="80" w:after="100"/>
        <w:jc w:val="center"/>
      </w:pPr>
      <m:oMath>
        <m:r>
          <m:t>j(h,k) = [h + floor(</m:t>
        </m:r>
        <m:f>
          <m:num>
            <m:r>
              <m:t>k</m:t>
            </m:r>
          </m:num>
          <m:den>
            <m:r>
              <m:t>8</m:t>
            </m:r>
          </m:den>
        </m:f>
        <m:r>
          <m:t>)] mod 2046</m:t>
        </m:r>
      </m:oMath>
    </w:p>
    <w:p>
      <w:pPr>
        <w:spacing w:after="80" w:line="300" w:lineRule="exact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式中 j 为实际读取的码表地址，floor 表示向下取整，mod 表示取模。RTL 先计算 h 与码片序号之和；该和最大为 4090，只需在不小于 2046 时减去一次 2046。这样可以在跨越码表末端时继续循环读取。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一次窗口失败后，h 增加 1；h 为 2045 时回到 0。每个新窗口的样本计数重新从 0 开始，窗口内的本地码依次覆盖整个周期。成功位置没有作为判定条件写入模块，设计只利用能量门限确定是否成功。</w:t>
      </w:r>
    </w:p>
    <w:p>
      <w:pPr>
        <w:pStyle w:val="21"/>
        <w:pageBreakBefore w:val="0"/>
      </w:pPr>
      <w:r>
        <w:t>1.4 载波处理与两路累加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由于中频为采样率的四分之一，本地载波只需按四拍周期查表。表中 p 为 carrier_phase；每接受一个有效样本，p 增加 1 并按四种状态循环。a、b 是两路相差四分之一周期的载波系数。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1701"/>
        <w:gridCol w:w="3685"/>
        <w:gridCol w:w="3685"/>
      </w:tblGrid>
      <w:tr>
        <w:trPr>
          <w:cantSplit/>
          <w:tblHeader/>
        </w:trPr>
        <w:tc>
          <w:tcPr>
            <w:tcW w:type="dxa" w:w="1701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</w:t>
            </w:r>
          </w:p>
        </w:tc>
        <w:tc>
          <w:tcPr>
            <w:tcW w:type="dxa" w:w="3685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a 系数</w:t>
            </w:r>
          </w:p>
        </w:tc>
        <w:tc>
          <w:tcPr>
            <w:tcW w:type="dxa" w:w="3685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b 系数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+7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+7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−7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3685"/>
            <w:vAlign w:val="center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−7</w:t>
            </w:r>
          </w:p>
        </w:tc>
      </w:tr>
    </w:tbl>
    <w:p>
      <w:pPr>
        <w:spacing w:after="80" w:line="300" w:lineRule="exact" w:before="100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本地码位为 0 时保留乘积，为 1 时将乘积取负，可写成 c=1−2×码位，即 c 只取 +1 或 −1。两路累加定义为：</w:t>
      </w:r>
    </w:p>
    <w:p>
      <w:pPr>
        <w:spacing w:line="240" w:lineRule="auto" w:before="80" w:after="100"/>
        <w:jc w:val="center"/>
      </w:pPr>
      <m:oMath>
        <m:sSub>
          <m:e>
            <m:r>
              <m:t>I</m:t>
            </m:r>
          </m:e>
          <m:sub>
            <m:r>
              <m:t>h</m:t>
            </m:r>
          </m:sub>
        </m:sSub>
        <m:r>
          <m:t> = </m:t>
        </m:r>
        <m:nary>
          <m:naryPr>
            <m:chr m:val="∑"/>
          </m:naryPr>
          <m:sub>
            <m:r>
              <m:t>k=0</m:t>
            </m:r>
          </m:sub>
          <m:sup>
            <m:r>
              <m:t>N−1</m:t>
            </m:r>
          </m:sup>
          <m:e>
            <m:r>
              <m:t>x[k] </m:t>
            </m:r>
            <m:sSub>
              <m:e>
                <m:r>
                  <m:t>c</m:t>
                </m:r>
              </m:e>
              <m:sub>
                <m:r>
                  <m:t>h</m:t>
                </m:r>
              </m:sub>
            </m:sSub>
            <m:r>
              <m:t>[k] a[k]</m:t>
            </m:r>
          </m:e>
        </m:nary>
      </m:oMath>
    </w:p>
    <w:p>
      <w:pPr>
        <w:spacing w:line="240" w:lineRule="auto" w:before="80" w:after="100"/>
        <w:jc w:val="center"/>
      </w:pPr>
      <m:oMath>
        <m:sSub>
          <m:e>
            <m:r>
              <m:t>Q</m:t>
            </m:r>
          </m:e>
          <m:sub>
            <m:r>
              <m:t>h</m:t>
            </m:r>
          </m:sub>
        </m:sSub>
        <m:r>
          <m:t> = </m:t>
        </m:r>
        <m:nary>
          <m:naryPr>
            <m:chr m:val="∑"/>
          </m:naryPr>
          <m:sub>
            <m:r>
              <m:t>k=0</m:t>
            </m:r>
          </m:sub>
          <m:sup>
            <m:r>
              <m:t>N−1</m:t>
            </m:r>
          </m:sup>
          <m:e>
            <m:r>
              <m:t>x[k] </m:t>
            </m:r>
            <m:sSub>
              <m:e>
                <m:r>
                  <m:t>c</m:t>
                </m:r>
              </m:e>
              <m:sub>
                <m:r>
                  <m:t>h</m:t>
                </m:r>
              </m:sub>
            </m:sSub>
            <m:r>
              <m:t>[k] b[k]</m:t>
            </m:r>
          </m:e>
        </m:nary>
      </m:oMath>
    </w:p>
    <w:p>
      <w:pPr>
        <w:spacing w:after="80" w:line="300" w:lineRule="exact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式中 x 为有符号输入样本，c 为当前候选位置的本地码符号，N=16368；k 只随有效样本推进。此处 Q 的正负号按单星模块的载波查表定义，与完整引擎的符号约定可不同。整体反相不影响随后计算的平方能量。</w:t>
      </w:r>
    </w:p>
    <w:p>
      <w:pPr>
        <w:pStyle w:val="21"/>
        <w:pageBreakBefore/>
      </w:pPr>
      <w:r>
        <w:t>1.5 能量计算与位宽安排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两路相关累加结果分别平方后相加，形成每轮输出的相关能量 E。相对于直接比较单路累加值，这样可以消除整体正负号变化对判定的影响。能量反映的是码与载波处理后的相关结果，不是原始输入样本的总能量。</w:t>
      </w:r>
    </w:p>
    <w:p>
      <w:pPr>
        <w:spacing w:line="240" w:lineRule="auto" w:before="80" w:after="100"/>
        <w:jc w:val="center"/>
      </w:pPr>
      <m:oMath>
        <m:r>
          <m:t>E = 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t> + </m:t>
        </m:r>
        <m:sSup>
          <m:e>
            <m:r>
              <m:t>Q</m:t>
            </m:r>
          </m:e>
          <m:sup>
            <m:r>
              <m:t>2</m:t>
            </m:r>
          </m:sup>
        </m:sSup>
      </m:oMath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本设计采用固定门限 ENERGY_THRESHOLD=67 108 864，即 8192 的平方，E 不小于门限时置位 capture。门限使用能量单位；本实验另外计算对齐与未对齐能量的比值，检验至少 100 倍的要求。该比值用于验收分析，硬件判定过程不执行除法。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2381"/>
        <w:gridCol w:w="6690"/>
      </w:tblGrid>
      <w:tr>
        <w:trPr>
          <w:cantSplit/>
          <w:tblHeader/>
        </w:trPr>
        <w:tc>
          <w:tcPr>
            <w:tcW w:type="dxa" w:w="2381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数据对象</w:t>
            </w:r>
          </w:p>
        </w:tc>
        <w:tc>
          <w:tcPr>
            <w:tcW w:type="dxa" w:w="6690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位宽与用途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输入样本与本地码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 位有符号样本；1 位码值决定乘积正负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码地址与候选位置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 位，表示 0～2045；地址相加使用 12 位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窗口计数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 位，表示 0～16367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载波与乘积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 位有符号载波系数；6 位有符号乘积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 与 Q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各 24 位有符号累加值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平方及能量和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平方各 48 位；能量和 49 位无符号</w:t>
            </w:r>
          </w:p>
        </w:tc>
      </w:tr>
    </w:tbl>
    <w:p>
      <w:pPr>
        <w:spacing w:after="80" w:line="300" w:lineRule="exact" w:before="100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即使按 2 位补码的全部范围保守估计，单个乘积绝对值不超过 14，16368 次累加的绝对值不超过 229152，24 位累加器能够覆盖。默认信号每个码片有 4 个非零载波样本；完全对齐时有效分支的累加绝对值为 2046×4×7=57288。载波系数的固定放大同时作用于错位与对齐结果，不改变二者的能量比。</w:t>
      </w:r>
    </w:p>
    <w:p>
      <w:pPr>
        <w:pStyle w:val="21"/>
        <w:pageBreakBefore w:val="0"/>
      </w:pPr>
      <w:r>
        <w:t>1.6 窗口结束与最后一个样本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窗口是否完成由 sample_in_window 是否等于 16367 决定。组合逻辑先用当前乘积形成 next_i、next_q 和 next_energy，再在同一窗口结束拍提交结果，避免漏掉最后一个样本。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2381"/>
        <w:gridCol w:w="6690"/>
      </w:tblGrid>
      <w:tr>
        <w:trPr>
          <w:cantSplit/>
          <w:tblHeader/>
        </w:trPr>
        <w:tc>
          <w:tcPr>
            <w:tcW w:type="dxa" w:w="2381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处理时点</w:t>
            </w:r>
          </w:p>
        </w:tc>
        <w:tc>
          <w:tcPr>
            <w:tcW w:type="dxa" w:w="6690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执行内容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本轮最后一个样本到达前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累加寄存器已包含前 16367 个有效样本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组合计算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将当前乘积加入，得到包含全部 16368 个样本的 next_i、next_q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窗口结束的时钟沿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锁存 I、Q、energy、result_phase，dump 置 1，并作门限判定</w:t>
            </w:r>
          </w:p>
        </w:tc>
      </w:tr>
      <w:tr>
        <w:trPr>
          <w:cantSplit/>
        </w:trPr>
        <w:tc>
          <w:tcPr>
            <w:tcW w:type="dxa" w:w="2381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开始下一窗口</w:t>
            </w:r>
          </w:p>
        </w:tc>
        <w:tc>
          <w:tcPr>
            <w:tcW w:type="dxa" w:w="6690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清零累加器与窗口计数；失败则移位，成功则保持位置</w:t>
            </w:r>
          </w:p>
        </w:tc>
      </w:tr>
    </w:tbl>
    <w:p>
      <w:pPr>
        <w:spacing w:after="80" w:line="300" w:lineRule="exact" w:before="100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dump 只持续一个时钟周期。即使 if_valid 在窗口结束后的若干拍无效，dump 也不会被拉长。结果寄存器则保持上次完整窗口的数据，直到下一次窗口结束。</w:t>
      </w:r>
    </w:p>
    <w:p>
      <w:pPr>
        <w:pStyle w:val="21"/>
        <w:pageBreakBefore/>
      </w:pPr>
      <w:r>
        <w:t>1.7 接口与观测信号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75" w:type="dxa"/>
          <w:bottom w:w="75" w:type="dxa"/>
          <w:left w:w="100" w:type="dxa"/>
          <w:right w:w="100" w:type="dxa"/>
        </w:tblCellMar>
      </w:tblPr>
      <w:tblGrid>
        <w:gridCol w:w="3005"/>
        <w:gridCol w:w="6066"/>
      </w:tblGrid>
      <w:tr>
        <w:trPr>
          <w:cantSplit/>
          <w:tblHeader/>
        </w:trPr>
        <w:tc>
          <w:tcPr>
            <w:tcW w:type="dxa" w:w="3005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信号</w:t>
            </w:r>
          </w:p>
        </w:tc>
        <w:tc>
          <w:tcPr>
            <w:tcW w:type="dxa" w:w="6066"/>
            <w:vAlign w:val="center"/>
            <w:shd w:fill="F2F2F2"/>
          </w:tcPr>
          <w:p>
            <w:pPr>
              <w:spacing w:after="0" w:line="280" w:lineRule="exact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含义与时序约定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start 与 ready</w:t>
            </w:r>
          </w:p>
        </w:tc>
        <w:tc>
          <w:tcPr>
            <w:tcW w:type="dxa" w:w="6066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start 发起初始化；ready 表示码表已备妥，可以处理有效样本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if_sample 与 if_valid</w:t>
            </w:r>
          </w:p>
        </w:tc>
        <w:tc>
          <w:tcPr>
            <w:tcW w:type="dxa" w:w="6066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输入样本及有效标志；仅在 ready 和 if_valid 同时为 1 时处理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candidate_phase</w:t>
            </w:r>
          </w:p>
        </w:tc>
        <w:tc>
          <w:tcPr>
            <w:tcW w:type="dxa" w:w="6066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正在处理的候选起始位置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result_phase 与 energy</w:t>
            </w:r>
          </w:p>
        </w:tc>
        <w:tc>
          <w:tcPr>
            <w:tcW w:type="dxa" w:w="6066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刚完成窗口的位置和能量，二者在同一结束拍更新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i_result 与 q_result</w:t>
            </w:r>
          </w:p>
        </w:tc>
        <w:tc>
          <w:tcPr>
            <w:tcW w:type="dxa" w:w="6066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刚完成窗口的两路有符号累加值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dump 与 result_window</w:t>
            </w:r>
          </w:p>
        </w:tc>
        <w:tc>
          <w:tcPr>
            <w:tcW w:type="dxa" w:w="6066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窗口完成提示及已完成窗口数量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capture 与 capture_phase</w:t>
            </w:r>
          </w:p>
        </w:tc>
        <w:tc>
          <w:tcPr>
            <w:tcW w:type="dxa" w:w="6066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成功标志及首次成功位置；保持到复位或重新启动</w:t>
            </w:r>
          </w:p>
        </w:tc>
      </w:tr>
      <w:tr>
        <w:trPr>
          <w:cantSplit/>
        </w:trPr>
        <w:tc>
          <w:tcPr>
            <w:tcW w:type="dxa" w:w="3005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local_prn_bit</w:t>
            </w:r>
          </w:p>
        </w:tc>
        <w:tc>
          <w:tcPr>
            <w:tcW w:type="dxa" w:w="6066"/>
            <w:vAlign w:val="center"/>
          </w:tcPr>
          <w:p>
            <w:pPr>
              <w:spacing w:after="0" w:line="280" w:lineRule="exact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当前输入样本所使用的本地码，供观测与核对</w:t>
            </w:r>
          </w:p>
        </w:tc>
      </w:tr>
    </w:tbl>
    <w:p>
      <w:pPr>
        <w:spacing w:after="80" w:line="360" w:lineRule="exact" w:before="100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失败窗口结束时，result_phase 保存刚尝试的位置，而 candidate_phase 可已更新到下一位置。因此 energy 必须与同拍锁存的 result_phase 配对解释；正在显示的本地码可能属于下一窗口。实验观测以 dump 标记结果更新边界。</w:t>
      </w:r>
    </w:p>
    <w:p>
      <w:pPr>
        <w:pStyle w:val="21"/>
        <w:pageBreakBefore w:val="0"/>
      </w:pPr>
      <w:r>
        <w:t>1.8 启动 停顿与成功保持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复位清除 ready、capture、累加值与计数；重新启动也会清除已有结果并重建码表。输入无效时，累加器、码位置、载波位置及窗口计数保持，不消耗有效样本。窗口长度按实际接受的样本数确定，有停顿时其仿真时间可能超过 1 ms。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首次达到门限即置位 capture，后续固定在成功位置继续计算。演示中的后两轮是测试台安排的复核，不是捕获必须再等待的两个窗口。模块不根据后续低能量自动清除成功标志，也没有独立的搜索超时结束输出；需要新一次搜索时由外部重新启动。</w:t>
      </w:r>
    </w:p>
    <w:p>
      <w:pPr>
        <w:pStyle w:val="21"/>
        <w:pageBreakBefore w:val="0"/>
      </w:pPr>
      <w:r>
        <w:t>1.9 独立核对与设计适用范围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教师源的调试码线不接入捕获电路，仅由测试台核对。教师源的采样输出经过寄存器，因此显示的信号码延迟一个时钟，使其与输入样本对应；本地码则直接取接收机当前使用的码位。这样可以比较两条码线，同时保持接收判决独立。</w:t>
      </w:r>
    </w:p>
    <w:p>
      <w:pPr>
        <w:spacing w:after="80" w:line="360" w:lineRule="exact"/>
        <w:ind w:firstLine="482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设计检查包括零输入不捕获、错误码不捕获、错误位置不捕获、最后一个样本计入、门限等号成立、无效拍保持及重启清零。默认参数下验收只覆盖 PRN 6、零多普勒和无噪声输入；不同输入幅度、频率偏差及噪声条件需要另行确定门限并验证。</w:t>
      </w:r>
    </w:p>
    <w:p>
      <w:pPr>
        <w:spacing w:after="80" w:line="300" w:lineRule="exact"/>
        <w:ind w:firstLine="0"/>
        <w:jc w:val="both"/>
      </w:pPr>
      <w:r>
        <w:rPr>
          <w:rFonts w:ascii="Times New Roman" w:hAnsi="Times New Roman" w:eastAsia="宋体"/>
          <w:b w:val="0"/>
          <w:color w:val="000000"/>
          <w:sz w:val="22"/>
        </w:rPr>
        <w:t>实现讲解可依次查看 bdi_sliding_correlator.sv 中的 index_sum 地址计算、square_i 能量计算和 sample_in_window 窗口结束分支。仿真入口与截图位置见配套实验报告。</w:t>
      </w:r>
    </w:p>
    <w:sectPr w:rsidR="00FF6075" w:rsidRPr="00D370C1" w:rsidSect="00034616">
      <w:headerReference w:type="default" r:id="rId13"/>
      <w:footerReference w:type="default" r:id="rId14"/>
      <w:pgSz w:w="11906" w:h="16838"/>
      <w:pgMar w:top="1219" w:right="1417" w:bottom="1219" w:left="1417" w:header="454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1E912" w14:textId="77777777" w:rsidR="007150C6" w:rsidRDefault="007150C6">
      <w:pPr>
        <w:spacing w:after="0" w:line="240" w:lineRule="auto"/>
      </w:pPr>
      <w:r>
        <w:separator/>
      </w:r>
    </w:p>
  </w:endnote>
  <w:endnote w:type="continuationSeparator" w:id="0">
    <w:p w14:paraId="5191CAA0" w14:textId="77777777" w:rsidR="007150C6" w:rsidRDefault="007150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9CB8A" w14:textId="77777777" w:rsidR="00224197" w:rsidRDefault="00000000">
    <w:pPr>
      <w:pStyle w:val="a7"/>
      <w:ind w:firstLine="0"/>
      <w:jc w:val="center"/>
    </w:pPr>
    <w:r>
      <w:rPr>
        <w:sz w:val="18"/>
      </w:rPr>
      <w:t>第</w:t>
    </w:r>
    <w:r>
      <w:rPr>
        <w:sz w:val="18"/>
      </w:rPr>
      <w:t xml:space="preserve"> </w:t>
    </w:r>
    <w:r w:rsidR="00224197">
      <w:fldChar w:fldCharType="begin"/>
    </w:r>
    <w:r w:rsidR="00224197">
      <w:instrText>PAGE</w:instrText>
    </w:r>
    <w:r w:rsidR="00224197">
      <w:fldChar w:fldCharType="separate"/>
    </w:r>
    <w:r w:rsidR="00C31377">
      <w:rPr>
        <w:noProof/>
      </w:rPr>
      <w:t>1</w:t>
    </w:r>
    <w:r w:rsidR="00224197"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42AB31" w14:textId="77777777" w:rsidR="007150C6" w:rsidRDefault="007150C6">
      <w:pPr>
        <w:spacing w:after="0" w:line="240" w:lineRule="auto"/>
      </w:pPr>
      <w:r>
        <w:separator/>
      </w:r>
    </w:p>
  </w:footnote>
  <w:footnote w:type="continuationSeparator" w:id="0">
    <w:p w14:paraId="255EB786" w14:textId="77777777" w:rsidR="007150C6" w:rsidRDefault="007150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B9DB" w14:textId="77777777" w:rsidR="00FF6075" w:rsidRDefault="00000000">
    <w:pPr>
      <w:jc w:val="right"/>
      <w:rPr>
        <w:lang w:eastAsia="zh-CN"/>
      </w:rPr>
    </w:pPr>
    <w:r>
      <w:rPr>
        <w:sz w:val="18"/>
        <w:lang w:eastAsia="zh-CN"/>
      </w:rPr>
      <w:t>北斗</w:t>
    </w:r>
    <w:r>
      <w:rPr>
        <w:sz w:val="18"/>
        <w:lang w:eastAsia="zh-CN"/>
      </w:rPr>
      <w:t xml:space="preserve"> B1I </w:t>
    </w:r>
    <w:r>
      <w:rPr>
        <w:sz w:val="18"/>
        <w:lang w:eastAsia="zh-CN"/>
      </w:rPr>
      <w:t>基带接收机　模块设计与实验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59577311">
    <w:abstractNumId w:val="8"/>
  </w:num>
  <w:num w:numId="2" w16cid:durableId="124199218">
    <w:abstractNumId w:val="6"/>
  </w:num>
  <w:num w:numId="3" w16cid:durableId="1206986702">
    <w:abstractNumId w:val="5"/>
  </w:num>
  <w:num w:numId="4" w16cid:durableId="376248014">
    <w:abstractNumId w:val="4"/>
  </w:num>
  <w:num w:numId="5" w16cid:durableId="472061020">
    <w:abstractNumId w:val="7"/>
  </w:num>
  <w:num w:numId="6" w16cid:durableId="1657296044">
    <w:abstractNumId w:val="3"/>
  </w:num>
  <w:num w:numId="7" w16cid:durableId="1264798238">
    <w:abstractNumId w:val="2"/>
  </w:num>
  <w:num w:numId="8" w16cid:durableId="1342318380">
    <w:abstractNumId w:val="1"/>
  </w:num>
  <w:num w:numId="9" w16cid:durableId="730352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0B26"/>
    <w:rsid w:val="001017EC"/>
    <w:rsid w:val="0015074B"/>
    <w:rsid w:val="00224197"/>
    <w:rsid w:val="00286783"/>
    <w:rsid w:val="0029639D"/>
    <w:rsid w:val="00326F90"/>
    <w:rsid w:val="006B6F90"/>
    <w:rsid w:val="007150C6"/>
    <w:rsid w:val="00747F4C"/>
    <w:rsid w:val="008F2FCF"/>
    <w:rsid w:val="00950637"/>
    <w:rsid w:val="00AA1D8D"/>
    <w:rsid w:val="00B47730"/>
    <w:rsid w:val="00BF68A8"/>
    <w:rsid w:val="00C31377"/>
    <w:rsid w:val="00CB0664"/>
    <w:rsid w:val="00CE3B62"/>
    <w:rsid w:val="00D370C1"/>
    <w:rsid w:val="00E82991"/>
    <w:rsid w:val="00FC693F"/>
    <w:rsid w:val="00FF6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B2E3FC4"/>
  <w14:defaultImageDpi w14:val="300"/>
  <w15:docId w15:val="{9AD902E4-B355-4066-95C6-0D79242D1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440" w:lineRule="exact"/>
      <w:ind w:firstLine="480"/>
    </w:pPr>
    <w:rPr>
      <w:rFonts w:ascii="Times New Roman" w:eastAsia="宋体" w:hAnsi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60" w:after="120"/>
      <w:ind w:firstLine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60" w:after="120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8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902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北斗 B1I 捕获模块设计方案</dc:title>
  <dc:subject>北斗 B1I 捕获模块设计方案</dc:subject>
  <dc:creator>项目组</dc:creator>
  <cp:keywords/>
  <dc:description>保留用户修订后的原方案；展开单星捕获原理、时序、接口和位宽</dc:description>
  <cp:lastModifiedBy>bai hei</cp:lastModifiedBy>
  <cp:revision>10</cp:revision>
  <dcterms:created xsi:type="dcterms:W3CDTF">2013-12-23T23:15:00Z</dcterms:created>
  <dcterms:modified xsi:type="dcterms:W3CDTF">2026-10-19T06:25:00Z</dcterms:modified>
  <cp:category/>
  <cp:version/>
</cp:coreProperties>
</file>