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16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AI 游戏《佞臣》</w:t>
      </w:r>
    </w:p>
    <w:p>
      <w:pPr>
        <w:pStyle w:val="Subtitle"/>
        <w:spacing w:before="0" w:after="80" w:line="324" w:lineRule="auto"/>
        <w:jc w:val="center"/>
      </w:pPr>
      <w:r>
        <w:rPr>
          <w:rFonts w:ascii="Noto Sans CJK SC" w:hAnsi="Noto Sans CJK SC" w:eastAsia="Noto Sans CJK SC"/>
          <w:color w:val="4A4A4A"/>
          <w:sz w:val="24"/>
        </w:rPr>
        <w:t>阶段性完整策划案（基于原始草案与本轮共创定稿）</w:t>
      </w:r>
    </w:p>
    <w:p>
      <w:pPr>
        <w:spacing w:before="0" w:after="320" w:line="324" w:lineRule="auto"/>
        <w:jc w:val="center"/>
      </w:pPr>
      <w:r>
        <w:rPr>
          <w:rFonts w:ascii="Noto Sans CJK SC" w:hAnsi="Noto Sans CJK SC" w:eastAsia="Noto Sans CJK SC"/>
          <w:color w:val="4A4A4A"/>
          <w:sz w:val="22"/>
        </w:rPr>
        <w:t>产品形态：H5 网页端 / 强文本 / 单局制回合策略叙事模拟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tcMar>
              <w:top w:w="90" w:type="dxa"/>
              <w:start w:w="130" w:type="dxa"/>
              <w:bottom w:w="90" w:type="dxa"/>
              <w:end w:w="130" w:type="dxa"/>
            </w:tcMar>
            <w:shd w:fill="DCE6F1"/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版本定位</w:t>
            </w:r>
          </w:p>
        </w:tc>
        <w:tc>
          <w:tcPr>
            <w:tcW w:type="dxa" w:w="57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本版用于阶段性收束：将原始设定、已确认规则、MVP 范围与后续待补完项整理成一份可继续迭代的统一策划案。</w:t>
            </w:r>
          </w:p>
        </w:tc>
      </w:tr>
      <w:tr>
        <w:tc>
          <w:tcPr>
            <w:tcW w:type="dxa" w:w="2381"/>
            <w:tcMar>
              <w:top w:w="90" w:type="dxa"/>
              <w:start w:w="130" w:type="dxa"/>
              <w:bottom w:w="90" w:type="dxa"/>
              <w:end w:w="130" w:type="dxa"/>
            </w:tcMar>
            <w:shd w:fill="DCE6F1"/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一句话概括</w:t>
            </w:r>
          </w:p>
        </w:tc>
        <w:tc>
          <w:tcPr>
            <w:tcW w:type="dxa" w:w="57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玩家扮演潜伏北周的萧宝颖，在二十个回合内通过朝堂权谋拖慢北周南伐、削弱其国力，并通过密信问政帮助南陈提升国力，最终争取南陈北伐成功。</w:t>
            </w:r>
          </w:p>
        </w:tc>
      </w:tr>
      <w:tr>
        <w:tc>
          <w:tcPr>
            <w:tcW w:type="dxa" w:w="2381"/>
            <w:tcMar>
              <w:top w:w="90" w:type="dxa"/>
              <w:start w:w="130" w:type="dxa"/>
              <w:bottom w:w="90" w:type="dxa"/>
              <w:end w:w="130" w:type="dxa"/>
            </w:tcMar>
            <w:shd w:fill="DCE6F1"/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当前完成项</w:t>
            </w:r>
          </w:p>
        </w:tc>
        <w:tc>
          <w:tcPr>
            <w:tcW w:type="dxa" w:w="57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已完成项目定义、回合流程、计谋系统、死亡触发、提前南伐判定、南陈问政判定框架、综合国力五维体系与折算逻辑。</w:t>
            </w:r>
          </w:p>
        </w:tc>
      </w:tr>
      <w:tr>
        <w:tc>
          <w:tcPr>
            <w:tcW w:type="dxa" w:w="2381"/>
            <w:tcMar>
              <w:top w:w="90" w:type="dxa"/>
              <w:start w:w="130" w:type="dxa"/>
              <w:bottom w:w="90" w:type="dxa"/>
              <w:end w:w="130" w:type="dxa"/>
            </w:tcMar>
            <w:shd w:fill="DCE6F1"/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当前未完成项</w:t>
            </w:r>
          </w:p>
        </w:tc>
        <w:tc>
          <w:tcPr>
            <w:tcW w:type="dxa" w:w="578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二十回合宏观事件逐回合表、南陈问政题库、全部 NPC 暗线细化、数值初值标定、前台 UI 与交互细节。</w:t>
            </w:r>
          </w:p>
        </w:tc>
      </w:tr>
    </w:tbl>
    <w:p>
      <w:pPr>
        <w:spacing w:before="240" w:after="0" w:line="324" w:lineRule="auto"/>
        <w:jc w:val="center"/>
      </w:pPr>
      <w:r>
        <w:rPr>
          <w:rFonts w:ascii="Noto Sans CJK SC" w:hAnsi="Noto Sans CJK SC" w:eastAsia="Noto Sans CJK SC"/>
          <w:color w:val="666666"/>
          <w:sz w:val="19"/>
        </w:rPr>
        <w:t>作者：ChatGPT 协同整理（基于用户原始策划草案）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1. 文档定位与项目摘要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本稿是对原始未完成草案的一次阶段性整合。目标不是一次性写到最终上线版本，而是在保持原始世界观、人物关系与题材气质的前提下，把目前已经达成共识的中层规则系统完整落文，为后续继续补完事件表、问政题库、数值初值和前台交互提供统一基线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1.1 项目一句话定义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《佞臣》是一款运行于 H5 网页端的架空历史回合制策略叙事游戏。玩家扮演潜伏于北周朝堂的萧宝颖，在北周多方势力之间以权谋手段拨动局势、拖慢其南伐节奏，同时通过与南陈女帝的密信往返参与治国决策，最终追求“南陈综合国力在第二十回合结束时超过北周”的结局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1.2 产品定位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项目维度</w:t>
            </w:r>
          </w:p>
        </w:tc>
        <w:tc>
          <w:tcPr>
            <w:tcW w:type="dxa" w:w="6803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当前定位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表现形态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网页端 H5 / 强文本 / 低美术成本 / 高系统密度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核心类型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朝堂权谋模拟器 + 回合制策略叙事 + 轻度 Roguelike 单局体验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玩家身份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玩家不是上帝视角导演，而是“以萧宝颖本人身份说话、进言、离间与周旋”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单局结构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 回合固定时长；北周主线约占 80%，南陈问政辅线约占 20%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节奏目标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单回合偏阅读与判断，信息处理量控制在 5–8 分钟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MVP 目标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先做低美术、强文本、强系统、可快速试玩的原型，而非一次性奔向商品化完整内容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1.3 核心卖点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权谋爽感优先：核心快感不是看 AI 自由表演，而是玩家用有限身份和有限关系撬动朝局。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AI NPC 活人感：关键角色不是固定脚本木偶，而是在宏观主线和固定暗线框架内作出个性化回应。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双线并行但主次分明：北周线负责即时博弈与高压生存，南陈线负责治理反馈与节奏缓冲。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历史感与系统感并重：所有关键判断都尽量落到关系、势力、国力和政治意愿等可解释变量上。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2. 核心体验与设计原则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2.1 第一爽点与前 3 回合体验目标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当前已明确，游戏的第一爽点是“操纵权臣、挑拨离间的权谋爽感”。开局前三回合需依次让玩家感受到以下四件事：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我能操控局势。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我在刀尖上跳舞，随时会死。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这些 NPC 真的像活人。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这个世界很复杂，我得慢慢摸。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2.2 总体设计原则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规则主导，AI 增味：大战略与数值结算由规则系统决定，AI 负责措辞、态度、临场理由和人物感。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宏观主线收束自由度：二十回合内的重要历史/架空事件按既定波次发生，玩家无法阻止其发生，但可以改变谁受益、谁失势、谁背锅、谁借势上位。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关系网络即资本：MVP 阶段不引入庞杂资源库存，主角的核心资本是信任度与关系网络。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政治意愿与国家能力并重：无论是北周提前南伐还是南陈北伐胜利，均不采用单一数值决定，而是同时考察政治格局与国家能力。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3. 世界观与故事框架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3.1 大背景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故事舞台建立在架空化的南北朝晚期：北周占据长江以北与蜀地，南陈虽经励精图治而恢复部分疆土，但相较北朝仍明显孱弱。主角萧宝颖出身南梁偏远宗室，幼年因战乱失亲，被南陈先帝收养，后成为女帝陈倩的义弟与心腹。为了帮助南陈争取恢复国力的时间，萧宝颖借南梁宗室身份投靠北周，以美色与政治姿态获取北周文明太后贺拔琪的信任，自此在北周朝堂中成为“看似攀附权势、实则暗助南陈”的关键棋子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南陈女帝陈倩在平天下过程中中毒受伤，虽经神医压制，仍只剩约十五年寿命；她希望用十年恢复国力、逐步收复蜀地与淮南，最终完成全面北伐。由此，游戏的长期战略方向也被自然钉死：萧宝颖必须在有限时间内帮助南陈“追赶并反超”北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3.2 主角与双线任务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维度</w:t>
            </w:r>
          </w:p>
        </w:tc>
        <w:tc>
          <w:tcPr>
            <w:tcW w:type="dxa" w:w="6803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设定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主角身份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萧宝颖；名义上依附北周后党，实为南陈在北周的潜伏者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北周线任务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保全自身、周旋四方势力、拖慢北周南伐、削弱北周国力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南陈线任务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通过冯道之传信向女帝问政，帮助南陈提升国力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最终指向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到第 20 回合结束时，使南陈综合国力超过北周，触发北伐成功结局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3.3 宏观故事线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全局存在一条覆盖二十回合的宏观主线。它由自然灾害、边患、叛乱、征伐等无法被玩家阻止发生的事件构成，例如大旱、突厥侵扰北边边疆、吐谷浑侵扰河西走廊、益州叛变、南陈征蜀、南陈征淮南等。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这条主线的作用有三：其一，为各派系与 NPC 的反应提供共同背景；其二，为玩家的计谋制造“借题发挥”的可操作空间；其三，控制 AI NPC 的自由度，使其在合理框架内发挥而不至于完全跑偏。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当前仍待补完：二十回合逐回合事件表、每个事件的主要影响维度、参与者与可触发的支线后果。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4. 势力格局与关键 NPC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4.1 北周势力结构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北周不是一个高度一体化的国家，而是由多个相互牵制、彼此借力的政治—军事集团构成。各势力均可用“军事实力、朝堂影响力、内部稳定度”描述，且关键 NPC 均拥有对主角的 0–100 信任度以及若干隐藏暗线。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势力</w:t>
            </w:r>
          </w:p>
        </w:tc>
        <w:tc>
          <w:tcPr>
            <w:tcW w:type="dxa" w:w="1701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代表人物</w:t>
            </w:r>
          </w:p>
        </w:tc>
        <w:tc>
          <w:tcPr>
            <w:tcW w:type="dxa" w:w="311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定位与公开面貌</w:t>
            </w:r>
          </w:p>
        </w:tc>
        <w:tc>
          <w:tcPr>
            <w:tcW w:type="dxa" w:w="3345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当前结构性作用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帝党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宇文棣、尉迟暮、宗艾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围绕皇帝展开，主张强硬对陈、倾向南征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是北周“南征政治意愿”的主要推动者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后党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贺拔琪、祖廷、令狐律光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太后专权体系，兼容河北汉人门阀与鲜卑寒门军官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当前综合实力最强，也是主角初期最主要的保护伞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陇右勋贵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贺拔伯圭、独孤文约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统兵自重，表面同盟、实则各怀野心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兼具对外军力与对内离心倾向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内附草原势力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尔朱烈、安思明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战败后归附北周的骑兵集团，名义臣属、实际算盘各异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既可能成为边疆屏障，也可能成为中央难以完全控制的力量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南陈暗线系统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冯道之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表面不问政事，实为南陈在北周的暗庄之首</w:t>
            </w:r>
          </w:p>
        </w:tc>
        <w:tc>
          <w:tcPr>
            <w:tcW w:type="dxa" w:w="33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负责每回合开头的锦囊建议与南陈密信传递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4.2 关键 NPC（阶段性版本）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NPC</w:t>
            </w:r>
          </w:p>
        </w:tc>
        <w:tc>
          <w:tcPr>
            <w:tcW w:type="dxa" w:w="96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所属</w:t>
            </w:r>
          </w:p>
        </w:tc>
        <w:tc>
          <w:tcPr>
            <w:tcW w:type="dxa" w:w="260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当前公开人设</w:t>
            </w:r>
          </w:p>
        </w:tc>
        <w:tc>
          <w:tcPr>
            <w:tcW w:type="dxa" w:w="4025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已确认的暗线/系统作用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冯道之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南陈暗线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国子监祭酒，北周官场老好人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每回合开始前根据上回合结果给玩家锦囊；承担信息传递与策略提示功能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宇文棣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帝党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燕王、左丞相，传统鲜卑贵族，南征派首脑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忠于宇文氏，但皇帝亦忌其坐大；可被挑拨君臣疑心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尉迟暮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帝党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上柱国、淮南大将，掌野战军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南征派重要武力支柱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宗艾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帝党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皇帝近侍与代言人，表面逢迎各方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受排挤而怀有个人野心，是接近皇帝的重要桥梁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祖廷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右丞相，能力强而专权，初始对主角观感不佳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后续需补全暗线；是前期高压与高回报并存的关键对象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令狐律光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掌二十万禁卫军，主张先安内后攘外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忠于朝廷，但担心太后与外戚坐大；是安内派的压舱石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贺拔琪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后党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把持朝政多年的太后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主角初期最强保护者之一，亦是朝局最大变量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贺拔伯圭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陇右勋贵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太后亲弟，统西线军队，骄横揽权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势大而跋扈，暗线待补完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独孤文约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陇右勋贵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圆滑、善周旋，主动向主角示好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希望借主角谋求更大收益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尔朱烈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草原势力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北庭节度使，骑兵首领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希望在中原长期发展、谋取高位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安思明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草原势力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卢龙节度使，骑兵首领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更希望依靠北周支持重返草原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陈倩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南陈</w:t>
            </w:r>
          </w:p>
        </w:tc>
        <w:tc>
          <w:tcPr>
            <w:tcW w:type="dxa" w:w="2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励精图治但寿命受限的女帝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通过密信提出问政题，代表南陈辅线的治理反馈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4.3 NPC Agent 设计原则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每个关键 NPC 都拥有公开人设、固定暗线、对主角信任度、派系归属与局中能力。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NPC 的大战略与底层利益由规则系统给定；Agent 负责在宏观事件与玩家行为面前生成更鲜活的回应。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当前版本优先使用“固定秘密”而非“动态欲望”作为暗线形态，以降低实现复杂度并强化可探索性。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5. 单局结构、胜负与总体目标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5.1 核心目标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保全自身。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给北周南伐拖后腿，为南陈争取时间。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在二十个回合内尽可能削弱北周综合国力。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通过给女帝问政，提升南陈综合国力。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5.2 胜利条件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到第 20 回合结束时，由天道判官结算两国综合国力；若南陈综合国力大于北周，则触发“南陈北伐成功”的胜利结局。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5.3 失败条件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主角被关键高权重 NPC 看穿并处死。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北周在第 20 回合前触发提前南伐，MVP 阶段直接判定失败。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第 20 回合结束时南陈综合国力仍弱于北周，导致北伐失败。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6. 每回合标准流程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系统底层可概括为四大段，但玩家感知层建议拆成六个清晰阶段，以避免所有信息堆在“回合结尾”一次性爆出。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7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3005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玩家可见内容</w:t>
            </w:r>
          </w:p>
        </w:tc>
        <w:tc>
          <w:tcPr>
            <w:tcW w:type="dxa" w:w="243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系统后台行为</w:t>
            </w:r>
          </w:p>
        </w:tc>
        <w:tc>
          <w:tcPr>
            <w:tcW w:type="dxa" w:w="2665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设计目的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1. 朝局简报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上回合摘要、本回合宏观事件、冯道之锦囊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载入上回合结果与本回合事件标签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帮助玩家迅速进入局势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2. 朝局观察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可接触 NPC、派系格局、风险提示、机会提示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整理当前局面信息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让玩家在“出手前先看盘”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3. 北周计谋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对 3 位 NPC 实施 3 次计谋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记录玩家选择与即时反馈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形成当回合的主要权谋操作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4. 南陈问政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女帝来信、问题、四个选项、玩家理由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开始后台结算北周计谋结果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填充等待时间，同时推进南陈辅线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5. 北周结算揭晓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NPC 正式反馈、连锁事件、数值变化、生存风险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结算信任度、势力影响、国力与危险阈值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形成每回合真正的高潮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6. 回合收束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一句局势总结与下回合钩子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写入下回合摘要池与南陈反馈池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驱动玩家继续下一回合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其中，南陈问政阶段承担一个重要产品职责：在玩家前台继续“有事可做”的同时，后台运行北周计谋、NPC 反馈、国力变化与危险判定，避免玩家等待空档。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另外，南陈政策的正式结果建议延迟一回合揭示：本回合回答、本回合后台计入、下回合来信中反馈，以保持“密信往返”叙事的一致性，并减轻单回合结尾的信息拥堵。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7. 计谋系统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7.1 基本原则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每回合最多发动 3 次计谋，也即最多与 3 名 NPC 进行深度互动。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计谋采用“先选框架、再补一句说辞”的混合交互；玩家话术会影响结果，但只作为小幅修正，不能压过规则本身。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计谋不是传统技能树，而是关系解锁：信任度提高后，可使用更重、更深的手段。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高阶计谋除信任阈值外，通常还要求满足“已知暗线”“既有矛盾”“宏观事件可借势”等附加条件。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7.2 信任度解锁逻辑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信任区间</w:t>
            </w:r>
          </w:p>
        </w:tc>
        <w:tc>
          <w:tcPr>
            <w:tcW w:type="dxa" w:w="226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关系状态</w:t>
            </w:r>
          </w:p>
        </w:tc>
        <w:tc>
          <w:tcPr>
            <w:tcW w:type="dxa" w:w="5669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可解锁动作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0–29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防备/敌意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试探、基础献策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30–49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可接近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试探、献策、谗言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50–69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愿意听你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离间、放风构陷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70–89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可被利用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借刀、求援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90+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深信/庇护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强保命、深层专属动作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7.3 已定版的 8 类计谋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7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计谋</w:t>
            </w:r>
          </w:p>
        </w:tc>
        <w:tc>
          <w:tcPr>
            <w:tcW w:type="dxa" w:w="147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系统定位</w:t>
            </w:r>
          </w:p>
        </w:tc>
        <w:tc>
          <w:tcPr>
            <w:tcW w:type="dxa" w:w="4195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主要作用</w:t>
            </w:r>
          </w:p>
        </w:tc>
        <w:tc>
          <w:tcPr>
            <w:tcW w:type="dxa" w:w="2324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典型风险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试探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拿信息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探立场、探暗线、探利益、探恐惧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连续打探会触发警觉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献策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养关系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建立“此人有用”的印象，铺信任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越位献策或方向错误会掉好感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谗言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埋刺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单点向 A 灌输对 B 的负面观感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若 A 与 B 关系过近会反噬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离间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拆盟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破坏既有合作关系、制造猜忌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若对方联盟过稳，失败后反伤自己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放风构陷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造压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散布不利消息、抬高政治成本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证据不足时容易被视为恶意中伤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借刀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杀招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借别人的权位或兵力打击目标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失败后极易被双方视为危险人物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求援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保命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请高信任角色保举、遮掩、传话、站台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关系未到位会暴露软肋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谶纬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改叙事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借灾异/天命/名分改写政治解释框架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时机不对会显得装神弄鬼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7.4 计谋详细口径（策划案版）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【试探】</w:t>
      </w:r>
      <w:r>
        <w:rPr>
          <w:rFonts w:ascii="Noto Sans CJK SC" w:hAnsi="Noto Sans CJK SC" w:eastAsia="Noto Sans CJK SC"/>
          <w:sz w:val="20"/>
        </w:rPr>
        <w:t>用于摸清 NPC 的立场、野心、恐惧、隐藏倾向和暗线线索，是一切深层权谋的起点。低信任阶段也可使用，因此是玩家前期最主要的信息获取手段。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【献策】</w:t>
      </w:r>
      <w:r>
        <w:rPr>
          <w:rFonts w:ascii="Noto Sans CJK SC" w:hAnsi="Noto Sans CJK SC" w:eastAsia="Noto Sans CJK SC"/>
          <w:sz w:val="20"/>
        </w:rPr>
        <w:t>用于建立信任、塑造“你对他有用”的印象，并在不直接挑起对抗的前提下微调某个角色的立场。是前期切入高位人物的核心方法。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【谗言】</w:t>
      </w:r>
      <w:r>
        <w:rPr>
          <w:rFonts w:ascii="Noto Sans CJK SC" w:hAnsi="Noto Sans CJK SC" w:eastAsia="Noto Sans CJK SC"/>
          <w:sz w:val="20"/>
        </w:rPr>
        <w:t>向主对象单点灌输关联对象的负面印象，属于轻量级的关系破坏动作。它本身并不一定立即撕裂联盟，但可作为后续离间与借刀的铺垫。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【离间】</w:t>
      </w:r>
      <w:r>
        <w:rPr>
          <w:rFonts w:ascii="Noto Sans CJK SC" w:hAnsi="Noto Sans CJK SC" w:eastAsia="Noto Sans CJK SC"/>
          <w:sz w:val="20"/>
        </w:rPr>
        <w:t>直接拆解一对人物、一个联盟或两股势力之间的互信结构，是中期推动局势偏转的关键计谋。离间通常要求玩家已掌握某种矛盾点或暗线。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【放风构陷】</w:t>
      </w:r>
      <w:r>
        <w:rPr>
          <w:rFonts w:ascii="Noto Sans CJK SC" w:hAnsi="Noto Sans CJK SC" w:eastAsia="Noto Sans CJK SC"/>
          <w:sz w:val="20"/>
        </w:rPr>
        <w:t>MVP 阶段将造谣与诬陷合并，用于借宏观事件、既有争议或隐约证据为目标套上嫌疑、制造舆论压力与政治成本。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【借刀】</w:t>
      </w:r>
      <w:r>
        <w:rPr>
          <w:rFonts w:ascii="Noto Sans CJK SC" w:hAnsi="Noto Sans CJK SC" w:eastAsia="Noto Sans CJK SC"/>
          <w:sz w:val="20"/>
        </w:rPr>
        <w:t>推动具有权位、兵力或话语权的人替你出手，是本作最有“权谋爽感”的高阶动作之一，也是撬动朝堂格局和造成角色伤亡的主要来源。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【求援】</w:t>
      </w:r>
      <w:r>
        <w:rPr>
          <w:rFonts w:ascii="Noto Sans CJK SC" w:hAnsi="Noto Sans CJK SC" w:eastAsia="Noto Sans CJK SC"/>
          <w:sz w:val="20"/>
        </w:rPr>
        <w:t>不是害人技，而是生存技。它让主角在被盯上、在高风险计谋后或需要进入更高层权力网络时，借助已建立的关系换取保护与通道。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【谶纬】</w:t>
      </w:r>
      <w:r>
        <w:rPr>
          <w:rFonts w:ascii="Noto Sans CJK SC" w:hAnsi="Noto Sans CJK SC" w:eastAsia="Noto Sans CJK SC"/>
          <w:sz w:val="20"/>
        </w:rPr>
        <w:t>不作为常驻通用技能，而是少量特殊回合出现的“天命叙事工具”。它适用于灾异、边患、名分争议等节点，用来放大政治正当性问题。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8. 关键对抗规则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8.1 “被看穿处死”的触发逻辑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主角死亡采用“单 NPC 触发制”。当某一 NPC 同时满足以下三项条件时，即可在回合结算中单独触发主角死亡：其一，该 NPC 的朝堂影响力达到高位阈值；其二，该 NPC 对主角信任度跌破危险阈值；其三，该 NPC 具备实际处置能力（如兵权、政务中枢、诏令渠道或足以左右皇帝/太后的话语权）。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MVP 阶段不额外加入“被弹劾—被软禁—被审讯”的缓冲态，也不加入一次性保命兜底，以确保危险感足够直接；相关设计可在后续版本扩展。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8.2 北周“提前南伐”的可解释阈值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北周是否提前南伐，采用“政治意愿 + 可战能力”的双门槛判定。只有当这两项同时满足时，MVP 阶段才直接判定为失败。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31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门槛</w:t>
            </w:r>
          </w:p>
        </w:tc>
        <w:tc>
          <w:tcPr>
            <w:tcW w:type="dxa" w:w="345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判定逻辑</w:t>
            </w:r>
          </w:p>
        </w:tc>
        <w:tc>
          <w:tcPr>
            <w:tcW w:type="dxa" w:w="4309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解释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政治意愿门槛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南征派总朝堂影响力显著高于安内派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回答“朝堂是否形成了该打的政治共识”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可战能力门槛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北周在军事、财政、粮赋、社会秩序四项中达到可战标准的维度不少于 3 项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回答“国家是否真的有本钱发动大规模南征”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负面修正项</w:t>
            </w:r>
          </w:p>
        </w:tc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若当回合存在重大边患、叛乱、灾荒，则南征阈值上调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避免宏观事件只做背景板而不进入主玩法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“北周南征后进入短危机抢救回合”是一个值得保留的远期优化方向，但不纳入当前 MVP。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9. 南陈辅线与问政机制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9.1 设计目的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南陈辅线在当前版本并不是第二套完整人物网，而是抽象治理面板 + 半开放式奏对模块。其功能一是让玩家持续参与南陈治国，二是为后台处理北周三次计谋、NPC 反馈与天道结算争取时间。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9.2 判定机制：避免“AI 主观作文比赛”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每回合问政题由策划预先编写，包含问题背景、四个政策选项及其对应的五维国力影响倾向。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玩家先做四选一，再补一句理由；选项决定 80% 的方向，理由只做 20% 以内的小幅修正。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AI 不负责决定“哪条国策本质上更优”，而只负责判断玩家理由是否相关、是否与所选项一致、是否考虑当下国情。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由此，问政系统不是开放式作文比赛，而是“预设题库 + 选项选择 + 理由微调”的可控机制。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9.3 南陈线的当前边界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南陈线在本版只做抽象治理面板，不建立完整 NPC 关系网。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女帝来信将承担“上回合结果摘要 + 本回合新问题抛出”的双重功能。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问政结果建议延迟一回合反馈，以维持叙事合理性并避免结算拥堵。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10. 综合国力系统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10.1 五维主指标（定版）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综合国力采用五个 mutually exclusive 的主维度：财政能力、粮赋基础、军事能力、社会秩序、统治穿透力。原草案中的“法统合理性”不再作为主维度，而作为影响社会秩序、统治穿透力及特殊事件判定的隐性修正项保留。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主维度</w:t>
            </w:r>
          </w:p>
        </w:tc>
        <w:tc>
          <w:tcPr>
            <w:tcW w:type="dxa" w:w="3969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定义</w:t>
            </w:r>
          </w:p>
        </w:tc>
        <w:tc>
          <w:tcPr>
            <w:tcW w:type="dxa" w:w="3912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解决的问题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财政能力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朝廷可直接动用的税赋、商税、国库与财政余裕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国家手里到底有多少钱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粮赋基础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土地、户口、粮产、仓储与漕运基础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国家能否稳定产粮、收粮、运粮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军事能力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可投入战争的兵员、武备、训练与机动能力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国家有没有能打的兵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社会秩序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治安、民变、叛乱与整体社会稳定状态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国内会不会乱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统治穿透力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中央对地方、军队、官僚与资源的调度执行能力</w:t>
            </w:r>
          </w:p>
        </w:tc>
        <w:tc>
          <w:tcPr>
            <w:tcW w:type="dxa" w:w="3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中央能否把人、钱、粮、兵真正调起来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10.2 二级指标与权重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主维度</w:t>
            </w:r>
          </w:p>
        </w:tc>
        <w:tc>
          <w:tcPr>
            <w:tcW w:type="dxa" w:w="5443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二级指标（3 项）</w:t>
            </w:r>
          </w:p>
        </w:tc>
        <w:tc>
          <w:tcPr>
            <w:tcW w:type="dxa" w:w="243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主维度内部折算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财政能力</w:t>
            </w:r>
          </w:p>
        </w:tc>
        <w:tc>
          <w:tcPr>
            <w:tcW w:type="dxa" w:w="54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岁入能力；国库余裕；财政汲取效率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50% / 25% / 25%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粮赋基础</w:t>
            </w:r>
          </w:p>
        </w:tc>
        <w:tc>
          <w:tcPr>
            <w:tcW w:type="dxa" w:w="54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土地与户口基础；粮食产出与仓储；漕运与转运能力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45% / 35% / 20%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军事能力</w:t>
            </w:r>
          </w:p>
        </w:tc>
        <w:tc>
          <w:tcPr>
            <w:tcW w:type="dxa" w:w="54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可战兵力规模；武备与战斗质量；战略部署与机动性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40% / 35% / 25%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社会秩序</w:t>
            </w:r>
          </w:p>
        </w:tc>
        <w:tc>
          <w:tcPr>
            <w:tcW w:type="dxa" w:w="54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民生压力；地方动荡风险；精英阶层服从度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35% / 40% / 25%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统治穿透力</w:t>
            </w:r>
          </w:p>
        </w:tc>
        <w:tc>
          <w:tcPr>
            <w:tcW w:type="dxa" w:w="54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官僚执行力；对地方/边镇/军头的控制力；资源动员能力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30% / 40% / 30%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10.3 单回合变动幅度（天道判官约束）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所有二级指标与主维度均以 0–100 记分。天道判官应先改二级指标，再汇总到五维主指标，最后折算综合国力。为了保证可读性与可解释性，一回合内不宜让太多主维度同时大幅变动。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层级</w:t>
            </w:r>
          </w:p>
        </w:tc>
        <w:tc>
          <w:tcPr>
            <w:tcW w:type="dxa" w:w="2438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常规事件</w:t>
            </w:r>
          </w:p>
        </w:tc>
        <w:tc>
          <w:tcPr>
            <w:tcW w:type="dxa" w:w="2721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关键事件/政策</w:t>
            </w:r>
          </w:p>
        </w:tc>
        <w:tc>
          <w:tcPr>
            <w:tcW w:type="dxa" w:w="2891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重大事件/灾乱/战争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二级指标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-1 到 +1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-2 到 +3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-4 到 +6（极端时可到 ±8）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主维度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通常不超过 ±2 或 ±3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关键回合可到 ±4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极端回合单项可到 ±5 或 ±6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推荐的总体约束是：绝大多数回合中，只有 1–2 个主维度出现显著变化；同一回合里，超过 ±3 的主维度变化最好不超过 1 个。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10.4 综合国力折算公式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五维不做简单平均，而采用带权重的底分计算，再叠加短板惩罚，以避免“某两项爆表、两项崩盘后平均仍很好看”的失真情况。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综合国力底分 = 0.18×财政能力 + 0.22×粮赋基础 + 0.24×军事能力 + 0.16×社会秩序 + 0.20×统治穿透力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89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短板条件</w:t>
            </w:r>
          </w:p>
        </w:tc>
        <w:tc>
          <w:tcPr>
            <w:tcW w:type="dxa" w:w="4309"/>
            <w:shd w:fill="DCE6F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惩罚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任一主维度 &lt; 40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综合国力 -2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任一主维度 &lt; 25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额外 -4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社会秩序或统治穿透力 &lt; 25</w:t>
            </w:r>
          </w:p>
        </w:tc>
        <w:tc>
          <w:tcPr>
            <w:tcW w:type="dxa" w:w="43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30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再额外 -3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因此，最终综合国力 = 五维加权底分 – 短板惩罚。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10.5 法统作为隐性修正项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sz w:val="21"/>
        </w:rPr>
        <w:t>法统/正统性不直接进入五维主指标，而建议以三档或少量离散档位存在。它主要影响社会秩序的波动幅度、统治穿透力的恢复效率、谶纬类事件成功率，以及部分 NPC 的态度响应强度。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11. 系统职责分工：规则系统、NPC Agent 与天道判官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11.1 规则系统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负责国家与势力层数值、主线事件波次、信任阈值、胜负逻辑与各类门槛判定。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负责决定 NPC 的基础利益、派系归属、能力边界与宏观偏好。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负责把玩家选择转译成可结算的数据输入。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11.2 NPC Agent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负责生成符合人设、暗线与局势的措辞、态度和回应。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负责在“规则允许范围内”表现活人感，而非自由创造超出设定边界的行动。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其大战略不自主定义；真正的政治大方向仍由规则系统与宏观事件控制。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11.3 天道判官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判断本回合各行动对二级指标、五维主指标与综合国力的影响。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判断 NPC 对主角信任度、NPC 之间关系、势力朝堂影响力和危险阈值的变化。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判断是否触发主角死亡、提前南伐、连锁事件及下回合摘要材料。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12. MVP 范围、后续补完项与远期优化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12.1 当前已锁定的 MVP 范围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H5 网页端、强文本、低美术成本的单局体验。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北周主线 20 回合 + 南陈问政辅线。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固定宏观事件主线、关键 NPC 信任系统、八类计谋、五维国力系统。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主角死亡、提前南伐、二十回合终局结算三种关键对抗逻辑。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12.2 当前仍待补完的内容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二十回合宏观事件逐回合排布与事件文本。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全部关键 NPC 的暗线细化、初始信任值、初始势力参数与可触发事件。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南陈问政题库：按五维分组撰写问题、选项与结果映射。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北周/南陈初始五维数值、二级指标基线与回合增长/衰减逻辑。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前台 UI、NPC 交互界面、朝局观察面板与提示强度。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F4E79"/>
          <w:sz w:val="26"/>
        </w:rPr>
        <w:t>12.3 远期可扩展方向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主角死亡前加入“被弹劾—被软禁—被审讯”的缓冲态。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北周提前南伐后不立刻失败，而进入高压抢救回合。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南陈线从抽象治理面板扩展到更完整的朝堂人物网。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为关键 NPC 加入专属计谋、专属事件链与多层暗线。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扩展谶纬、密探、伪造文书等特殊手段，并与关系网络更深绑定。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13. 阶段性结论</w:t>
      </w:r>
    </w:p>
    <w:p>
      <w:pPr>
        <w:spacing w:before="0" w:after="120" w:line="324" w:lineRule="auto"/>
      </w:pPr>
      <w:r>
        <w:t>经过本轮收束，《佞臣》已从“有辨识度的题材脑洞”推进到“具备可落地中层规则框架的项目原型”。本版真正锁定的，是项目的骨架：北周 80% 主线、南陈 20% 辅线；规则主导、AI 增味；宏观主线收束自由度；计谋系统以关系解锁；死亡与南伐采用可解释阈值；综合国力采用五维与短板惩罚模型。下一阶段即沿着这份基线继续补完二十回合事件表、南陈问政题库、NPC 暗线、初值与前台交互。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020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color w:val="7A7A7A"/>
        <w:sz w:val="17"/>
      </w:rPr>
      <w:t>内部共创稿 · v0.2 · 2026年3月24日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color w:val="7A7A7A"/>
        <w:sz w:val="17"/>
      </w:rPr>
      <w:t>AI 游戏《佞臣》阶段性完整策划案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A4A4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