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734A" w14:textId="3F803E30" w:rsidR="000562C1" w:rsidRPr="000562C1" w:rsidRDefault="000562C1" w:rsidP="00E233FA">
      <w:pPr>
        <w:spacing w:line="240" w:lineRule="auto"/>
        <w:jc w:val="center"/>
        <w:rPr>
          <w:rFonts w:ascii="微软雅黑" w:eastAsia="微软雅黑" w:hAnsi="微软雅黑" w:hint="eastAsia"/>
          <w:b/>
          <w:bCs/>
          <w:sz w:val="21"/>
          <w:szCs w:val="22"/>
        </w:rPr>
      </w:pPr>
      <w:r w:rsidRPr="000562C1">
        <w:rPr>
          <w:rFonts w:ascii="微软雅黑" w:eastAsia="微软雅黑" w:hAnsi="微软雅黑" w:hint="eastAsia"/>
          <w:b/>
          <w:bCs/>
          <w:sz w:val="21"/>
          <w:szCs w:val="22"/>
        </w:rPr>
        <w:t>游戏特性分析指南</w:t>
      </w:r>
    </w:p>
    <w:p w14:paraId="1682DD80" w14:textId="45C79C45" w:rsidR="006F4221" w:rsidRDefault="006F4221" w:rsidP="00E233FA">
      <w:pPr>
        <w:spacing w:line="240" w:lineRule="auto"/>
        <w:rPr>
          <w:rFonts w:ascii="微软雅黑" w:eastAsia="微软雅黑" w:hAnsi="微软雅黑"/>
          <w:b/>
          <w:bCs/>
          <w:sz w:val="21"/>
          <w:szCs w:val="22"/>
        </w:rPr>
      </w:pPr>
      <w:r>
        <w:rPr>
          <w:rFonts w:ascii="微软雅黑" w:eastAsia="微软雅黑" w:hAnsi="微软雅黑" w:hint="eastAsia"/>
          <w:b/>
          <w:bCs/>
          <w:sz w:val="21"/>
          <w:szCs w:val="22"/>
        </w:rPr>
        <w:t>模块</w:t>
      </w:r>
      <w:proofErr w:type="gramStart"/>
      <w:r>
        <w:rPr>
          <w:rFonts w:ascii="微软雅黑" w:eastAsia="微软雅黑" w:hAnsi="微软雅黑" w:hint="eastAsia"/>
          <w:b/>
          <w:bCs/>
          <w:sz w:val="21"/>
          <w:szCs w:val="22"/>
        </w:rPr>
        <w:t>一</w:t>
      </w:r>
      <w:proofErr w:type="gramEnd"/>
      <w:r>
        <w:rPr>
          <w:rFonts w:ascii="微软雅黑" w:eastAsia="微软雅黑" w:hAnsi="微软雅黑" w:hint="eastAsia"/>
          <w:b/>
          <w:bCs/>
          <w:sz w:val="21"/>
          <w:szCs w:val="22"/>
        </w:rPr>
        <w:t>：多维度（玩法、交互设计、视觉美术、题材）评估产品</w:t>
      </w:r>
    </w:p>
    <w:p w14:paraId="197172DC" w14:textId="40CB085B" w:rsidR="006F4221" w:rsidRDefault="006F4221" w:rsidP="00E233FA">
      <w:pPr>
        <w:pStyle w:val="a9"/>
        <w:numPr>
          <w:ilvl w:val="0"/>
          <w:numId w:val="4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7152A">
        <w:rPr>
          <w:rFonts w:ascii="微软雅黑" w:eastAsia="微软雅黑" w:hAnsi="微软雅黑" w:hint="eastAsia"/>
          <w:b/>
          <w:bCs/>
          <w:sz w:val="21"/>
          <w:szCs w:val="22"/>
        </w:rPr>
        <w:t>玩法可以分为创新性、耐玩性和契合度三个维度：</w:t>
      </w:r>
      <w:r w:rsidRPr="00AB4B30">
        <w:rPr>
          <w:rFonts w:ascii="微软雅黑" w:eastAsia="微软雅黑" w:hAnsi="微软雅黑" w:hint="eastAsia"/>
          <w:b/>
          <w:bCs/>
          <w:sz w:val="21"/>
          <w:szCs w:val="22"/>
        </w:rPr>
        <w:t>1.创新性</w:t>
      </w:r>
      <w:r w:rsidRPr="006F4221">
        <w:rPr>
          <w:rFonts w:ascii="微软雅黑" w:eastAsia="微软雅黑" w:hAnsi="微软雅黑" w:hint="eastAsia"/>
          <w:sz w:val="21"/>
          <w:szCs w:val="22"/>
        </w:rPr>
        <w:t>，顾名思义，就是这款产品跟别的产品有什么不一样的地方，做了哪些突破；</w:t>
      </w:r>
      <w:r w:rsidRPr="00AB4B30">
        <w:rPr>
          <w:rFonts w:ascii="微软雅黑" w:eastAsia="微软雅黑" w:hAnsi="微软雅黑" w:hint="eastAsia"/>
          <w:b/>
          <w:bCs/>
          <w:sz w:val="21"/>
          <w:szCs w:val="22"/>
        </w:rPr>
        <w:t>2.耐玩性</w:t>
      </w:r>
      <w:r w:rsidRPr="006F4221">
        <w:rPr>
          <w:rFonts w:ascii="微软雅黑" w:eastAsia="微软雅黑" w:hAnsi="微软雅黑" w:hint="eastAsia"/>
          <w:sz w:val="21"/>
          <w:szCs w:val="22"/>
        </w:rPr>
        <w:t>，对一款产品来说，至少要能够保证用户在其中数十小时的正常游戏体验；</w:t>
      </w:r>
      <w:r w:rsidRPr="00AB4B30">
        <w:rPr>
          <w:rFonts w:ascii="微软雅黑" w:eastAsia="微软雅黑" w:hAnsi="微软雅黑" w:hint="eastAsia"/>
          <w:b/>
          <w:bCs/>
          <w:sz w:val="21"/>
          <w:szCs w:val="22"/>
        </w:rPr>
        <w:t>3.契合度</w:t>
      </w:r>
      <w:r w:rsidRPr="006F4221">
        <w:rPr>
          <w:rFonts w:ascii="微软雅黑" w:eastAsia="微软雅黑" w:hAnsi="微软雅黑" w:hint="eastAsia"/>
          <w:sz w:val="21"/>
          <w:szCs w:val="22"/>
        </w:rPr>
        <w:t>，是玩法和题材之间的匹配程度。因为现在的游戏行业，尤其国内游戏行业非常讲究IP，游戏一定有IP加成，但从实践来看，不是所有IP都适合所有玩法，这里其实存在配合度和契合度的问题</w:t>
      </w:r>
    </w:p>
    <w:p w14:paraId="5388909D" w14:textId="36D6534C" w:rsidR="0007152A" w:rsidRDefault="00E233FA" w:rsidP="00E233FA">
      <w:pPr>
        <w:pStyle w:val="a9"/>
        <w:numPr>
          <w:ilvl w:val="0"/>
          <w:numId w:val="4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E233FA">
        <w:rPr>
          <w:rFonts w:ascii="微软雅黑" w:eastAsia="微软雅黑" w:hAnsi="微软雅黑" w:hint="eastAsia"/>
          <w:b/>
          <w:bCs/>
          <w:sz w:val="21"/>
          <w:szCs w:val="22"/>
        </w:rPr>
        <w:t>视觉美术也分成了辨识度、美术质量、接受程度三个维度：1.辨识度</w:t>
      </w:r>
      <w:r w:rsidRPr="00E233FA">
        <w:rPr>
          <w:rFonts w:ascii="微软雅黑" w:eastAsia="微软雅黑" w:hAnsi="微软雅黑" w:hint="eastAsia"/>
          <w:sz w:val="21"/>
          <w:szCs w:val="22"/>
        </w:rPr>
        <w:t>，主要指这个产品的第一印象，是否能抓住人的眼球，是否能和别的产品有所区别，主要是美术风格的区别。比如《女神异闻录5》，它是一个日式RPG，这款产品的制作预算不是特别高，在3A级产品中肯定不是顶尖的。它美术的质量，比如模型、贴图这种</w:t>
      </w:r>
      <w:proofErr w:type="gramStart"/>
      <w:r w:rsidRPr="00E233FA">
        <w:rPr>
          <w:rFonts w:ascii="微软雅黑" w:eastAsia="微软雅黑" w:hAnsi="微软雅黑" w:hint="eastAsia"/>
          <w:sz w:val="21"/>
          <w:szCs w:val="22"/>
        </w:rPr>
        <w:t>纯制作</w:t>
      </w:r>
      <w:proofErr w:type="gramEnd"/>
      <w:r w:rsidRPr="00E233FA">
        <w:rPr>
          <w:rFonts w:ascii="微软雅黑" w:eastAsia="微软雅黑" w:hAnsi="微软雅黑" w:hint="eastAsia"/>
          <w:sz w:val="21"/>
          <w:szCs w:val="22"/>
        </w:rPr>
        <w:t>的东西的精度，比起《荒野大镖客》要差很多，但是这款产品的美术效果却出乎意料地让人很满意。这主要得益于，它采用了一种比较特殊的美术风格，时尚、潮流、现代的美术风格，保证了很高的辨识度；</w:t>
      </w:r>
      <w:r w:rsidRPr="00FB4051">
        <w:rPr>
          <w:rFonts w:ascii="微软雅黑" w:eastAsia="微软雅黑" w:hAnsi="微软雅黑" w:hint="eastAsia"/>
          <w:b/>
          <w:bCs/>
          <w:sz w:val="21"/>
          <w:szCs w:val="22"/>
        </w:rPr>
        <w:t>2.美术质量</w:t>
      </w:r>
      <w:r w:rsidRPr="00E233FA">
        <w:rPr>
          <w:rFonts w:ascii="微软雅黑" w:eastAsia="微软雅黑" w:hAnsi="微软雅黑" w:hint="eastAsia"/>
          <w:sz w:val="21"/>
          <w:szCs w:val="22"/>
        </w:rPr>
        <w:t>，这个比的就是制作，就是纯粹的美术质量；</w:t>
      </w:r>
      <w:r w:rsidRPr="00AB4B30">
        <w:rPr>
          <w:rFonts w:ascii="微软雅黑" w:eastAsia="微软雅黑" w:hAnsi="微软雅黑" w:hint="eastAsia"/>
          <w:b/>
          <w:bCs/>
          <w:sz w:val="21"/>
          <w:szCs w:val="22"/>
        </w:rPr>
        <w:t>3.接受度</w:t>
      </w:r>
      <w:r w:rsidRPr="00E233FA">
        <w:rPr>
          <w:rFonts w:ascii="微软雅黑" w:eastAsia="微软雅黑" w:hAnsi="微软雅黑" w:hint="eastAsia"/>
          <w:sz w:val="21"/>
          <w:szCs w:val="22"/>
        </w:rPr>
        <w:t>，它和辨识</w:t>
      </w:r>
      <w:proofErr w:type="gramStart"/>
      <w:r w:rsidRPr="00E233FA">
        <w:rPr>
          <w:rFonts w:ascii="微软雅黑" w:eastAsia="微软雅黑" w:hAnsi="微软雅黑" w:hint="eastAsia"/>
          <w:sz w:val="21"/>
          <w:szCs w:val="22"/>
        </w:rPr>
        <w:t>度其实</w:t>
      </w:r>
      <w:proofErr w:type="gramEnd"/>
      <w:r w:rsidRPr="00E233FA">
        <w:rPr>
          <w:rFonts w:ascii="微软雅黑" w:eastAsia="微软雅黑" w:hAnsi="微软雅黑" w:hint="eastAsia"/>
          <w:sz w:val="21"/>
          <w:szCs w:val="22"/>
        </w:rPr>
        <w:t>是表里关系，现在游戏研发的成本越来越高，难度越来越大，游戏厂商都喜欢出奇制胜。比如，《女神异闻录5》就比较成功，但也有很多厂商不太成功，他们也想做有辨识度的美术风格，但是做出来的效果过于诡异，导致用户难以接受</w:t>
      </w:r>
    </w:p>
    <w:p w14:paraId="3F3B4779" w14:textId="346E1B2F" w:rsidR="00AB4B30" w:rsidRDefault="00AB4B30" w:rsidP="00E233FA">
      <w:pPr>
        <w:pStyle w:val="a9"/>
        <w:numPr>
          <w:ilvl w:val="0"/>
          <w:numId w:val="4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AB4B30">
        <w:rPr>
          <w:rFonts w:ascii="微软雅黑" w:eastAsia="微软雅黑" w:hAnsi="微软雅黑" w:hint="eastAsia"/>
          <w:b/>
          <w:bCs/>
          <w:sz w:val="21"/>
          <w:szCs w:val="22"/>
        </w:rPr>
        <w:t>题材：</w:t>
      </w:r>
      <w:r w:rsidRPr="00385024">
        <w:rPr>
          <w:rFonts w:ascii="微软雅黑" w:eastAsia="微软雅黑" w:hAnsi="微软雅黑" w:hint="eastAsia"/>
          <w:b/>
          <w:bCs/>
          <w:sz w:val="21"/>
          <w:szCs w:val="22"/>
        </w:rPr>
        <w:t>1.新颖度；2.流行度</w:t>
      </w:r>
      <w:r>
        <w:rPr>
          <w:rFonts w:ascii="微软雅黑" w:eastAsia="微软雅黑" w:hAnsi="微软雅黑" w:hint="eastAsia"/>
          <w:sz w:val="21"/>
          <w:szCs w:val="22"/>
        </w:rPr>
        <w:t>。</w:t>
      </w:r>
      <w:r w:rsidR="00A6433B">
        <w:rPr>
          <w:rFonts w:ascii="微软雅黑" w:eastAsia="微软雅黑" w:hAnsi="微软雅黑" w:hint="eastAsia"/>
          <w:sz w:val="21"/>
          <w:szCs w:val="22"/>
        </w:rPr>
        <w:t>这两点要综合考虑</w:t>
      </w:r>
      <w:r w:rsidR="00385024">
        <w:rPr>
          <w:rFonts w:ascii="微软雅黑" w:eastAsia="微软雅黑" w:hAnsi="微软雅黑" w:hint="eastAsia"/>
          <w:sz w:val="21"/>
          <w:szCs w:val="22"/>
        </w:rPr>
        <w:t>，</w:t>
      </w:r>
      <w:r w:rsidR="00C92583">
        <w:rPr>
          <w:rFonts w:ascii="微软雅黑" w:eastAsia="微软雅黑" w:hAnsi="微软雅黑" w:hint="eastAsia"/>
          <w:sz w:val="21"/>
          <w:szCs w:val="22"/>
        </w:rPr>
        <w:t>一个题材越流行，可能代表 TAM 大，但也代表赛道竞争激烈，一个题材偏冷门（如某小众文化圈层）但新颖，可能代表它在这个小众文化圈层中有极高渗透率，这类产品往往也能成功</w:t>
      </w:r>
      <w:r w:rsidR="008F5616">
        <w:rPr>
          <w:rFonts w:ascii="微软雅黑" w:eastAsia="微软雅黑" w:hAnsi="微软雅黑" w:hint="eastAsia"/>
          <w:sz w:val="21"/>
          <w:szCs w:val="22"/>
        </w:rPr>
        <w:t>。判断新颖度、流</w:t>
      </w:r>
      <w:r w:rsidR="008F5616">
        <w:rPr>
          <w:rFonts w:ascii="微软雅黑" w:eastAsia="微软雅黑" w:hAnsi="微软雅黑" w:hint="eastAsia"/>
          <w:sz w:val="21"/>
          <w:szCs w:val="22"/>
        </w:rPr>
        <w:lastRenderedPageBreak/>
        <w:t>行度可以试着找找有没有该题材过往成功的几款产品，这些产品的热度、市场表现、口碑是可以参考的</w:t>
      </w:r>
    </w:p>
    <w:p w14:paraId="20F0E04E" w14:textId="76C47F33" w:rsidR="00C92583" w:rsidRPr="006F4221" w:rsidRDefault="008F5616" w:rsidP="00E233FA">
      <w:pPr>
        <w:pStyle w:val="a9"/>
        <w:numPr>
          <w:ilvl w:val="0"/>
          <w:numId w:val="4"/>
        </w:numPr>
        <w:spacing w:line="240" w:lineRule="auto"/>
        <w:rPr>
          <w:rFonts w:ascii="微软雅黑" w:eastAsia="微软雅黑" w:hAnsi="微软雅黑" w:hint="eastAsia"/>
          <w:sz w:val="21"/>
          <w:szCs w:val="22"/>
        </w:rPr>
      </w:pPr>
      <w:r w:rsidRPr="008F5616">
        <w:rPr>
          <w:rFonts w:ascii="微软雅黑" w:eastAsia="微软雅黑" w:hAnsi="微软雅黑" w:hint="eastAsia"/>
          <w:b/>
          <w:bCs/>
          <w:sz w:val="21"/>
          <w:szCs w:val="22"/>
        </w:rPr>
        <w:t>交互设计：</w:t>
      </w:r>
      <w:r>
        <w:rPr>
          <w:rFonts w:ascii="微软雅黑" w:eastAsia="微软雅黑" w:hAnsi="微软雅黑" w:hint="eastAsia"/>
          <w:sz w:val="21"/>
          <w:szCs w:val="22"/>
        </w:rPr>
        <w:t>1）操作方式；2）信息呈现</w:t>
      </w:r>
    </w:p>
    <w:p w14:paraId="1D019CE2" w14:textId="77777777" w:rsidR="006F4221" w:rsidRDefault="006F4221" w:rsidP="00E233FA">
      <w:pPr>
        <w:spacing w:line="240" w:lineRule="auto"/>
        <w:rPr>
          <w:rFonts w:ascii="微软雅黑" w:eastAsia="微软雅黑" w:hAnsi="微软雅黑" w:hint="eastAsia"/>
          <w:b/>
          <w:bCs/>
          <w:sz w:val="21"/>
          <w:szCs w:val="22"/>
        </w:rPr>
      </w:pPr>
    </w:p>
    <w:p w14:paraId="14E8D3EC" w14:textId="120E8516" w:rsidR="000562C1" w:rsidRPr="000562C1" w:rsidRDefault="000562C1" w:rsidP="00E233FA">
      <w:pPr>
        <w:spacing w:line="240" w:lineRule="auto"/>
        <w:rPr>
          <w:rFonts w:ascii="微软雅黑" w:eastAsia="微软雅黑" w:hAnsi="微软雅黑"/>
          <w:b/>
          <w:bCs/>
          <w:sz w:val="21"/>
          <w:szCs w:val="22"/>
        </w:rPr>
      </w:pPr>
      <w:r w:rsidRPr="000562C1">
        <w:rPr>
          <w:rFonts w:ascii="微软雅黑" w:eastAsia="微软雅黑" w:hAnsi="微软雅黑"/>
          <w:b/>
          <w:bCs/>
          <w:sz w:val="21"/>
          <w:szCs w:val="22"/>
        </w:rPr>
        <w:t>模块</w:t>
      </w:r>
      <w:r w:rsidR="008F5616">
        <w:rPr>
          <w:rFonts w:ascii="微软雅黑" w:eastAsia="微软雅黑" w:hAnsi="微软雅黑" w:hint="eastAsia"/>
          <w:b/>
          <w:bCs/>
          <w:sz w:val="21"/>
          <w:szCs w:val="22"/>
        </w:rPr>
        <w:t>二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：核心乐趣提炼与品类定位 (Core Fun &amp; Genre Positioning)</w:t>
      </w:r>
    </w:p>
    <w:p w14:paraId="4316B404" w14:textId="5014A92D" w:rsidR="000562C1" w:rsidRPr="000562C1" w:rsidRDefault="000562C1" w:rsidP="00E233FA">
      <w:pPr>
        <w:numPr>
          <w:ilvl w:val="0"/>
          <w:numId w:val="1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核心乐趣提炼：</w:t>
      </w:r>
      <w:r w:rsidRPr="000562C1">
        <w:rPr>
          <w:rFonts w:ascii="微软雅黑" w:eastAsia="微软雅黑" w:hAnsi="微软雅黑"/>
          <w:sz w:val="21"/>
          <w:szCs w:val="22"/>
        </w:rPr>
        <w:t xml:space="preserve"> 提炼该游戏最吸引人的 3-4 </w:t>
      </w:r>
      <w:proofErr w:type="gramStart"/>
      <w:r w:rsidRPr="000562C1">
        <w:rPr>
          <w:rFonts w:ascii="微软雅黑" w:eastAsia="微软雅黑" w:hAnsi="微软雅黑"/>
          <w:sz w:val="21"/>
          <w:szCs w:val="22"/>
        </w:rPr>
        <w:t>个</w:t>
      </w:r>
      <w:proofErr w:type="gramEnd"/>
      <w:r w:rsidRPr="000562C1">
        <w:rPr>
          <w:rFonts w:ascii="微软雅黑" w:eastAsia="微软雅黑" w:hAnsi="微软雅黑"/>
          <w:sz w:val="21"/>
          <w:szCs w:val="22"/>
        </w:rPr>
        <w:t xml:space="preserve">核心乐趣点。这些乐趣点是玩家持续投入时间的根本驱动力。 </w:t>
      </w:r>
    </w:p>
    <w:p w14:paraId="5904C888" w14:textId="77777777" w:rsidR="000562C1" w:rsidRPr="000562C1" w:rsidRDefault="000562C1" w:rsidP="00E233FA">
      <w:pPr>
        <w:numPr>
          <w:ilvl w:val="0"/>
          <w:numId w:val="1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真实品类定位：</w:t>
      </w:r>
      <w:r w:rsidRPr="000562C1">
        <w:rPr>
          <w:rFonts w:ascii="微软雅黑" w:eastAsia="微软雅黑" w:hAnsi="微软雅黑"/>
          <w:sz w:val="21"/>
          <w:szCs w:val="22"/>
        </w:rPr>
        <w:t xml:space="preserve"> 基于核心乐趣点反推该产品的真实所属品类（而非表面的商店分类标签）。例如：《皇室战争》表面是“卡牌游戏”，但核心乐趣（实时对抗 + 临场指挥）决定了它本质上是一款 RTS。 </w:t>
      </w:r>
    </w:p>
    <w:p w14:paraId="278DE366" w14:textId="77777777" w:rsidR="000562C1" w:rsidRPr="000562C1" w:rsidRDefault="000562C1" w:rsidP="00E233FA">
      <w:pPr>
        <w:numPr>
          <w:ilvl w:val="0"/>
          <w:numId w:val="1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混合品类解构：</w:t>
      </w:r>
      <w:r w:rsidRPr="000562C1">
        <w:rPr>
          <w:rFonts w:ascii="微软雅黑" w:eastAsia="微软雅黑" w:hAnsi="微软雅黑"/>
          <w:sz w:val="21"/>
          <w:szCs w:val="22"/>
        </w:rPr>
        <w:t xml:space="preserve"> 识别该产品的“混合品类”构成及各品类元素的权重占比。例如：《原神》= 开放世界探索（40%）× 二次元角色收集（30%）× 元素反应战斗（20%）× 剧情叙事（10%）。明确哪个品类基因是“主驱动”，哪些是“辅助增强”。</w:t>
      </w:r>
    </w:p>
    <w:p w14:paraId="0959794E" w14:textId="77777777" w:rsidR="000562C1" w:rsidRPr="000562C1" w:rsidRDefault="000562C1" w:rsidP="00E233FA">
      <w:pPr>
        <w:spacing w:line="240" w:lineRule="auto"/>
        <w:rPr>
          <w:rFonts w:ascii="微软雅黑" w:eastAsia="微软雅黑" w:hAnsi="微软雅黑"/>
          <w:b/>
          <w:bCs/>
          <w:sz w:val="21"/>
          <w:szCs w:val="22"/>
        </w:rPr>
      </w:pPr>
      <w:r w:rsidRPr="000562C1">
        <w:rPr>
          <w:rFonts w:ascii="微软雅黑" w:eastAsia="微软雅黑" w:hAnsi="微软雅黑"/>
          <w:b/>
          <w:bCs/>
          <w:sz w:val="21"/>
          <w:szCs w:val="22"/>
        </w:rPr>
        <w:t>模块二：品类基准比较 (Genre Benchmark Analysis)</w:t>
      </w:r>
    </w:p>
    <w:p w14:paraId="488F501F" w14:textId="77777777" w:rsidR="000562C1" w:rsidRPr="000562C1" w:rsidRDefault="000562C1" w:rsidP="00E233FA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品类通用特性归纳：</w:t>
      </w:r>
      <w:r w:rsidRPr="000562C1">
        <w:rPr>
          <w:rFonts w:ascii="微软雅黑" w:eastAsia="微软雅黑" w:hAnsi="微软雅黑"/>
          <w:sz w:val="21"/>
          <w:szCs w:val="22"/>
        </w:rPr>
        <w:t xml:space="preserve"> 归纳该产品所属品类的通用优势与通用痛点。可通过同类型产品横向比较（寻找共同乐趣点）、相近类型产品纵向比较（寻找差异点）、以及现实映射关系（理解品类的底层体验诉求）来提炼。 </w:t>
      </w:r>
    </w:p>
    <w:p w14:paraId="3D01843D" w14:textId="77777777" w:rsidR="000562C1" w:rsidRPr="000562C1" w:rsidRDefault="000562C1" w:rsidP="00E233FA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品类基因四维分析：</w:t>
      </w:r>
      <w:r w:rsidRPr="000562C1">
        <w:rPr>
          <w:rFonts w:ascii="微软雅黑" w:eastAsia="微软雅黑" w:hAnsi="微软雅黑"/>
          <w:sz w:val="21"/>
          <w:szCs w:val="22"/>
        </w:rPr>
        <w:t xml:space="preserve"> 将该产品与其所属品类的通用特性进行对比，从四个维度进行分析： </w:t>
      </w:r>
    </w:p>
    <w:p w14:paraId="7E3ADCDE" w14:textId="77777777" w:rsidR="000562C1" w:rsidRPr="000562C1" w:rsidRDefault="000562C1" w:rsidP="00E233FA">
      <w:pPr>
        <w:numPr>
          <w:ilvl w:val="1"/>
          <w:numId w:val="2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b/>
          <w:bCs/>
          <w:sz w:val="21"/>
          <w:szCs w:val="22"/>
        </w:rPr>
        <w:lastRenderedPageBreak/>
        <w:t>继承 (Inherit)：</w:t>
      </w:r>
      <w:r w:rsidRPr="000562C1">
        <w:rPr>
          <w:rFonts w:ascii="微软雅黑" w:eastAsia="微软雅黑" w:hAnsi="微软雅黑"/>
          <w:sz w:val="21"/>
          <w:szCs w:val="22"/>
        </w:rPr>
        <w:t xml:space="preserve"> 保留了品类的哪些核心体验？这些继承是否忠实还原了品类的核心乐趣？</w:t>
      </w:r>
    </w:p>
    <w:p w14:paraId="33382025" w14:textId="77777777" w:rsidR="000562C1" w:rsidRPr="000562C1" w:rsidRDefault="000562C1" w:rsidP="00E233FA">
      <w:pPr>
        <w:numPr>
          <w:ilvl w:val="1"/>
          <w:numId w:val="2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b/>
          <w:bCs/>
          <w:sz w:val="21"/>
          <w:szCs w:val="22"/>
        </w:rPr>
        <w:t>强化 (Strengthen)：</w:t>
      </w:r>
      <w:r w:rsidRPr="000562C1">
        <w:rPr>
          <w:rFonts w:ascii="微软雅黑" w:eastAsia="微软雅黑" w:hAnsi="微软雅黑"/>
          <w:sz w:val="21"/>
          <w:szCs w:val="22"/>
        </w:rPr>
        <w:t xml:space="preserve"> 在哪些方面做到了品类最佳或显著超越同类产品？强化的手段是什么（技术突破、设计创新、资源堆砌）？</w:t>
      </w:r>
    </w:p>
    <w:p w14:paraId="0B35E9B6" w14:textId="77777777" w:rsidR="000562C1" w:rsidRPr="000562C1" w:rsidRDefault="000562C1" w:rsidP="00E233FA">
      <w:pPr>
        <w:numPr>
          <w:ilvl w:val="1"/>
          <w:numId w:val="2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b/>
          <w:bCs/>
          <w:sz w:val="21"/>
          <w:szCs w:val="22"/>
        </w:rPr>
        <w:t>创造 (Create)：</w:t>
      </w:r>
      <w:r w:rsidRPr="000562C1">
        <w:rPr>
          <w:rFonts w:ascii="微软雅黑" w:eastAsia="微软雅黑" w:hAnsi="微软雅黑"/>
          <w:sz w:val="21"/>
          <w:szCs w:val="22"/>
        </w:rPr>
        <w:t xml:space="preserve"> 引入了哪些品类中前所未有的新元素？这些创新是否与品类核心体验产生了正向化学反应？</w:t>
      </w:r>
    </w:p>
    <w:p w14:paraId="2E539C6C" w14:textId="77777777" w:rsidR="000562C1" w:rsidRPr="000562C1" w:rsidRDefault="000562C1" w:rsidP="00E233FA">
      <w:pPr>
        <w:numPr>
          <w:ilvl w:val="1"/>
          <w:numId w:val="2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b/>
          <w:bCs/>
          <w:sz w:val="21"/>
          <w:szCs w:val="22"/>
        </w:rPr>
        <w:t>解决 (Solve)：</w:t>
      </w:r>
      <w:r w:rsidRPr="000562C1">
        <w:rPr>
          <w:rFonts w:ascii="微软雅黑" w:eastAsia="微软雅黑" w:hAnsi="微软雅黑"/>
          <w:sz w:val="21"/>
          <w:szCs w:val="22"/>
        </w:rPr>
        <w:t xml:space="preserve"> 解决了该品类长期存在的哪些痛点？解决方案是否引入了新的问题？</w:t>
      </w:r>
    </w:p>
    <w:p w14:paraId="58A4A2A4" w14:textId="77777777" w:rsidR="000562C1" w:rsidRPr="000562C1" w:rsidRDefault="000562C1" w:rsidP="00E233FA">
      <w:pPr>
        <w:spacing w:line="240" w:lineRule="auto"/>
        <w:rPr>
          <w:rFonts w:ascii="微软雅黑" w:eastAsia="微软雅黑" w:hAnsi="微软雅黑"/>
          <w:b/>
          <w:bCs/>
          <w:sz w:val="21"/>
          <w:szCs w:val="22"/>
        </w:rPr>
      </w:pPr>
      <w:r w:rsidRPr="000562C1">
        <w:rPr>
          <w:rFonts w:ascii="微软雅黑" w:eastAsia="微软雅黑" w:hAnsi="微软雅黑"/>
          <w:b/>
          <w:bCs/>
          <w:sz w:val="21"/>
          <w:szCs w:val="22"/>
        </w:rPr>
        <w:t>模块三：品类趋势与生态位判断 (Genre Trend &amp; Niche)</w:t>
      </w:r>
    </w:p>
    <w:p w14:paraId="3F004B64" w14:textId="77777777" w:rsidR="000562C1" w:rsidRPr="000562C1" w:rsidRDefault="000562C1" w:rsidP="00E233FA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品类演化脉络：</w:t>
      </w:r>
      <w:r w:rsidRPr="000562C1">
        <w:rPr>
          <w:rFonts w:ascii="微软雅黑" w:eastAsia="微软雅黑" w:hAnsi="微软雅黑"/>
          <w:sz w:val="21"/>
          <w:szCs w:val="22"/>
        </w:rPr>
        <w:t xml:space="preserve"> 选取该品类 3-5 </w:t>
      </w:r>
      <w:proofErr w:type="gramStart"/>
      <w:r w:rsidRPr="000562C1">
        <w:rPr>
          <w:rFonts w:ascii="微软雅黑" w:eastAsia="微软雅黑" w:hAnsi="微软雅黑"/>
          <w:sz w:val="21"/>
          <w:szCs w:val="22"/>
        </w:rPr>
        <w:t>款跨时代</w:t>
      </w:r>
      <w:proofErr w:type="gramEnd"/>
      <w:r w:rsidRPr="000562C1">
        <w:rPr>
          <w:rFonts w:ascii="微软雅黑" w:eastAsia="微软雅黑" w:hAnsi="微软雅黑"/>
          <w:sz w:val="21"/>
          <w:szCs w:val="22"/>
        </w:rPr>
        <w:t>的代表性产品，</w:t>
      </w:r>
      <w:proofErr w:type="gramStart"/>
      <w:r w:rsidRPr="000562C1">
        <w:rPr>
          <w:rFonts w:ascii="微软雅黑" w:eastAsia="微软雅黑" w:hAnsi="微软雅黑"/>
          <w:sz w:val="21"/>
          <w:szCs w:val="22"/>
        </w:rPr>
        <w:t>按时间轴梳理</w:t>
      </w:r>
      <w:proofErr w:type="gramEnd"/>
      <w:r w:rsidRPr="000562C1">
        <w:rPr>
          <w:rFonts w:ascii="微软雅黑" w:eastAsia="微软雅黑" w:hAnsi="微软雅黑"/>
          <w:sz w:val="21"/>
          <w:szCs w:val="22"/>
        </w:rPr>
        <w:t xml:space="preserve">品类的演化脉络。关注品类在核心体验、内容侧重、门槛变化、平台迁移、技术应用等维度上的趋势走向。 </w:t>
      </w:r>
    </w:p>
    <w:p w14:paraId="0958FEB1" w14:textId="77777777" w:rsidR="000562C1" w:rsidRPr="000562C1" w:rsidRDefault="000562C1" w:rsidP="00E233FA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品类生命周期定位：</w:t>
      </w:r>
      <w:r w:rsidRPr="000562C1">
        <w:rPr>
          <w:rFonts w:ascii="微软雅黑" w:eastAsia="微软雅黑" w:hAnsi="微软雅黑"/>
          <w:sz w:val="21"/>
          <w:szCs w:val="22"/>
        </w:rPr>
        <w:t xml:space="preserve"> 判断该品类当前处于生命周期的哪个阶段（探索期 / 成长期 / 成熟期 / 变革期），并评估该产品在品类周期中的入场时机是否合理。 </w:t>
      </w:r>
    </w:p>
    <w:p w14:paraId="362F8B17" w14:textId="77777777" w:rsidR="000562C1" w:rsidRPr="000562C1" w:rsidRDefault="000562C1" w:rsidP="00E233FA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sz w:val="21"/>
          <w:szCs w:val="22"/>
        </w:rPr>
      </w:pPr>
      <w:r w:rsidRPr="000562C1">
        <w:rPr>
          <w:rFonts w:ascii="微软雅黑" w:eastAsia="微软雅黑" w:hAnsi="微软雅黑"/>
          <w:sz w:val="21"/>
          <w:szCs w:val="22"/>
        </w:rPr>
        <w:t xml:space="preserve">[ ] </w:t>
      </w:r>
      <w:r w:rsidRPr="000562C1">
        <w:rPr>
          <w:rFonts w:ascii="微软雅黑" w:eastAsia="微软雅黑" w:hAnsi="微软雅黑"/>
          <w:b/>
          <w:bCs/>
          <w:sz w:val="21"/>
          <w:szCs w:val="22"/>
        </w:rPr>
        <w:t>产品生态位判断：</w:t>
      </w:r>
      <w:r w:rsidRPr="000562C1">
        <w:rPr>
          <w:rFonts w:ascii="微软雅黑" w:eastAsia="微软雅黑" w:hAnsi="微软雅黑"/>
          <w:sz w:val="21"/>
          <w:szCs w:val="22"/>
        </w:rPr>
        <w:t xml:space="preserve"> 评估该产品在品类演化趋势中的位置：是顺应品类主流趋势的“正统继承者”，还是试图开辟新方向的“变革挑战者”？其生态位选择是否与自身的资源禀赋（团队能力、资金规模、IP 积累）相匹配？</w:t>
      </w:r>
    </w:p>
    <w:p w14:paraId="1623231C" w14:textId="3D57E00A" w:rsidR="00392F75" w:rsidRPr="000562C1" w:rsidRDefault="00392F75" w:rsidP="00E233FA">
      <w:pPr>
        <w:spacing w:line="240" w:lineRule="auto"/>
        <w:rPr>
          <w:rFonts w:ascii="微软雅黑" w:eastAsia="微软雅黑" w:hAnsi="微软雅黑" w:hint="eastAsia"/>
          <w:sz w:val="21"/>
          <w:szCs w:val="22"/>
        </w:rPr>
      </w:pPr>
    </w:p>
    <w:sectPr w:rsidR="00392F75" w:rsidRPr="00056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315"/>
    <w:multiLevelType w:val="multilevel"/>
    <w:tmpl w:val="6BE2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A3E2E"/>
    <w:multiLevelType w:val="multilevel"/>
    <w:tmpl w:val="5D5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11866"/>
    <w:multiLevelType w:val="multilevel"/>
    <w:tmpl w:val="690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707C"/>
    <w:multiLevelType w:val="hybridMultilevel"/>
    <w:tmpl w:val="459600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2561478">
    <w:abstractNumId w:val="2"/>
  </w:num>
  <w:num w:numId="2" w16cid:durableId="799885293">
    <w:abstractNumId w:val="1"/>
  </w:num>
  <w:num w:numId="3" w16cid:durableId="1060833833">
    <w:abstractNumId w:val="0"/>
  </w:num>
  <w:num w:numId="4" w16cid:durableId="2104958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75"/>
    <w:rsid w:val="000562C1"/>
    <w:rsid w:val="0007152A"/>
    <w:rsid w:val="00385024"/>
    <w:rsid w:val="00392F75"/>
    <w:rsid w:val="006F4221"/>
    <w:rsid w:val="008F5616"/>
    <w:rsid w:val="00A6433B"/>
    <w:rsid w:val="00AB4B30"/>
    <w:rsid w:val="00C233FE"/>
    <w:rsid w:val="00C92583"/>
    <w:rsid w:val="00E233FA"/>
    <w:rsid w:val="00FA1840"/>
    <w:rsid w:val="00FB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08AC"/>
  <w15:chartTrackingRefBased/>
  <w15:docId w15:val="{5A510F75-32D8-46CA-9B5F-FFE32131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2F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F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F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F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F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F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F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F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F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F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2F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F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F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F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F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F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F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F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F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2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Ruoyu Mei</dc:creator>
  <cp:keywords/>
  <dc:description/>
  <cp:lastModifiedBy>Ruoyu Mei</cp:lastModifiedBy>
  <cp:revision>12</cp:revision>
  <dcterms:created xsi:type="dcterms:W3CDTF">2026-03-16T07:01:00Z</dcterms:created>
  <dcterms:modified xsi:type="dcterms:W3CDTF">2026-03-16T07:36:00Z</dcterms:modified>
</cp:coreProperties>
</file>