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9827B4" w:rsidP="0011650F">
            <w:pPr>
              <w:rPr>
                <w:b/>
              </w:rPr>
            </w:pPr>
            <w:r>
              <w:rPr>
                <w:b/>
              </w:rPr>
              <w:t>C</w:t>
            </w:r>
            <w:r w:rsidR="00E15256">
              <w:rPr>
                <w:b/>
              </w:rPr>
              <w:t>reate Customer Login Details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663856" w:rsidP="0011650F">
            <w:pPr>
              <w:rPr>
                <w:b/>
              </w:rPr>
            </w:pPr>
            <w:r>
              <w:rPr>
                <w:b/>
              </w:rPr>
              <w:t>1.</w:t>
            </w:r>
            <w:r w:rsidR="00E15256">
              <w:rPr>
                <w:b/>
              </w:rPr>
              <w:t>4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E15256">
              <w:rPr>
                <w:color w:val="auto"/>
              </w:rPr>
              <w:t>system creates customer login details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New customer </w:t>
            </w:r>
            <w:r w:rsidR="00E15256">
              <w:rPr>
                <w:color w:val="auto"/>
              </w:rPr>
              <w:t>login details need to be created</w:t>
            </w:r>
            <w:r w:rsidR="00D953D1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New customer </w:t>
            </w:r>
            <w:r w:rsidR="00E15256">
              <w:rPr>
                <w:color w:val="auto"/>
              </w:rPr>
              <w:t>login details need to be created</w:t>
            </w:r>
            <w:r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E15256">
              <w:rPr>
                <w:color w:val="auto"/>
              </w:rPr>
              <w:t>registered</w:t>
            </w:r>
            <w:r>
              <w:rPr>
                <w:color w:val="auto"/>
              </w:rPr>
              <w:t xml:space="preserve"> customer details.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requests customer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customer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generates unique login details.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E152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displays unique customer login details.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Customer </w:t>
            </w:r>
            <w:r w:rsidR="00E15256">
              <w:rPr>
                <w:color w:val="auto"/>
              </w:rPr>
              <w:t>doesn’t exist. Invoke use case 1.3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ALT Step 6: Display error message</w:t>
            </w:r>
            <w:r w:rsidR="00E15256">
              <w:rPr>
                <w:color w:val="auto"/>
              </w:rPr>
              <w:t>. Return to step 2.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9827B4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Customer </w:t>
            </w:r>
            <w:r w:rsidR="00E15256">
              <w:rPr>
                <w:color w:val="auto"/>
              </w:rPr>
              <w:t>login details are successfully generated.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7D24E0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 xml:space="preserve">Customer </w:t>
            </w:r>
            <w:r w:rsidR="00E15256">
              <w:rPr>
                <w:color w:val="auto"/>
              </w:rPr>
              <w:t xml:space="preserve">login </w:t>
            </w:r>
            <w:r w:rsidR="009827B4">
              <w:rPr>
                <w:color w:val="auto"/>
              </w:rPr>
              <w:t>details are c</w:t>
            </w:r>
            <w:r w:rsidR="00E15256">
              <w:rPr>
                <w:color w:val="auto"/>
              </w:rPr>
              <w:t>reated and stored</w:t>
            </w:r>
            <w:r>
              <w:rPr>
                <w:color w:val="auto"/>
              </w:rPr>
              <w:t xml:space="preserve"> in the database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</w:t>
            </w:r>
            <w:r w:rsidR="00E15256">
              <w:rPr>
                <w:color w:val="auto"/>
              </w:rPr>
              <w:t>creating customer login details.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558D" w:rsidRDefault="00A3558D" w:rsidP="00757D48">
      <w:pPr>
        <w:spacing w:before="0" w:after="0"/>
      </w:pPr>
      <w:r>
        <w:separator/>
      </w:r>
    </w:p>
  </w:endnote>
  <w:endnote w:type="continuationSeparator" w:id="0">
    <w:p w:rsidR="00A3558D" w:rsidRDefault="00A3558D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558D" w:rsidRDefault="00A3558D" w:rsidP="00757D48">
      <w:pPr>
        <w:spacing w:before="0" w:after="0"/>
      </w:pPr>
      <w:r>
        <w:separator/>
      </w:r>
    </w:p>
  </w:footnote>
  <w:footnote w:type="continuationSeparator" w:id="0">
    <w:p w:rsidR="00A3558D" w:rsidRDefault="00A3558D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46999"/>
    <w:rsid w:val="0008205C"/>
    <w:rsid w:val="000B2FFB"/>
    <w:rsid w:val="0011650F"/>
    <w:rsid w:val="0014249C"/>
    <w:rsid w:val="001632AC"/>
    <w:rsid w:val="00166FD1"/>
    <w:rsid w:val="00174E5D"/>
    <w:rsid w:val="00213DD7"/>
    <w:rsid w:val="00225E61"/>
    <w:rsid w:val="00233B19"/>
    <w:rsid w:val="00234707"/>
    <w:rsid w:val="00237214"/>
    <w:rsid w:val="0025381F"/>
    <w:rsid w:val="002D14D2"/>
    <w:rsid w:val="00351DC2"/>
    <w:rsid w:val="00354CFE"/>
    <w:rsid w:val="00356A2B"/>
    <w:rsid w:val="00381A04"/>
    <w:rsid w:val="003842E4"/>
    <w:rsid w:val="00392765"/>
    <w:rsid w:val="003A358D"/>
    <w:rsid w:val="003C256B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F376D"/>
    <w:rsid w:val="00816ED4"/>
    <w:rsid w:val="00851793"/>
    <w:rsid w:val="00871B86"/>
    <w:rsid w:val="008A29EB"/>
    <w:rsid w:val="008A44DF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A0224F"/>
    <w:rsid w:val="00A14FD9"/>
    <w:rsid w:val="00A3558D"/>
    <w:rsid w:val="00A601F0"/>
    <w:rsid w:val="00A964CA"/>
    <w:rsid w:val="00AA20D0"/>
    <w:rsid w:val="00AB618F"/>
    <w:rsid w:val="00AB73F7"/>
    <w:rsid w:val="00AC2894"/>
    <w:rsid w:val="00AE6834"/>
    <w:rsid w:val="00B0304D"/>
    <w:rsid w:val="00B3489C"/>
    <w:rsid w:val="00B378CF"/>
    <w:rsid w:val="00B40A8E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47917"/>
    <w:rsid w:val="00D549B5"/>
    <w:rsid w:val="00D953D1"/>
    <w:rsid w:val="00E15256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2</cp:revision>
  <cp:lastPrinted>2019-03-29T20:45:00Z</cp:lastPrinted>
  <dcterms:created xsi:type="dcterms:W3CDTF">2020-08-24T15:40:00Z</dcterms:created>
  <dcterms:modified xsi:type="dcterms:W3CDTF">2020-08-24T15:40:00Z</dcterms:modified>
</cp:coreProperties>
</file>