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ACB195" w14:textId="77777777" w:rsidR="00616785" w:rsidRDefault="00616785" w:rsidP="00616785">
      <w:pPr>
        <w:spacing w:after="0" w:line="276" w:lineRule="auto"/>
        <w:jc w:val="center"/>
        <w:rPr>
          <w:rFonts w:asciiTheme="majorHAnsi" w:hAnsiTheme="majorHAnsi" w:cstheme="majorHAnsi"/>
          <w:sz w:val="24"/>
          <w:szCs w:val="24"/>
        </w:rPr>
      </w:pPr>
      <w:r w:rsidRPr="00755C2C">
        <w:rPr>
          <w:rFonts w:asciiTheme="majorHAnsi" w:hAnsiTheme="majorHAnsi" w:cstheme="majorHAnsi"/>
          <w:sz w:val="24"/>
          <w:szCs w:val="24"/>
        </w:rPr>
        <w:t xml:space="preserve">Bulacan State University – </w:t>
      </w:r>
      <w:proofErr w:type="spellStart"/>
      <w:r w:rsidRPr="00755C2C">
        <w:rPr>
          <w:rFonts w:asciiTheme="majorHAnsi" w:hAnsiTheme="majorHAnsi" w:cstheme="majorHAnsi"/>
          <w:sz w:val="24"/>
          <w:szCs w:val="24"/>
        </w:rPr>
        <w:t>Hagonoy</w:t>
      </w:r>
      <w:proofErr w:type="spellEnd"/>
      <w:r w:rsidRPr="00755C2C">
        <w:rPr>
          <w:rFonts w:asciiTheme="majorHAnsi" w:hAnsiTheme="majorHAnsi" w:cstheme="majorHAnsi"/>
          <w:sz w:val="24"/>
          <w:szCs w:val="24"/>
        </w:rPr>
        <w:t xml:space="preserve"> Campus</w:t>
      </w:r>
    </w:p>
    <w:p w14:paraId="1F259100" w14:textId="77777777" w:rsidR="00616785" w:rsidRPr="00755C2C" w:rsidRDefault="00616785" w:rsidP="00616785">
      <w:pPr>
        <w:spacing w:after="0" w:line="276" w:lineRule="auto"/>
        <w:jc w:val="center"/>
        <w:rPr>
          <w:rFonts w:asciiTheme="majorHAnsi" w:hAnsiTheme="majorHAnsi" w:cstheme="majorHAnsi"/>
          <w:sz w:val="24"/>
          <w:szCs w:val="24"/>
        </w:rPr>
      </w:pPr>
      <w:r>
        <w:rPr>
          <w:rFonts w:asciiTheme="majorHAnsi" w:hAnsiTheme="majorHAnsi" w:cstheme="majorHAnsi"/>
          <w:sz w:val="24"/>
          <w:szCs w:val="24"/>
        </w:rPr>
        <w:t>1</w:t>
      </w:r>
      <w:r w:rsidRPr="00755C2C">
        <w:rPr>
          <w:rFonts w:asciiTheme="majorHAnsi" w:hAnsiTheme="majorHAnsi" w:cstheme="majorHAnsi"/>
          <w:sz w:val="24"/>
          <w:szCs w:val="24"/>
          <w:vertAlign w:val="superscript"/>
        </w:rPr>
        <w:t>st</w:t>
      </w:r>
      <w:r>
        <w:rPr>
          <w:rFonts w:asciiTheme="majorHAnsi" w:hAnsiTheme="majorHAnsi" w:cstheme="majorHAnsi"/>
          <w:sz w:val="24"/>
          <w:szCs w:val="24"/>
        </w:rPr>
        <w:t xml:space="preserve"> Semester A.Y 2025-2026</w:t>
      </w:r>
    </w:p>
    <w:p w14:paraId="7F3867D1" w14:textId="77777777" w:rsidR="00616785" w:rsidRPr="00755C2C" w:rsidRDefault="00616785" w:rsidP="00616785">
      <w:pPr>
        <w:spacing w:after="0" w:line="276" w:lineRule="auto"/>
        <w:jc w:val="center"/>
        <w:rPr>
          <w:rFonts w:ascii="Calibri Light" w:hAnsi="Calibri Light" w:cs="Calibri Light"/>
          <w:b/>
          <w:sz w:val="28"/>
          <w:szCs w:val="28"/>
        </w:rPr>
      </w:pPr>
      <w:r w:rsidRPr="00755C2C">
        <w:rPr>
          <w:rFonts w:ascii="Calibri Light" w:hAnsi="Calibri Light" w:cs="Calibri Light"/>
          <w:b/>
          <w:sz w:val="28"/>
          <w:szCs w:val="28"/>
        </w:rPr>
        <w:t>GENDER AND SOCIETY</w:t>
      </w:r>
    </w:p>
    <w:p w14:paraId="31F3AD52" w14:textId="77777777" w:rsidR="00616785" w:rsidRPr="00755C2C" w:rsidRDefault="00616785" w:rsidP="00616785">
      <w:pPr>
        <w:spacing w:after="0" w:line="276" w:lineRule="auto"/>
        <w:jc w:val="center"/>
        <w:rPr>
          <w:rFonts w:asciiTheme="majorHAnsi" w:hAnsiTheme="majorHAnsi" w:cstheme="majorHAnsi"/>
          <w:sz w:val="24"/>
          <w:szCs w:val="24"/>
        </w:rPr>
      </w:pPr>
      <w:r>
        <w:rPr>
          <w:rFonts w:asciiTheme="majorHAnsi" w:hAnsiTheme="majorHAnsi" w:cstheme="majorHAnsi"/>
          <w:sz w:val="24"/>
          <w:szCs w:val="24"/>
        </w:rPr>
        <w:t>Activity No. 2</w:t>
      </w:r>
    </w:p>
    <w:p w14:paraId="6C4CE7F2" w14:textId="77777777" w:rsidR="00616785" w:rsidRDefault="00616785" w:rsidP="00616785">
      <w:pPr>
        <w:rPr>
          <w:rFonts w:asciiTheme="majorHAnsi" w:hAnsiTheme="majorHAnsi" w:cstheme="majorHAnsi"/>
          <w:sz w:val="24"/>
          <w:szCs w:val="24"/>
        </w:rPr>
      </w:pPr>
      <w:r>
        <w:rPr>
          <w:rFonts w:asciiTheme="majorHAnsi" w:hAnsiTheme="majorHAnsi" w:cstheme="majorHAnsi"/>
          <w:noProof/>
          <w:sz w:val="24"/>
          <w:szCs w:val="24"/>
        </w:rPr>
        <mc:AlternateContent>
          <mc:Choice Requires="wps">
            <w:drawing>
              <wp:anchor distT="0" distB="0" distL="114300" distR="114300" simplePos="0" relativeHeight="251659264" behindDoc="0" locked="0" layoutInCell="1" allowOverlap="1" wp14:anchorId="43DEF3D4" wp14:editId="5B3CE99A">
                <wp:simplePos x="0" y="0"/>
                <wp:positionH relativeFrom="column">
                  <wp:posOffset>-14605</wp:posOffset>
                </wp:positionH>
                <wp:positionV relativeFrom="paragraph">
                  <wp:posOffset>81096</wp:posOffset>
                </wp:positionV>
                <wp:extent cx="6762135" cy="0"/>
                <wp:effectExtent l="0" t="0" r="19685" b="19050"/>
                <wp:wrapNone/>
                <wp:docPr id="2137386200" name="Straight Connector 2137386200"/>
                <wp:cNvGraphicFramePr/>
                <a:graphic xmlns:a="http://schemas.openxmlformats.org/drawingml/2006/main">
                  <a:graphicData uri="http://schemas.microsoft.com/office/word/2010/wordprocessingShape">
                    <wps:wsp>
                      <wps:cNvCnPr/>
                      <wps:spPr>
                        <a:xfrm>
                          <a:off x="0" y="0"/>
                          <a:ext cx="676213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E4FF359" id="Straight Connector 2137386200"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15pt,6.4pt" to="531.3pt,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" strokecolor="#4472c4 [3204]" strokeweight="1pt">
                <v:stroke joinstyle="miter"/>
              </v:line>
            </w:pict>
          </mc:Fallback>
        </mc:AlternateContent>
      </w:r>
    </w:p>
    <w:p w14:paraId="2FC39A27" w14:textId="77777777" w:rsidR="00616785" w:rsidRDefault="00616785" w:rsidP="00616785">
      <w:pPr>
        <w:spacing w:after="0"/>
        <w:rPr>
          <w:rFonts w:asciiTheme="majorHAnsi" w:hAnsiTheme="majorHAnsi" w:cstheme="majorHAnsi"/>
          <w:sz w:val="24"/>
          <w:szCs w:val="24"/>
        </w:rPr>
      </w:pPr>
      <w:r w:rsidRPr="00755C2C">
        <w:rPr>
          <w:rFonts w:asciiTheme="majorHAnsi" w:hAnsiTheme="majorHAnsi" w:cstheme="majorHAnsi"/>
          <w:b/>
          <w:sz w:val="24"/>
          <w:szCs w:val="24"/>
        </w:rPr>
        <w:t xml:space="preserve">Name: </w:t>
      </w:r>
      <w:r>
        <w:rPr>
          <w:rFonts w:asciiTheme="majorHAnsi" w:hAnsiTheme="majorHAnsi" w:cstheme="majorHAnsi"/>
          <w:b/>
          <w:sz w:val="24"/>
          <w:szCs w:val="24"/>
        </w:rPr>
        <w:t>FELIPE, REO ROI T.</w:t>
      </w:r>
    </w:p>
    <w:p w14:paraId="7DFD8AC1" w14:textId="77777777" w:rsidR="00616785" w:rsidRPr="00755C2C" w:rsidRDefault="00616785" w:rsidP="00616785">
      <w:pPr>
        <w:spacing w:after="0"/>
        <w:rPr>
          <w:rFonts w:asciiTheme="majorHAnsi" w:hAnsiTheme="majorHAnsi" w:cstheme="majorHAnsi"/>
          <w:sz w:val="24"/>
          <w:szCs w:val="24"/>
        </w:rPr>
      </w:pPr>
      <w:r w:rsidRPr="00755C2C">
        <w:rPr>
          <w:rFonts w:asciiTheme="majorHAnsi" w:hAnsiTheme="majorHAnsi" w:cstheme="majorHAnsi"/>
          <w:b/>
          <w:sz w:val="24"/>
          <w:szCs w:val="24"/>
        </w:rPr>
        <w:t>Program, Year, &amp; Section:</w:t>
      </w:r>
      <w:r>
        <w:rPr>
          <w:rFonts w:asciiTheme="majorHAnsi" w:hAnsiTheme="majorHAnsi" w:cstheme="majorHAnsi"/>
          <w:b/>
          <w:sz w:val="24"/>
          <w:szCs w:val="24"/>
        </w:rPr>
        <w:t xml:space="preserve"> BSIT – 4B</w:t>
      </w:r>
    </w:p>
    <w:p w14:paraId="02C0FDFC" w14:textId="77777777" w:rsidR="00616785" w:rsidRDefault="00616785" w:rsidP="00616785">
      <w:pPr>
        <w:spacing w:after="0"/>
        <w:rPr>
          <w:rFonts w:asciiTheme="majorHAnsi" w:hAnsiTheme="majorHAnsi" w:cstheme="majorHAnsi"/>
          <w:b/>
          <w:sz w:val="24"/>
          <w:szCs w:val="24"/>
        </w:rPr>
      </w:pPr>
      <w:r w:rsidRPr="00755C2C">
        <w:rPr>
          <w:rFonts w:asciiTheme="majorHAnsi" w:hAnsiTheme="majorHAnsi" w:cstheme="majorHAnsi"/>
          <w:b/>
          <w:sz w:val="24"/>
          <w:szCs w:val="24"/>
        </w:rPr>
        <w:t>Date:</w:t>
      </w:r>
      <w:r>
        <w:rPr>
          <w:rFonts w:asciiTheme="majorHAnsi" w:hAnsiTheme="majorHAnsi" w:cstheme="majorHAnsi"/>
          <w:b/>
          <w:sz w:val="24"/>
          <w:szCs w:val="24"/>
        </w:rPr>
        <w:t xml:space="preserve"> September 03, 2025</w:t>
      </w:r>
    </w:p>
    <w:p w14:paraId="3897F73A" w14:textId="77777777" w:rsidR="00616785" w:rsidRDefault="00616785" w:rsidP="00616785">
      <w:pPr>
        <w:spacing w:after="0"/>
        <w:rPr>
          <w:rFonts w:asciiTheme="majorHAnsi" w:hAnsiTheme="majorHAnsi" w:cstheme="majorHAnsi"/>
          <w:b/>
          <w:sz w:val="24"/>
          <w:szCs w:val="24"/>
        </w:rPr>
      </w:pPr>
    </w:p>
    <w:p w14:paraId="38F45007" w14:textId="77777777" w:rsidR="00616785" w:rsidRDefault="00616785" w:rsidP="00616785">
      <w:pPr>
        <w:spacing w:after="0"/>
        <w:rPr>
          <w:rFonts w:asciiTheme="majorHAnsi" w:hAnsiTheme="majorHAnsi" w:cstheme="majorHAnsi"/>
          <w:b/>
          <w:sz w:val="24"/>
          <w:szCs w:val="24"/>
        </w:rPr>
      </w:pPr>
      <w:r>
        <w:rPr>
          <w:rFonts w:asciiTheme="majorHAnsi" w:hAnsiTheme="majorHAnsi" w:cstheme="majorHAnsi"/>
          <w:b/>
          <w:sz w:val="24"/>
          <w:szCs w:val="24"/>
        </w:rPr>
        <w:t xml:space="preserve">Instruction </w:t>
      </w:r>
    </w:p>
    <w:p w14:paraId="0FAEDBDC" w14:textId="77777777" w:rsidR="00616785" w:rsidRDefault="00616785" w:rsidP="00616785">
      <w:r>
        <w:t>Please see, https://www. verywellhealth.com/ sex-myths-mans-responsibility-to-buy-condoms-3132649. After reading the article, answer the following questions written below:</w:t>
      </w:r>
    </w:p>
    <w:p w14:paraId="42354D0E" w14:textId="77777777" w:rsidR="00616785" w:rsidRDefault="00616785" w:rsidP="00616785">
      <w:pPr>
        <w:numPr>
          <w:ilvl w:val="0"/>
          <w:numId w:val="3"/>
        </w:numPr>
      </w:pPr>
      <w:r w:rsidRPr="001B5C14">
        <w:t>How does the myth that "men buy condoms</w:t>
      </w:r>
      <w:r>
        <w:t>”</w:t>
      </w:r>
      <w:r w:rsidRPr="001B5C14">
        <w:t xml:space="preserve"> connect to larger societal expectations of masculinity? (e.g., men as initiators, providers, "always ready" for sex).</w:t>
      </w:r>
    </w:p>
    <w:p w14:paraId="5D2D128E" w14:textId="749B7D0A" w:rsidR="00616785" w:rsidRPr="006A0441" w:rsidRDefault="00616785" w:rsidP="00616785">
      <w:pPr>
        <w:ind w:left="720"/>
      </w:pPr>
      <w:r>
        <w:rPr>
          <w:b/>
          <w:bCs/>
        </w:rPr>
        <w:t>A:</w:t>
      </w:r>
      <w:r w:rsidR="006A0441">
        <w:rPr>
          <w:b/>
          <w:bCs/>
        </w:rPr>
        <w:t xml:space="preserve"> </w:t>
      </w:r>
      <w:r w:rsidR="006A0441">
        <w:t>It connects to a larger society expectation of masculinity because it reinforces the stereotype that men must always be prepared and continually ready for sexual activity. It could lead to men being pressured to the point of them disregarding shared responsibility of both parties.</w:t>
      </w:r>
    </w:p>
    <w:p w14:paraId="79E01E2D" w14:textId="77777777" w:rsidR="00616785" w:rsidRPr="00616785" w:rsidRDefault="00616785" w:rsidP="00616785">
      <w:pPr>
        <w:ind w:left="720"/>
      </w:pPr>
    </w:p>
    <w:p w14:paraId="11D9EC87" w14:textId="77777777" w:rsidR="00616785" w:rsidRDefault="00616785" w:rsidP="00616785">
      <w:pPr>
        <w:pStyle w:val="ListParagraph"/>
        <w:numPr>
          <w:ilvl w:val="0"/>
          <w:numId w:val="3"/>
        </w:numPr>
      </w:pPr>
      <w:r w:rsidRPr="001B5C14">
        <w:t>What does this myth imply about femininity and the expected role of women/non-binary individuals in sexual situations? (e.g., passivity, not being prepared for sex, the "gatekeeper" role).</w:t>
      </w:r>
    </w:p>
    <w:p w14:paraId="1A6BA82F" w14:textId="0732ADDD" w:rsidR="00616785" w:rsidRPr="006A0441" w:rsidRDefault="00616785" w:rsidP="00616785">
      <w:pPr>
        <w:pStyle w:val="ListParagraph"/>
      </w:pPr>
      <w:r>
        <w:rPr>
          <w:b/>
          <w:bCs/>
        </w:rPr>
        <w:t>A:</w:t>
      </w:r>
      <w:r w:rsidR="006A0441">
        <w:rPr>
          <w:b/>
          <w:bCs/>
        </w:rPr>
        <w:t xml:space="preserve"> </w:t>
      </w:r>
      <w:r w:rsidR="006A0441">
        <w:t>Supporting my point in question one, the norms discourage women to be assertive and should not be carrying condoms or be always prepared for sexual activity.</w:t>
      </w:r>
    </w:p>
    <w:p w14:paraId="796DA9A9" w14:textId="77777777" w:rsidR="00616785" w:rsidRPr="00616785" w:rsidRDefault="00616785" w:rsidP="00616785">
      <w:pPr>
        <w:pStyle w:val="ListParagraph"/>
        <w:rPr>
          <w:b/>
          <w:bCs/>
        </w:rPr>
      </w:pPr>
    </w:p>
    <w:p w14:paraId="7053B3BB" w14:textId="77777777" w:rsidR="00616785" w:rsidRDefault="00616785" w:rsidP="00616785">
      <w:pPr>
        <w:numPr>
          <w:ilvl w:val="0"/>
          <w:numId w:val="3"/>
        </w:numPr>
      </w:pPr>
      <w:r w:rsidRPr="001B5C14">
        <w:t>For Men: What are the potential negative pressures or consequences for men who feel solely responsible? (e.g., financial burden, embarrassment, anxiety if unprepared).</w:t>
      </w:r>
    </w:p>
    <w:p w14:paraId="0B0FE50A" w14:textId="7E1C14BD" w:rsidR="00616785" w:rsidRPr="006A0441" w:rsidRDefault="00616785" w:rsidP="00616785">
      <w:pPr>
        <w:ind w:left="720"/>
      </w:pPr>
      <w:r>
        <w:rPr>
          <w:b/>
          <w:bCs/>
        </w:rPr>
        <w:t>A:</w:t>
      </w:r>
      <w:r w:rsidR="006A0441">
        <w:rPr>
          <w:b/>
          <w:bCs/>
        </w:rPr>
        <w:t xml:space="preserve"> </w:t>
      </w:r>
      <w:r w:rsidR="006A0441">
        <w:t>The potential negative pressure I could think of is being shy if caught carrying condoms around, because the society might think one is lustful.</w:t>
      </w:r>
    </w:p>
    <w:p w14:paraId="09EDF22C" w14:textId="77777777" w:rsidR="00616785" w:rsidRPr="00616785" w:rsidRDefault="00616785" w:rsidP="00616785">
      <w:pPr>
        <w:ind w:left="720"/>
        <w:rPr>
          <w:b/>
          <w:bCs/>
        </w:rPr>
      </w:pPr>
    </w:p>
    <w:p w14:paraId="549A37B6" w14:textId="3ED6AFE3" w:rsidR="00616785" w:rsidRDefault="00616785" w:rsidP="00616785">
      <w:pPr>
        <w:pStyle w:val="ListParagraph"/>
        <w:numPr>
          <w:ilvl w:val="0"/>
          <w:numId w:val="3"/>
        </w:numPr>
      </w:pPr>
      <w:r w:rsidRPr="001B5C14">
        <w:t>For Women/Other Genders: How does this myth potentially disempower others or put their health at risk? (e.g., lack of agency, dependency, being in a situation without protection if the partner doesn't have a condom).</w:t>
      </w:r>
    </w:p>
    <w:p w14:paraId="5548E0DB" w14:textId="07F98053" w:rsidR="00616785" w:rsidRPr="006A0441" w:rsidRDefault="00616785" w:rsidP="00616785">
      <w:pPr>
        <w:pStyle w:val="ListParagraph"/>
      </w:pPr>
      <w:r>
        <w:rPr>
          <w:b/>
          <w:bCs/>
        </w:rPr>
        <w:t>A:</w:t>
      </w:r>
      <w:r w:rsidR="006A0441">
        <w:rPr>
          <w:b/>
          <w:bCs/>
        </w:rPr>
        <w:t xml:space="preserve"> </w:t>
      </w:r>
      <w:r w:rsidR="006A0441">
        <w:t>The myth might put their health at risk, because condoms are made to practice save sexual intercourse. If both parties do not have one in their disposal if they happen to take part in sexual activity it could lead to transmission of disease.</w:t>
      </w:r>
    </w:p>
    <w:p w14:paraId="47576095" w14:textId="77777777" w:rsidR="006A0441" w:rsidRDefault="006A0441" w:rsidP="00616785">
      <w:pPr>
        <w:pStyle w:val="ListParagraph"/>
        <w:rPr>
          <w:b/>
          <w:bCs/>
        </w:rPr>
      </w:pPr>
    </w:p>
    <w:p w14:paraId="0F87BE29" w14:textId="77777777" w:rsidR="00616785" w:rsidRPr="00616785" w:rsidRDefault="00616785" w:rsidP="00616785">
      <w:pPr>
        <w:pStyle w:val="ListParagraph"/>
        <w:rPr>
          <w:b/>
          <w:bCs/>
        </w:rPr>
      </w:pPr>
    </w:p>
    <w:p w14:paraId="1A7980EE" w14:textId="77777777" w:rsidR="00616785" w:rsidRDefault="00616785" w:rsidP="00616785">
      <w:pPr>
        <w:pStyle w:val="ListParagraph"/>
        <w:numPr>
          <w:ilvl w:val="0"/>
          <w:numId w:val="3"/>
        </w:numPr>
      </w:pPr>
      <w:r w:rsidRPr="001B5C14">
        <w:t>For Relationships</w:t>
      </w:r>
      <w:r w:rsidRPr="001B5C14">
        <w:rPr>
          <w:b/>
          <w:bCs/>
        </w:rPr>
        <w:t>:</w:t>
      </w:r>
      <w:r w:rsidRPr="001B5C14">
        <w:t> How might this assumption hinder communication about consent and safer sex between partners?</w:t>
      </w:r>
    </w:p>
    <w:p w14:paraId="6628C7D7" w14:textId="447AF276" w:rsidR="00616785" w:rsidRPr="006A0441" w:rsidRDefault="00616785" w:rsidP="00616785">
      <w:pPr>
        <w:pStyle w:val="ListParagraph"/>
      </w:pPr>
      <w:r>
        <w:rPr>
          <w:b/>
          <w:bCs/>
        </w:rPr>
        <w:t>A:</w:t>
      </w:r>
      <w:r w:rsidR="006A0441">
        <w:rPr>
          <w:b/>
          <w:bCs/>
        </w:rPr>
        <w:t xml:space="preserve"> </w:t>
      </w:r>
      <w:r w:rsidR="006A0441">
        <w:t xml:space="preserve">This assumption might hinder communication about consent and safer sex between partners, because it assumes that safe sexual </w:t>
      </w:r>
      <w:proofErr w:type="gramStart"/>
      <w:r w:rsidR="006A0441">
        <w:t>activity  lies</w:t>
      </w:r>
      <w:proofErr w:type="gramEnd"/>
      <w:r w:rsidR="006A0441">
        <w:t xml:space="preserve"> with one person creating an imbalance that discourages shared responsibility.</w:t>
      </w:r>
    </w:p>
    <w:p w14:paraId="174E0838" w14:textId="77777777" w:rsidR="00616785" w:rsidRDefault="00616785" w:rsidP="007E3ADD">
      <w:pPr>
        <w:spacing w:after="0" w:line="276" w:lineRule="auto"/>
      </w:pPr>
    </w:p>
    <w:p w14:paraId="79ED24E7" w14:textId="77777777" w:rsidR="007E3ADD" w:rsidRDefault="007E3ADD" w:rsidP="007E3ADD">
      <w:pPr>
        <w:spacing w:after="0" w:line="276" w:lineRule="auto"/>
        <w:rPr>
          <w:rFonts w:asciiTheme="majorHAnsi" w:hAnsiTheme="majorHAnsi" w:cstheme="majorHAnsi"/>
          <w:sz w:val="24"/>
          <w:szCs w:val="24"/>
        </w:rPr>
      </w:pPr>
    </w:p>
    <w:p w14:paraId="3A4322DE" w14:textId="4736AB14" w:rsidR="00761FD0" w:rsidRDefault="00761FD0" w:rsidP="00761FD0">
      <w:pPr>
        <w:spacing w:after="0" w:line="276" w:lineRule="auto"/>
        <w:jc w:val="center"/>
        <w:rPr>
          <w:rFonts w:asciiTheme="majorHAnsi" w:hAnsiTheme="majorHAnsi" w:cstheme="majorHAnsi"/>
          <w:sz w:val="24"/>
          <w:szCs w:val="24"/>
        </w:rPr>
      </w:pPr>
      <w:r w:rsidRPr="00755C2C">
        <w:rPr>
          <w:rFonts w:asciiTheme="majorHAnsi" w:hAnsiTheme="majorHAnsi" w:cstheme="majorHAnsi"/>
          <w:sz w:val="24"/>
          <w:szCs w:val="24"/>
        </w:rPr>
        <w:lastRenderedPageBreak/>
        <w:t xml:space="preserve">Bulacan State University – </w:t>
      </w:r>
      <w:proofErr w:type="spellStart"/>
      <w:r w:rsidRPr="00755C2C">
        <w:rPr>
          <w:rFonts w:asciiTheme="majorHAnsi" w:hAnsiTheme="majorHAnsi" w:cstheme="majorHAnsi"/>
          <w:sz w:val="24"/>
          <w:szCs w:val="24"/>
        </w:rPr>
        <w:t>Hagonoy</w:t>
      </w:r>
      <w:proofErr w:type="spellEnd"/>
      <w:r w:rsidRPr="00755C2C">
        <w:rPr>
          <w:rFonts w:asciiTheme="majorHAnsi" w:hAnsiTheme="majorHAnsi" w:cstheme="majorHAnsi"/>
          <w:sz w:val="24"/>
          <w:szCs w:val="24"/>
        </w:rPr>
        <w:t xml:space="preserve"> Campus</w:t>
      </w:r>
    </w:p>
    <w:p w14:paraId="3A4322DF" w14:textId="2D0599EF" w:rsidR="00761FD0" w:rsidRPr="00755C2C" w:rsidRDefault="00761FD0" w:rsidP="00761FD0">
      <w:pPr>
        <w:spacing w:after="0" w:line="276" w:lineRule="auto"/>
        <w:jc w:val="center"/>
        <w:rPr>
          <w:rFonts w:asciiTheme="majorHAnsi" w:hAnsiTheme="majorHAnsi" w:cstheme="majorHAnsi"/>
          <w:sz w:val="24"/>
          <w:szCs w:val="24"/>
        </w:rPr>
      </w:pPr>
      <w:r>
        <w:rPr>
          <w:rFonts w:asciiTheme="majorHAnsi" w:hAnsiTheme="majorHAnsi" w:cstheme="majorHAnsi"/>
          <w:sz w:val="24"/>
          <w:szCs w:val="24"/>
        </w:rPr>
        <w:t>1</w:t>
      </w:r>
      <w:r w:rsidRPr="00755C2C">
        <w:rPr>
          <w:rFonts w:asciiTheme="majorHAnsi" w:hAnsiTheme="majorHAnsi" w:cstheme="majorHAnsi"/>
          <w:sz w:val="24"/>
          <w:szCs w:val="24"/>
          <w:vertAlign w:val="superscript"/>
        </w:rPr>
        <w:t>st</w:t>
      </w:r>
      <w:r w:rsidR="00D877B6">
        <w:rPr>
          <w:rFonts w:asciiTheme="majorHAnsi" w:hAnsiTheme="majorHAnsi" w:cstheme="majorHAnsi"/>
          <w:sz w:val="24"/>
          <w:szCs w:val="24"/>
        </w:rPr>
        <w:t xml:space="preserve"> Semester A.Y 202</w:t>
      </w:r>
      <w:r w:rsidR="00DF1573">
        <w:rPr>
          <w:rFonts w:asciiTheme="majorHAnsi" w:hAnsiTheme="majorHAnsi" w:cstheme="majorHAnsi"/>
          <w:sz w:val="24"/>
          <w:szCs w:val="24"/>
        </w:rPr>
        <w:t>5</w:t>
      </w:r>
      <w:r w:rsidR="00D877B6">
        <w:rPr>
          <w:rFonts w:asciiTheme="majorHAnsi" w:hAnsiTheme="majorHAnsi" w:cstheme="majorHAnsi"/>
          <w:sz w:val="24"/>
          <w:szCs w:val="24"/>
        </w:rPr>
        <w:t>-202</w:t>
      </w:r>
      <w:r w:rsidR="00DF1573">
        <w:rPr>
          <w:rFonts w:asciiTheme="majorHAnsi" w:hAnsiTheme="majorHAnsi" w:cstheme="majorHAnsi"/>
          <w:sz w:val="24"/>
          <w:szCs w:val="24"/>
        </w:rPr>
        <w:t>6</w:t>
      </w:r>
    </w:p>
    <w:p w14:paraId="3A4322E0" w14:textId="77777777" w:rsidR="00761FD0" w:rsidRPr="00755C2C" w:rsidRDefault="00761FD0" w:rsidP="00761FD0">
      <w:pPr>
        <w:spacing w:after="0" w:line="276" w:lineRule="auto"/>
        <w:jc w:val="center"/>
        <w:rPr>
          <w:rFonts w:ascii="Calibri Light" w:hAnsi="Calibri Light" w:cs="Calibri Light"/>
          <w:b/>
          <w:sz w:val="28"/>
          <w:szCs w:val="28"/>
        </w:rPr>
      </w:pPr>
      <w:r w:rsidRPr="00755C2C">
        <w:rPr>
          <w:rFonts w:ascii="Calibri Light" w:hAnsi="Calibri Light" w:cs="Calibri Light"/>
          <w:b/>
          <w:sz w:val="28"/>
          <w:szCs w:val="28"/>
        </w:rPr>
        <w:t>GENDER AND SOCIETY</w:t>
      </w:r>
    </w:p>
    <w:p w14:paraId="3A4322E1" w14:textId="77777777" w:rsidR="00761FD0" w:rsidRPr="00755C2C" w:rsidRDefault="00A45B88" w:rsidP="00761FD0">
      <w:pPr>
        <w:spacing w:after="0" w:line="276" w:lineRule="auto"/>
        <w:jc w:val="center"/>
        <w:rPr>
          <w:rFonts w:asciiTheme="majorHAnsi" w:hAnsiTheme="majorHAnsi" w:cstheme="majorHAnsi"/>
          <w:sz w:val="24"/>
          <w:szCs w:val="24"/>
        </w:rPr>
      </w:pPr>
      <w:r>
        <w:rPr>
          <w:rFonts w:asciiTheme="majorHAnsi" w:hAnsiTheme="majorHAnsi" w:cstheme="majorHAnsi"/>
          <w:sz w:val="24"/>
          <w:szCs w:val="24"/>
        </w:rPr>
        <w:t>Activity No. 3</w:t>
      </w:r>
    </w:p>
    <w:p w14:paraId="3A4322E2" w14:textId="77777777" w:rsidR="00761FD0" w:rsidRDefault="00761FD0" w:rsidP="00761FD0">
      <w:pPr>
        <w:rPr>
          <w:rFonts w:asciiTheme="majorHAnsi" w:hAnsiTheme="majorHAnsi" w:cstheme="majorHAnsi"/>
          <w:sz w:val="24"/>
          <w:szCs w:val="24"/>
        </w:rPr>
      </w:pPr>
      <w:r>
        <w:rPr>
          <w:rFonts w:asciiTheme="majorHAnsi" w:hAnsiTheme="majorHAnsi" w:cstheme="majorHAnsi"/>
          <w:noProof/>
          <w:sz w:val="24"/>
          <w:szCs w:val="24"/>
        </w:rPr>
        <mc:AlternateContent>
          <mc:Choice Requires="wps">
            <w:drawing>
              <wp:anchor distT="0" distB="0" distL="114300" distR="114300" simplePos="0" relativeHeight="251657216" behindDoc="0" locked="0" layoutInCell="1" allowOverlap="1" wp14:anchorId="3A4322EB" wp14:editId="3A4322EC">
                <wp:simplePos x="0" y="0"/>
                <wp:positionH relativeFrom="column">
                  <wp:posOffset>-14605</wp:posOffset>
                </wp:positionH>
                <wp:positionV relativeFrom="paragraph">
                  <wp:posOffset>81096</wp:posOffset>
                </wp:positionV>
                <wp:extent cx="6762135" cy="0"/>
                <wp:effectExtent l="0" t="0" r="19685" b="19050"/>
                <wp:wrapNone/>
                <wp:docPr id="1" name="Straight Connector 1"/>
                <wp:cNvGraphicFramePr/>
                <a:graphic xmlns:a="http://schemas.openxmlformats.org/drawingml/2006/main">
                  <a:graphicData uri="http://schemas.microsoft.com/office/word/2010/wordprocessingShape">
                    <wps:wsp>
                      <wps:cNvCnPr/>
                      <wps:spPr>
                        <a:xfrm>
                          <a:off x="0" y="0"/>
                          <a:ext cx="676213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E1ABCF0" id="Straight Connector 1" o:spid="_x0000_s1026" style="position:absolute;z-index:251658240;visibility:visible;mso-wrap-style:square;mso-wrap-distance-left:9pt;mso-wrap-distance-top:0;mso-wrap-distance-right:9pt;mso-wrap-distance-bottom:0;mso-position-horizontal:absolute;mso-position-horizontal-relative:text;mso-position-vertical:absolute;mso-position-vertical-relative:text" from="-1.15pt,6.4pt" to="531.3pt,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" strokecolor="#4472c4 [3204]" strokeweight="1pt">
                <v:stroke joinstyle="miter"/>
              </v:line>
            </w:pict>
          </mc:Fallback>
        </mc:AlternateContent>
      </w:r>
    </w:p>
    <w:p w14:paraId="3A4322E3" w14:textId="46A206B5" w:rsidR="00761FD0" w:rsidRDefault="00761FD0" w:rsidP="00761FD0">
      <w:pPr>
        <w:spacing w:after="0"/>
        <w:rPr>
          <w:rFonts w:asciiTheme="majorHAnsi" w:hAnsiTheme="majorHAnsi" w:cstheme="majorHAnsi"/>
          <w:sz w:val="24"/>
          <w:szCs w:val="24"/>
        </w:rPr>
      </w:pPr>
      <w:r w:rsidRPr="00755C2C">
        <w:rPr>
          <w:rFonts w:asciiTheme="majorHAnsi" w:hAnsiTheme="majorHAnsi" w:cstheme="majorHAnsi"/>
          <w:b/>
          <w:sz w:val="24"/>
          <w:szCs w:val="24"/>
        </w:rPr>
        <w:t xml:space="preserve">Name: </w:t>
      </w:r>
      <w:r w:rsidR="00513A35">
        <w:rPr>
          <w:rFonts w:asciiTheme="majorHAnsi" w:hAnsiTheme="majorHAnsi" w:cstheme="majorHAnsi"/>
          <w:b/>
          <w:sz w:val="24"/>
          <w:szCs w:val="24"/>
        </w:rPr>
        <w:t>FELIPE, REO ROI T.</w:t>
      </w:r>
    </w:p>
    <w:p w14:paraId="3A4322E4" w14:textId="3A7783B2" w:rsidR="00761FD0" w:rsidRPr="00755C2C" w:rsidRDefault="00761FD0" w:rsidP="00761FD0">
      <w:pPr>
        <w:spacing w:after="0"/>
        <w:rPr>
          <w:rFonts w:asciiTheme="majorHAnsi" w:hAnsiTheme="majorHAnsi" w:cstheme="majorHAnsi"/>
          <w:sz w:val="24"/>
          <w:szCs w:val="24"/>
        </w:rPr>
      </w:pPr>
      <w:r w:rsidRPr="00755C2C">
        <w:rPr>
          <w:rFonts w:asciiTheme="majorHAnsi" w:hAnsiTheme="majorHAnsi" w:cstheme="majorHAnsi"/>
          <w:b/>
          <w:sz w:val="24"/>
          <w:szCs w:val="24"/>
        </w:rPr>
        <w:t>Program, Year, &amp; Section:</w:t>
      </w:r>
      <w:r w:rsidR="00513A35">
        <w:rPr>
          <w:rFonts w:asciiTheme="majorHAnsi" w:hAnsiTheme="majorHAnsi" w:cstheme="majorHAnsi"/>
          <w:b/>
          <w:sz w:val="24"/>
          <w:szCs w:val="24"/>
        </w:rPr>
        <w:t xml:space="preserve"> BSIT – 4B</w:t>
      </w:r>
    </w:p>
    <w:p w14:paraId="3A4322E5" w14:textId="4B7A1615" w:rsidR="00761FD0" w:rsidRDefault="00761FD0" w:rsidP="00761FD0">
      <w:pPr>
        <w:spacing w:after="0"/>
        <w:rPr>
          <w:rFonts w:asciiTheme="majorHAnsi" w:hAnsiTheme="majorHAnsi" w:cstheme="majorHAnsi"/>
          <w:b/>
          <w:sz w:val="24"/>
          <w:szCs w:val="24"/>
        </w:rPr>
      </w:pPr>
      <w:r w:rsidRPr="00755C2C">
        <w:rPr>
          <w:rFonts w:asciiTheme="majorHAnsi" w:hAnsiTheme="majorHAnsi" w:cstheme="majorHAnsi"/>
          <w:b/>
          <w:sz w:val="24"/>
          <w:szCs w:val="24"/>
        </w:rPr>
        <w:t>Date:</w:t>
      </w:r>
      <w:r w:rsidR="00513A35">
        <w:rPr>
          <w:rFonts w:asciiTheme="majorHAnsi" w:hAnsiTheme="majorHAnsi" w:cstheme="majorHAnsi"/>
          <w:b/>
          <w:sz w:val="24"/>
          <w:szCs w:val="24"/>
        </w:rPr>
        <w:t xml:space="preserve"> September 03, 2025</w:t>
      </w:r>
    </w:p>
    <w:p w14:paraId="3A4322E6" w14:textId="77777777" w:rsidR="00761FD0" w:rsidRDefault="00761FD0" w:rsidP="00761FD0">
      <w:pPr>
        <w:spacing w:after="0"/>
        <w:rPr>
          <w:rFonts w:asciiTheme="majorHAnsi" w:hAnsiTheme="majorHAnsi" w:cstheme="majorHAnsi"/>
          <w:b/>
          <w:sz w:val="24"/>
          <w:szCs w:val="24"/>
        </w:rPr>
      </w:pPr>
    </w:p>
    <w:p w14:paraId="3A4322E7" w14:textId="742A92C5" w:rsidR="00761FD0" w:rsidRDefault="00761FD0" w:rsidP="00761FD0">
      <w:pPr>
        <w:spacing w:after="0"/>
        <w:rPr>
          <w:rFonts w:asciiTheme="majorHAnsi" w:hAnsiTheme="majorHAnsi" w:cstheme="majorHAnsi"/>
          <w:b/>
          <w:sz w:val="24"/>
          <w:szCs w:val="24"/>
        </w:rPr>
      </w:pPr>
      <w:r>
        <w:rPr>
          <w:rFonts w:asciiTheme="majorHAnsi" w:hAnsiTheme="majorHAnsi" w:cstheme="majorHAnsi"/>
          <w:b/>
          <w:sz w:val="24"/>
          <w:szCs w:val="24"/>
        </w:rPr>
        <w:t>Instruction</w:t>
      </w:r>
    </w:p>
    <w:p w14:paraId="589FBF36" w14:textId="611A03A8" w:rsidR="00EF44BB" w:rsidRPr="00DF1573" w:rsidRDefault="00DF1573" w:rsidP="00761FD0">
      <w:pPr>
        <w:spacing w:after="0"/>
        <w:rPr>
          <w:rFonts w:asciiTheme="majorHAnsi" w:hAnsiTheme="majorHAnsi" w:cstheme="majorHAnsi"/>
          <w:bCs/>
          <w:sz w:val="24"/>
          <w:szCs w:val="24"/>
        </w:rPr>
      </w:pPr>
      <w:r w:rsidRPr="00DF1573">
        <w:rPr>
          <w:rFonts w:asciiTheme="majorHAnsi" w:hAnsiTheme="majorHAnsi" w:cstheme="majorHAnsi"/>
          <w:bCs/>
          <w:sz w:val="24"/>
          <w:szCs w:val="24"/>
        </w:rPr>
        <w:t xml:space="preserve">Read the provided </w:t>
      </w:r>
      <w:r>
        <w:rPr>
          <w:rFonts w:asciiTheme="majorHAnsi" w:hAnsiTheme="majorHAnsi" w:cstheme="majorHAnsi"/>
          <w:bCs/>
          <w:sz w:val="24"/>
          <w:szCs w:val="24"/>
        </w:rPr>
        <w:t xml:space="preserve">suicidal </w:t>
      </w:r>
      <w:r w:rsidRPr="00DF1573">
        <w:rPr>
          <w:rFonts w:asciiTheme="majorHAnsi" w:hAnsiTheme="majorHAnsi" w:cstheme="majorHAnsi"/>
          <w:bCs/>
          <w:sz w:val="24"/>
          <w:szCs w:val="24"/>
        </w:rPr>
        <w:t>letter</w:t>
      </w:r>
      <w:r>
        <w:rPr>
          <w:rFonts w:asciiTheme="majorHAnsi" w:hAnsiTheme="majorHAnsi" w:cstheme="majorHAnsi"/>
          <w:bCs/>
          <w:sz w:val="24"/>
          <w:szCs w:val="24"/>
        </w:rPr>
        <w:t xml:space="preserve"> of </w:t>
      </w:r>
      <w:r w:rsidRPr="00DF1573">
        <w:rPr>
          <w:rFonts w:asciiTheme="majorHAnsi" w:hAnsiTheme="majorHAnsi" w:cstheme="majorHAnsi"/>
          <w:b/>
          <w:sz w:val="24"/>
          <w:szCs w:val="24"/>
        </w:rPr>
        <w:t>Julia Buencamino</w:t>
      </w:r>
      <w:r>
        <w:rPr>
          <w:rFonts w:asciiTheme="majorHAnsi" w:hAnsiTheme="majorHAnsi" w:cstheme="majorHAnsi"/>
          <w:bCs/>
          <w:sz w:val="24"/>
          <w:szCs w:val="24"/>
        </w:rPr>
        <w:t>- the late daughter of actors Shamaine and Noni Buencamino</w:t>
      </w:r>
      <w:r w:rsidRPr="00DF1573">
        <w:rPr>
          <w:rFonts w:asciiTheme="majorHAnsi" w:hAnsiTheme="majorHAnsi" w:cstheme="majorHAnsi"/>
          <w:bCs/>
          <w:sz w:val="24"/>
          <w:szCs w:val="24"/>
        </w:rPr>
        <w:t>, which expresses profound feelings of isolation, hopelessness, and a desire to escape intense emotional pain. While the letter mentions many sources of this pain, your task is to focus specifically on the potential connection to the author's sexuality.</w:t>
      </w:r>
      <w:r>
        <w:rPr>
          <w:rFonts w:asciiTheme="majorHAnsi" w:hAnsiTheme="majorHAnsi" w:cstheme="majorHAnsi"/>
          <w:bCs/>
          <w:sz w:val="24"/>
          <w:szCs w:val="24"/>
        </w:rPr>
        <w:t xml:space="preserve"> </w:t>
      </w:r>
    </w:p>
    <w:p w14:paraId="7EB5E22E" w14:textId="77777777" w:rsidR="00DF1573" w:rsidRDefault="00DF1573" w:rsidP="00761FD0">
      <w:pPr>
        <w:spacing w:after="0"/>
        <w:rPr>
          <w:rFonts w:asciiTheme="majorHAnsi" w:hAnsiTheme="majorHAnsi" w:cstheme="majorHAnsi"/>
          <w:b/>
          <w:sz w:val="24"/>
          <w:szCs w:val="24"/>
        </w:rPr>
      </w:pPr>
    </w:p>
    <w:p w14:paraId="14405A8F" w14:textId="3AE3D769" w:rsidR="00EF44BB" w:rsidRDefault="00DF1573" w:rsidP="00761FD0">
      <w:pPr>
        <w:spacing w:after="0"/>
        <w:rPr>
          <w:rFonts w:asciiTheme="majorHAnsi" w:hAnsiTheme="majorHAnsi" w:cstheme="majorHAnsi"/>
          <w:bCs/>
          <w:sz w:val="24"/>
          <w:szCs w:val="24"/>
        </w:rPr>
      </w:pPr>
      <w:r w:rsidRPr="00DF1573">
        <w:rPr>
          <w:rFonts w:asciiTheme="majorHAnsi" w:hAnsiTheme="majorHAnsi" w:cstheme="majorHAnsi"/>
          <w:bCs/>
          <w:sz w:val="24"/>
          <w:szCs w:val="24"/>
        </w:rPr>
        <w:t>Analyze and reflect on the following questions</w:t>
      </w:r>
      <w:r>
        <w:rPr>
          <w:rFonts w:asciiTheme="majorHAnsi" w:hAnsiTheme="majorHAnsi" w:cstheme="majorHAnsi"/>
          <w:bCs/>
          <w:sz w:val="24"/>
          <w:szCs w:val="24"/>
        </w:rPr>
        <w:t>.</w:t>
      </w:r>
    </w:p>
    <w:p w14:paraId="73896380" w14:textId="77777777" w:rsidR="00616785" w:rsidRPr="00DF1573" w:rsidRDefault="00616785" w:rsidP="00761FD0">
      <w:pPr>
        <w:spacing w:after="0"/>
        <w:rPr>
          <w:rFonts w:asciiTheme="majorHAnsi" w:hAnsiTheme="majorHAnsi" w:cstheme="majorHAnsi"/>
          <w:bCs/>
          <w:sz w:val="24"/>
          <w:szCs w:val="24"/>
        </w:rPr>
      </w:pPr>
    </w:p>
    <w:p w14:paraId="4B485C02" w14:textId="0EEB9E5C" w:rsidR="00DF1573" w:rsidRDefault="00DF1573" w:rsidP="00DF1573">
      <w:pPr>
        <w:pStyle w:val="ListParagraph"/>
        <w:numPr>
          <w:ilvl w:val="0"/>
          <w:numId w:val="1"/>
        </w:numPr>
        <w:rPr>
          <w:rFonts w:asciiTheme="majorHAnsi" w:hAnsiTheme="majorHAnsi" w:cstheme="majorHAnsi"/>
          <w:bCs/>
          <w:sz w:val="24"/>
          <w:szCs w:val="24"/>
        </w:rPr>
      </w:pPr>
      <w:r w:rsidRPr="00DF1573">
        <w:rPr>
          <w:rFonts w:asciiTheme="majorHAnsi" w:hAnsiTheme="majorHAnsi" w:cstheme="majorHAnsi"/>
          <w:bCs/>
          <w:sz w:val="24"/>
          <w:szCs w:val="24"/>
        </w:rPr>
        <w:t>How might the author's struggle with their sexual identity contribute to the feelings of isolation and despair described in the letter?</w:t>
      </w:r>
    </w:p>
    <w:p w14:paraId="6D61EB5A" w14:textId="134D923D" w:rsidR="00513A35" w:rsidRDefault="00513A35" w:rsidP="00513A35">
      <w:pPr>
        <w:pStyle w:val="ListParagraph"/>
        <w:rPr>
          <w:rFonts w:asciiTheme="majorHAnsi" w:hAnsiTheme="majorHAnsi" w:cstheme="majorHAnsi"/>
          <w:bCs/>
          <w:sz w:val="24"/>
          <w:szCs w:val="24"/>
        </w:rPr>
      </w:pPr>
      <w:r>
        <w:rPr>
          <w:rFonts w:asciiTheme="majorHAnsi" w:hAnsiTheme="majorHAnsi" w:cstheme="majorHAnsi"/>
          <w:b/>
          <w:sz w:val="24"/>
          <w:szCs w:val="24"/>
        </w:rPr>
        <w:t>A:</w:t>
      </w:r>
      <w:r>
        <w:rPr>
          <w:rFonts w:asciiTheme="majorHAnsi" w:hAnsiTheme="majorHAnsi" w:cstheme="majorHAnsi"/>
          <w:bCs/>
          <w:sz w:val="24"/>
          <w:szCs w:val="24"/>
        </w:rPr>
        <w:t xml:space="preserve"> The author </w:t>
      </w:r>
      <w:r w:rsidR="00616785">
        <w:rPr>
          <w:rFonts w:asciiTheme="majorHAnsi" w:hAnsiTheme="majorHAnsi" w:cstheme="majorHAnsi"/>
          <w:bCs/>
          <w:sz w:val="24"/>
          <w:szCs w:val="24"/>
        </w:rPr>
        <w:t>may</w:t>
      </w:r>
      <w:r>
        <w:rPr>
          <w:rFonts w:asciiTheme="majorHAnsi" w:hAnsiTheme="majorHAnsi" w:cstheme="majorHAnsi"/>
          <w:bCs/>
          <w:sz w:val="24"/>
          <w:szCs w:val="24"/>
        </w:rPr>
        <w:t xml:space="preserve"> have struggle</w:t>
      </w:r>
      <w:r w:rsidR="00616785">
        <w:rPr>
          <w:rFonts w:asciiTheme="majorHAnsi" w:hAnsiTheme="majorHAnsi" w:cstheme="majorHAnsi"/>
          <w:bCs/>
          <w:sz w:val="24"/>
          <w:szCs w:val="24"/>
        </w:rPr>
        <w:t>d to express their true self, their sexual identity creating a deep emotional isolation. The lack of support may have multiplied their sense of despair.</w:t>
      </w:r>
    </w:p>
    <w:p w14:paraId="0D4ADDE3" w14:textId="77777777" w:rsidR="00616785" w:rsidRPr="00513A35" w:rsidRDefault="00616785" w:rsidP="00513A35">
      <w:pPr>
        <w:pStyle w:val="ListParagraph"/>
        <w:rPr>
          <w:rFonts w:asciiTheme="majorHAnsi" w:hAnsiTheme="majorHAnsi" w:cstheme="majorHAnsi"/>
          <w:bCs/>
          <w:sz w:val="24"/>
          <w:szCs w:val="24"/>
        </w:rPr>
      </w:pPr>
    </w:p>
    <w:p w14:paraId="0B20C915" w14:textId="7B2347BC" w:rsidR="00DF1573" w:rsidRDefault="00DF1573" w:rsidP="00DF1573">
      <w:pPr>
        <w:pStyle w:val="ListParagraph"/>
        <w:numPr>
          <w:ilvl w:val="0"/>
          <w:numId w:val="1"/>
        </w:numPr>
        <w:spacing w:after="0"/>
        <w:rPr>
          <w:rFonts w:asciiTheme="majorHAnsi" w:hAnsiTheme="majorHAnsi" w:cstheme="majorHAnsi"/>
          <w:bCs/>
          <w:sz w:val="24"/>
          <w:szCs w:val="24"/>
        </w:rPr>
      </w:pPr>
      <w:r w:rsidRPr="00DF1573">
        <w:rPr>
          <w:rFonts w:asciiTheme="majorHAnsi" w:hAnsiTheme="majorHAnsi" w:cstheme="majorHAnsi"/>
          <w:bCs/>
          <w:sz w:val="24"/>
          <w:szCs w:val="24"/>
        </w:rPr>
        <w:t>In what ways could the pressure conform to societal or familial expectations regarding sexuality act as a weight on the author's sense of self-worth?</w:t>
      </w:r>
    </w:p>
    <w:p w14:paraId="3C70B0F0" w14:textId="3EB111DB" w:rsidR="00513A35" w:rsidRPr="00616785" w:rsidRDefault="00513A35" w:rsidP="00513A35">
      <w:pPr>
        <w:pStyle w:val="ListParagraph"/>
        <w:spacing w:after="0"/>
        <w:rPr>
          <w:rFonts w:asciiTheme="majorHAnsi" w:hAnsiTheme="majorHAnsi" w:cstheme="majorHAnsi"/>
          <w:bCs/>
          <w:sz w:val="24"/>
          <w:szCs w:val="24"/>
        </w:rPr>
      </w:pPr>
      <w:r>
        <w:rPr>
          <w:rFonts w:asciiTheme="majorHAnsi" w:hAnsiTheme="majorHAnsi" w:cstheme="majorHAnsi"/>
          <w:b/>
          <w:sz w:val="24"/>
          <w:szCs w:val="24"/>
        </w:rPr>
        <w:t>A:</w:t>
      </w:r>
      <w:r w:rsidR="00616785">
        <w:rPr>
          <w:rFonts w:asciiTheme="majorHAnsi" w:hAnsiTheme="majorHAnsi" w:cstheme="majorHAnsi"/>
          <w:b/>
          <w:sz w:val="24"/>
          <w:szCs w:val="24"/>
        </w:rPr>
        <w:t xml:space="preserve"> </w:t>
      </w:r>
      <w:r w:rsidR="00616785">
        <w:rPr>
          <w:rFonts w:asciiTheme="majorHAnsi" w:hAnsiTheme="majorHAnsi" w:cstheme="majorHAnsi"/>
          <w:bCs/>
          <w:sz w:val="24"/>
          <w:szCs w:val="24"/>
        </w:rPr>
        <w:t>The society used to be so much rigid about norms when it comes to sexuality, thankfully these days it is not as much but it could be the reason why the author felt suffocated back then. It may have led to them feeling shame.</w:t>
      </w:r>
    </w:p>
    <w:p w14:paraId="02A5AAD4" w14:textId="77777777" w:rsidR="00616785" w:rsidRPr="00513A35" w:rsidRDefault="00616785" w:rsidP="00513A35">
      <w:pPr>
        <w:pStyle w:val="ListParagraph"/>
        <w:spacing w:after="0"/>
        <w:rPr>
          <w:rFonts w:asciiTheme="majorHAnsi" w:hAnsiTheme="majorHAnsi" w:cstheme="majorHAnsi"/>
          <w:b/>
          <w:sz w:val="24"/>
          <w:szCs w:val="24"/>
        </w:rPr>
      </w:pPr>
    </w:p>
    <w:p w14:paraId="03CEF0D7" w14:textId="77777777" w:rsidR="00DF1573" w:rsidRDefault="00DF1573" w:rsidP="00DF1573">
      <w:pPr>
        <w:pStyle w:val="ListParagraph"/>
        <w:numPr>
          <w:ilvl w:val="0"/>
          <w:numId w:val="1"/>
        </w:numPr>
        <w:spacing w:after="0"/>
        <w:rPr>
          <w:rFonts w:asciiTheme="majorHAnsi" w:hAnsiTheme="majorHAnsi" w:cstheme="majorHAnsi"/>
          <w:bCs/>
          <w:sz w:val="24"/>
          <w:szCs w:val="24"/>
        </w:rPr>
      </w:pPr>
      <w:r w:rsidRPr="00DF1573">
        <w:rPr>
          <w:rFonts w:asciiTheme="majorHAnsi" w:hAnsiTheme="majorHAnsi" w:cstheme="majorHAnsi"/>
          <w:bCs/>
          <w:sz w:val="24"/>
          <w:szCs w:val="24"/>
        </w:rPr>
        <w:t>Conversely, how could embracing and finding community in one's authentic sexuality be a potential source of resilience and hope, even amidst such deep pain?</w:t>
      </w:r>
    </w:p>
    <w:p w14:paraId="60FC1605" w14:textId="09388B39" w:rsidR="00513A35" w:rsidRPr="00616785" w:rsidRDefault="00513A35" w:rsidP="00513A35">
      <w:pPr>
        <w:pStyle w:val="ListParagraph"/>
        <w:spacing w:after="0"/>
        <w:rPr>
          <w:rFonts w:asciiTheme="majorHAnsi" w:hAnsiTheme="majorHAnsi" w:cstheme="majorHAnsi"/>
          <w:bCs/>
          <w:sz w:val="24"/>
          <w:szCs w:val="24"/>
        </w:rPr>
      </w:pPr>
      <w:r>
        <w:rPr>
          <w:rFonts w:asciiTheme="majorHAnsi" w:hAnsiTheme="majorHAnsi" w:cstheme="majorHAnsi"/>
          <w:b/>
          <w:sz w:val="24"/>
          <w:szCs w:val="24"/>
        </w:rPr>
        <w:t>A:</w:t>
      </w:r>
      <w:r w:rsidR="00616785">
        <w:rPr>
          <w:rFonts w:asciiTheme="majorHAnsi" w:hAnsiTheme="majorHAnsi" w:cstheme="majorHAnsi"/>
          <w:b/>
          <w:sz w:val="24"/>
          <w:szCs w:val="24"/>
        </w:rPr>
        <w:t xml:space="preserve"> </w:t>
      </w:r>
      <w:r w:rsidR="00616785">
        <w:rPr>
          <w:rFonts w:asciiTheme="majorHAnsi" w:hAnsiTheme="majorHAnsi" w:cstheme="majorHAnsi"/>
          <w:bCs/>
          <w:sz w:val="24"/>
          <w:szCs w:val="24"/>
        </w:rPr>
        <w:t>Embracing and finding community in an individual’s authentic sexuality can be a source of resilience and hope because it could be the reason for one to find confidence to embrace why they truly feel. By having connection with those with similar experience can bring strength and hope.</w:t>
      </w:r>
    </w:p>
    <w:p w14:paraId="5324F9B9" w14:textId="77777777" w:rsidR="00513A35" w:rsidRDefault="00513A35" w:rsidP="00513A35">
      <w:pPr>
        <w:spacing w:after="0"/>
        <w:rPr>
          <w:rFonts w:asciiTheme="majorHAnsi" w:hAnsiTheme="majorHAnsi" w:cstheme="majorHAnsi"/>
          <w:bCs/>
          <w:sz w:val="24"/>
          <w:szCs w:val="24"/>
        </w:rPr>
      </w:pPr>
    </w:p>
    <w:p w14:paraId="408728B3" w14:textId="77777777" w:rsidR="00513A35" w:rsidRDefault="00513A35" w:rsidP="00513A35">
      <w:pPr>
        <w:spacing w:after="0"/>
        <w:rPr>
          <w:rFonts w:asciiTheme="majorHAnsi" w:hAnsiTheme="majorHAnsi" w:cstheme="majorHAnsi"/>
          <w:bCs/>
          <w:sz w:val="24"/>
          <w:szCs w:val="24"/>
        </w:rPr>
      </w:pPr>
    </w:p>
    <w:p w14:paraId="25D1A551" w14:textId="77777777" w:rsidR="00513A35" w:rsidRDefault="00513A35" w:rsidP="00513A35">
      <w:pPr>
        <w:spacing w:after="0"/>
        <w:rPr>
          <w:rFonts w:asciiTheme="majorHAnsi" w:hAnsiTheme="majorHAnsi" w:cstheme="majorHAnsi"/>
          <w:bCs/>
          <w:sz w:val="24"/>
          <w:szCs w:val="24"/>
        </w:rPr>
      </w:pPr>
    </w:p>
    <w:p w14:paraId="347C5B91" w14:textId="22AF62EC" w:rsidR="00DF1573" w:rsidRPr="00616785" w:rsidRDefault="00DF1573" w:rsidP="00616785">
      <w:pPr>
        <w:spacing w:after="0"/>
        <w:rPr>
          <w:rFonts w:asciiTheme="majorHAnsi" w:hAnsiTheme="majorHAnsi" w:cstheme="majorHAnsi"/>
          <w:b/>
          <w:sz w:val="24"/>
          <w:szCs w:val="24"/>
        </w:rPr>
      </w:pPr>
    </w:p>
    <w:sectPr w:rsidR="00DF1573" w:rsidRPr="00616785" w:rsidSect="00755C2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EC67E82"/>
    <w:multiLevelType w:val="hybridMultilevel"/>
    <w:tmpl w:val="E0B64B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4395CF1"/>
    <w:multiLevelType w:val="multilevel"/>
    <w:tmpl w:val="81DC6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94810CD"/>
    <w:multiLevelType w:val="multilevel"/>
    <w:tmpl w:val="8C4CEC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72284734">
    <w:abstractNumId w:val="0"/>
  </w:num>
  <w:num w:numId="2" w16cid:durableId="607007808">
    <w:abstractNumId w:val="1"/>
  </w:num>
  <w:num w:numId="3" w16cid:durableId="86960776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1FD0"/>
    <w:rsid w:val="0000207F"/>
    <w:rsid w:val="00023FE1"/>
    <w:rsid w:val="004C4FF2"/>
    <w:rsid w:val="00513A35"/>
    <w:rsid w:val="00616785"/>
    <w:rsid w:val="00663A03"/>
    <w:rsid w:val="006A0441"/>
    <w:rsid w:val="006C30F2"/>
    <w:rsid w:val="00761FD0"/>
    <w:rsid w:val="007E3ADD"/>
    <w:rsid w:val="00A45B88"/>
    <w:rsid w:val="00AE500B"/>
    <w:rsid w:val="00C672A6"/>
    <w:rsid w:val="00CE4DCE"/>
    <w:rsid w:val="00D741B4"/>
    <w:rsid w:val="00D877B6"/>
    <w:rsid w:val="00DF1573"/>
    <w:rsid w:val="00EC397E"/>
    <w:rsid w:val="00EF44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4322DE"/>
  <w15:chartTrackingRefBased/>
  <w15:docId w15:val="{251B600D-408A-42CD-8BD6-BB2BA776A1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678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D741B4"/>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DF157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605</Words>
  <Characters>3453</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ATHENA</dc:creator>
  <cp:keywords/>
  <dc:description/>
  <cp:lastModifiedBy>Reoroi Trinidad</cp:lastModifiedBy>
  <cp:revision>2</cp:revision>
  <dcterms:created xsi:type="dcterms:W3CDTF">2025-09-04T15:22:00Z</dcterms:created>
  <dcterms:modified xsi:type="dcterms:W3CDTF">2025-09-04T15:22:00Z</dcterms:modified>
</cp:coreProperties>
</file>