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6"/>
        <w:gridCol w:w="7280"/>
        <w:tblGridChange w:id="0">
          <w:tblGrid>
            <w:gridCol w:w="2796"/>
            <w:gridCol w:w="7280"/>
          </w:tblGrid>
        </w:tblGridChange>
      </w:tblGrid>
      <w:tr>
        <w:trPr>
          <w:cantSplit w:val="0"/>
          <w:trHeight w:val="720" w:hRule="atLeast"/>
          <w:tblHeader w:val="0"/>
        </w:trPr>
        <w:tc>
          <w:tcPr>
            <w:vMerge w:val="restart"/>
            <w:tcBorders>
              <w:top w:color="000000" w:space="0" w:sz="4" w:val="single"/>
            </w:tcBorders>
          </w:tcPr>
          <w:p w:rsidR="00000000" w:rsidDel="00000000" w:rsidP="00000000" w:rsidRDefault="00000000" w:rsidRPr="00000000" w14:paraId="00000002">
            <w:pPr>
              <w:pStyle w:val="Title"/>
              <w:spacing w:before="760" w:lineRule="auto"/>
              <w:jc w:val="center"/>
              <w:rPr>
                <w:rFonts w:ascii="Times New Roman" w:cs="Times New Roman" w:eastAsia="Times New Roman" w:hAnsi="Times New Roman"/>
                <w:i w:val="1"/>
                <w:sz w:val="200"/>
                <w:szCs w:val="20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44932" cy="1332940"/>
                  <wp:effectExtent b="0" l="0" r="0" t="0"/>
                  <wp:docPr id="5430881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44932" cy="1332940"/>
                          </a:xfrm>
                          <a:prstGeom prst="rect"/>
                          <a:ln/>
                        </pic:spPr>
                      </pic:pic>
                    </a:graphicData>
                  </a:graphic>
                </wp:inline>
              </w:drawing>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21">
            <w:pPr>
              <w:pStyle w:val="Title"/>
              <w:jc w:val="cente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ENGG 680 – Introduction to Digital Engineering</w:t>
            </w:r>
          </w:p>
        </w:tc>
      </w:tr>
      <w:tr>
        <w:trPr>
          <w:cantSplit w:val="0"/>
          <w:trHeight w:val="254" w:hRule="atLeast"/>
          <w:tblHeader w:val="0"/>
        </w:trPr>
        <w:tc>
          <w:tcPr>
            <w:vMerge w:val="continue"/>
            <w:tcBorders>
              <w:top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32"/>
                <w:szCs w:val="32"/>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023">
            <w:pPr>
              <w:pStyle w:val="Title"/>
              <w:spacing w:after="360" w:before="240" w:lineRule="auto"/>
              <w:ind w:left="288" w:firstLine="0"/>
              <w:jc w:val="both"/>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Project Report</w:t>
            </w:r>
          </w:p>
          <w:p w:rsidR="00000000" w:rsidDel="00000000" w:rsidP="00000000" w:rsidRDefault="00000000" w:rsidRPr="00000000" w14:paraId="00000024">
            <w:pPr>
              <w:pStyle w:val="Title"/>
              <w:spacing w:after="360" w:before="240" w:lineRule="auto"/>
              <w:ind w:left="288" w:firstLine="0"/>
              <w:jc w:val="both"/>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Wildfire Assessment and Predictive Modelling</w:t>
            </w:r>
          </w:p>
          <w:p w:rsidR="00000000" w:rsidDel="00000000" w:rsidP="00000000" w:rsidRDefault="00000000" w:rsidRPr="00000000" w14:paraId="00000025">
            <w:pPr>
              <w:pStyle w:val="Title"/>
              <w:spacing w:after="160" w:lineRule="auto"/>
              <w:ind w:left="288" w:firstLine="0"/>
              <w:jc w:val="both"/>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Group 5 – Fall 2024</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Vikesh Dharmeshkumar Patel</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30255939</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Boya Douho</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30261119</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Kazi Zarin Tasnim Rafa</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30233941</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Ashkan Einiaghdam</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30270232</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Pan</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30265201</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Socretes Saha</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30264159</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Chunsheng Xiao</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30066914</w:t>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2"/>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432" w:hRule="atLeast"/>
                <w:tblHeader w:val="0"/>
              </w:trPr>
              <w:tc>
                <w:tcPr>
                  <w:tcBorders>
                    <w:top w:color="000000" w:space="0" w:sz="4" w:val="single"/>
                    <w:left w:color="000000" w:space="0" w:sz="0" w:val="nil"/>
                    <w:right w:color="000000" w:space="0" w:sz="4" w:val="dotted"/>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Title of Project</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Wildfire Assessment and Predictive Modelling</w:t>
                  </w:r>
                  <w:r w:rsidDel="00000000" w:rsidR="00000000" w:rsidRPr="00000000">
                    <w:rPr>
                      <w:rtl w:val="0"/>
                    </w:rPr>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Group Number</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40" w:lineRule="auto"/>
              <w:ind w:left="319" w:right="32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4"/>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Vikesh Dharmeshkumar Patel</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2">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30255939</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Boya Douho</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30261119</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6"/>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Kazi Zarin Tasnim Rafa</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30233941</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Ashkan Einiaghdam</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30270232</w:t>
                  </w:r>
                </w:p>
              </w:tc>
            </w:tr>
            <w:tr>
              <w:trPr>
                <w:cantSplit w:val="0"/>
                <w:trHeight w:val="288" w:hRule="atLeast"/>
                <w:tblHeader w:val="0"/>
              </w:trPr>
              <w:tc>
                <w:tcPr>
                  <w:tcBorders>
                    <w:left w:color="000000" w:space="0" w:sz="0" w:val="nil"/>
                    <w:bottom w:color="000000" w:space="0" w:sz="6" w:val="single"/>
                    <w:right w:color="000000" w:space="0" w:sz="4" w:val="dotted"/>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top w:color="000000" w:space="0" w:sz="6" w:val="single"/>
                    <w:left w:color="000000" w:space="0" w:sz="0" w:val="nil"/>
                    <w:bottom w:color="000000" w:space="0" w:sz="4" w:val="single"/>
                    <w:right w:color="000000" w:space="0" w:sz="4" w:val="dotted"/>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bottom w:color="000000" w:space="0" w:sz="4" w:val="single"/>
                    <w:right w:color="000000" w:space="0" w:sz="0" w:val="nil"/>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2"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tcBorders>
                    <w:top w:color="000000" w:space="0" w:sz="4" w:val="single"/>
                    <w:left w:color="000000" w:space="0" w:sz="0" w:val="nil"/>
                    <w:bottom w:color="000000" w:space="0" w:sz="6"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Pan</w:t>
                  </w:r>
                </w:p>
              </w:tc>
            </w:tr>
            <w:tr>
              <w:trPr>
                <w:cantSplit w:val="0"/>
                <w:trHeight w:val="288" w:hRule="atLeast"/>
                <w:tblHeader w:val="0"/>
              </w:trPr>
              <w:tc>
                <w:tcPr>
                  <w:tcBorders>
                    <w:top w:color="000000" w:space="0" w:sz="6" w:val="single"/>
                    <w:left w:color="000000" w:space="0" w:sz="0" w:val="nil"/>
                    <w:right w:color="000000" w:space="0" w:sz="4" w:val="dotted"/>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30265201</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Socretes Saha</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30264159</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Chunsheng Xiao</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30066914</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14.285% ,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sz w:val="18"/>
                <w:szCs w:val="18"/>
                <w:rtl w:val="0"/>
              </w:rPr>
              <w:t xml:space="preserve">Contribution total should be 100%.</w:t>
            </w:r>
            <w:r w:rsidDel="00000000" w:rsidR="00000000" w:rsidRPr="00000000">
              <w:rPr>
                <w:rtl w:val="0"/>
              </w:rPr>
            </w:r>
          </w:p>
        </w:tc>
      </w:tr>
    </w:tbl>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3">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94">
      <w:pPr>
        <w:shd w:fill="f7f7f7" w:val="clea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Pg.1</w:t>
      </w:r>
    </w:p>
    <w:p w:rsidR="00000000" w:rsidDel="00000000" w:rsidP="00000000" w:rsidRDefault="00000000" w:rsidRPr="00000000" w14:paraId="00000095">
      <w:pPr>
        <w:shd w:fill="f7f7f7" w:val="clea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Pg.3</w:t>
      </w:r>
    </w:p>
    <w:p w:rsidR="00000000" w:rsidDel="00000000" w:rsidP="00000000" w:rsidRDefault="00000000" w:rsidRPr="00000000" w14:paraId="00000096">
      <w:pPr>
        <w:shd w:fill="f7f7f7" w:val="clea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Pg.4</w:t>
      </w:r>
    </w:p>
    <w:p w:rsidR="00000000" w:rsidDel="00000000" w:rsidP="00000000" w:rsidRDefault="00000000" w:rsidRPr="00000000" w14:paraId="00000097">
      <w:pPr>
        <w:shd w:fill="f7f7f7" w:val="clea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Fonts w:ascii="Times New Roman" w:cs="Times New Roman" w:eastAsia="Times New Roman" w:hAnsi="Times New Roman"/>
          <w:sz w:val="24"/>
          <w:szCs w:val="24"/>
          <w:rtl w:val="0"/>
        </w:rPr>
        <w:t xml:space="preserve"> Pg.5</w:t>
      </w:r>
    </w:p>
    <w:p w:rsidR="00000000" w:rsidDel="00000000" w:rsidP="00000000" w:rsidRDefault="00000000" w:rsidRPr="00000000" w14:paraId="00000098">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Pg.6</w:t>
      </w:r>
    </w:p>
    <w:p w:rsidR="00000000" w:rsidDel="00000000" w:rsidP="00000000" w:rsidRDefault="00000000" w:rsidRPr="00000000" w14:paraId="00000099">
      <w:pPr>
        <w:shd w:fill="f7f7f7" w:val="clear"/>
        <w:spacing w:after="240" w:befor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Data Collection and Preprocessing</w:t>
      </w:r>
      <w:r w:rsidDel="00000000" w:rsidR="00000000" w:rsidRPr="00000000">
        <w:rPr>
          <w:rFonts w:ascii="Times New Roman" w:cs="Times New Roman" w:eastAsia="Times New Roman" w:hAnsi="Times New Roman"/>
          <w:sz w:val="24"/>
          <w:szCs w:val="24"/>
          <w:rtl w:val="0"/>
        </w:rPr>
        <w:t xml:space="preserve">…………………………………………………. Pg.6</w:t>
      </w:r>
    </w:p>
    <w:p w:rsidR="00000000" w:rsidDel="00000000" w:rsidP="00000000" w:rsidRDefault="00000000" w:rsidRPr="00000000" w14:paraId="0000009A">
      <w:pPr>
        <w:shd w:fill="f7f7f7" w:val="clear"/>
        <w:spacing w:after="240" w:befor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Target Definition and Features</w:t>
      </w:r>
      <w:r w:rsidDel="00000000" w:rsidR="00000000" w:rsidRPr="00000000">
        <w:rPr>
          <w:rFonts w:ascii="Times New Roman" w:cs="Times New Roman" w:eastAsia="Times New Roman" w:hAnsi="Times New Roman"/>
          <w:sz w:val="24"/>
          <w:szCs w:val="24"/>
          <w:rtl w:val="0"/>
        </w:rPr>
        <w:t xml:space="preserve">……………………………………………………… Pg.7</w:t>
      </w:r>
    </w:p>
    <w:p w:rsidR="00000000" w:rsidDel="00000000" w:rsidP="00000000" w:rsidRDefault="00000000" w:rsidRPr="00000000" w14:paraId="0000009B">
      <w:pPr>
        <w:shd w:fill="f7f7f7" w:val="clear"/>
        <w:spacing w:after="240" w:befor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Model Training and Prediction</w:t>
      </w:r>
      <w:r w:rsidDel="00000000" w:rsidR="00000000" w:rsidRPr="00000000">
        <w:rPr>
          <w:rFonts w:ascii="Times New Roman" w:cs="Times New Roman" w:eastAsia="Times New Roman" w:hAnsi="Times New Roman"/>
          <w:sz w:val="24"/>
          <w:szCs w:val="24"/>
          <w:rtl w:val="0"/>
        </w:rPr>
        <w:t xml:space="preserve">……………………………………………………… Pg.7</w:t>
      </w:r>
    </w:p>
    <w:p w:rsidR="00000000" w:rsidDel="00000000" w:rsidP="00000000" w:rsidRDefault="00000000" w:rsidRPr="00000000" w14:paraId="0000009C">
      <w:pPr>
        <w:shd w:fill="f7f7f7" w:val="clear"/>
        <w:spacing w:after="240" w:before="24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 Pg.7</w:t>
      </w:r>
    </w:p>
    <w:p w:rsidR="00000000" w:rsidDel="00000000" w:rsidP="00000000" w:rsidRDefault="00000000" w:rsidRPr="00000000" w14:paraId="0000009D">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Results &amp; Discussion</w:t>
      </w:r>
      <w:r w:rsidDel="00000000" w:rsidR="00000000" w:rsidRPr="00000000">
        <w:rPr>
          <w:rFonts w:ascii="Times New Roman" w:cs="Times New Roman" w:eastAsia="Times New Roman" w:hAnsi="Times New Roman"/>
          <w:sz w:val="24"/>
          <w:szCs w:val="24"/>
          <w:rtl w:val="0"/>
        </w:rPr>
        <w:t xml:space="preserve">………………………………………………………………………… Pg.8</w:t>
      </w:r>
    </w:p>
    <w:p w:rsidR="00000000" w:rsidDel="00000000" w:rsidP="00000000" w:rsidRDefault="00000000" w:rsidRPr="00000000" w14:paraId="0000009E">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Model Limitation</w:t>
      </w:r>
      <w:r w:rsidDel="00000000" w:rsidR="00000000" w:rsidRPr="00000000">
        <w:rPr>
          <w:rFonts w:ascii="Times New Roman" w:cs="Times New Roman" w:eastAsia="Times New Roman" w:hAnsi="Times New Roman"/>
          <w:sz w:val="24"/>
          <w:szCs w:val="24"/>
          <w:rtl w:val="0"/>
        </w:rPr>
        <w:t xml:space="preserve">……………………………………………………………………………. Pg.9</w:t>
      </w:r>
    </w:p>
    <w:p w:rsidR="00000000" w:rsidDel="00000000" w:rsidP="00000000" w:rsidRDefault="00000000" w:rsidRPr="00000000" w14:paraId="0000009F">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Conclusion and Future Work</w:t>
      </w:r>
      <w:r w:rsidDel="00000000" w:rsidR="00000000" w:rsidRPr="00000000">
        <w:rPr>
          <w:rFonts w:ascii="Times New Roman" w:cs="Times New Roman" w:eastAsia="Times New Roman" w:hAnsi="Times New Roman"/>
          <w:sz w:val="24"/>
          <w:szCs w:val="24"/>
          <w:rtl w:val="0"/>
        </w:rPr>
        <w:t xml:space="preserve">……………………………………………………………… Pg.9</w:t>
      </w:r>
    </w:p>
    <w:p w:rsidR="00000000" w:rsidDel="00000000" w:rsidP="00000000" w:rsidRDefault="00000000" w:rsidRPr="00000000" w14:paraId="000000A0">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Pg.10</w:t>
      </w:r>
    </w:p>
    <w:p w:rsidR="00000000" w:rsidDel="00000000" w:rsidP="00000000" w:rsidRDefault="00000000" w:rsidRPr="00000000" w14:paraId="000000A1">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hd w:fill="f7f7f7" w:val="clear"/>
        <w:spacing w:after="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hd w:fill="f7f7f7"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4">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yuijvy8ba6ec" w:id="0"/>
      <w:bookmarkEnd w:id="0"/>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A5">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environmental and economic hazards posed by wildfires are severe, particularly in regions such as Alberta, where they’re relatively common and cause significant harm. In this research, a predictive model was developed to analyze and predict the dangers associated with wildfires, based on essential environmental factors that include temperature, humidity, and wind speed. The model uses a hybrid approach by integrating the strengths of Google Earth Engine API, Random Forests, Gradient Boosting, XGBoost and Support Vector Regression methods to enhance predictive performance. Data sources will include Sentinel satellite imagery and meteorological data from Google Earth Engine and the National Weather Service API, respectively, processed in Python using libraries like Pandas and. The aim is to give an effective and location-specific tool to assist in wildfire prevention and response strategy, having wider applications in environmental management, infrastructure protection, and disaster preparedness. This project underlines leveraging engineering techniques to address emergent complex natural disasters with data-driven and real-time solutions.</w:t>
      </w:r>
    </w:p>
    <w:p w:rsidR="00000000" w:rsidDel="00000000" w:rsidP="00000000" w:rsidRDefault="00000000" w:rsidRPr="00000000" w14:paraId="000000A6">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wo9qlkzi5gby"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A7">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Wildfires are the most disastrous natural events that have posed a threat to ecosystems, communities, and infrastructure. Alberta, Canada, in recent years, has been facing its share of growing incidents of wildfires due to climatic changes and regional environmental reasons. Such incidents, arising out of unpredictability and intensity, therefore, call for the development of strong predictive systems to analyze the risk of wildfires and their timely warnings. It addresses this need by designing an advanced Wildfire Prediction Model using the power of machine learning algorithms. We will include broad data sources such as Sentinel satellite images and historical weather data in a combined model of Random Forests and Support Vector Regression to provide a forecast of the likelihood of wildfires with a high degree of accuracy. This predictive model will be a tool in the management of wildfires for mitigating the impacts of such disasters and improving preparedness by evolving data-driven insights. In addition, the project discusses the general use of remote sensing and machine learning in engineering over a wide range of environmental monitoring and uses and puts forth a solution scalable to regional and global efforts on wildfire prevention.</w:t>
      </w:r>
    </w:p>
    <w:p w:rsidR="00000000" w:rsidDel="00000000" w:rsidP="00000000" w:rsidRDefault="00000000" w:rsidRPr="00000000" w14:paraId="000000A8">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vteuk21if9oy" w:id="2"/>
      <w:bookmarkEnd w:id="2"/>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A9">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Wildfires have always been a recurring threat to the natural wilderness and wildlife habitat in Alberta, and to human life and communities. Over time, the frequency of these disasters has increased and causes immense loss both to the environment as well as economically each year. Traditional approaches to wildfire prediction depend on the same dataset type and single model approach that could never represent the complex nature of environmental variables affecting the origin and development process of wildfires. This project tries to fill these gaps by constructing one comprehensive predictive model for Alberta specifically. The approach being undertaken in this present study forms an ensemble of different machine learning models: Convolutional Neural Networks, Random Forest, and Support Vector Regression. It does so in a manner that gives it superior predictive power, leveraging a lot of different inputs-mostly satellite images and historical weather conditions. In integrating these datasets and techniques, the project aims to develop a robust system that can help determine the risks of wildfires at various environmental scenarios, with the aim of strengthening Alberta's preparedness and response against such hazards. This initiative tends to show how data-driven tools can minimize the impact of wildfire, which is important for engineering innovations in environmental protection and disaster responsiveness.</w:t>
      </w:r>
    </w:p>
    <w:p w:rsidR="00000000" w:rsidDel="00000000" w:rsidP="00000000" w:rsidRDefault="00000000" w:rsidRPr="00000000" w14:paraId="000000AA">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6panhjryat7" w:id="3"/>
      <w:bookmarkEnd w:id="3"/>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AD">
      <w:pPr>
        <w:shd w:fill="f7f7f7"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of wildfires has been an active area of research in recent years. Many machine learning methods have shown promising performance that contributes to enhancing the accuracy and reliability of wildfire occurrence prediction. Early-stage risk assessment has been performed using conventional methods such as logistic regression, which shows 84.4% success rates using parameters like temperature and humidity (Nikova &amp; Deliyski, 2023). Advanced methods, including Decision Trees and Random Forests, enhance interpretability and robustness, making them suitable for complex, non-linear environmental relationships (Collins et al., 2018). Deep learning models like Convolutional Neural Networks (CNN) and Long Short-Term Memory (LSTM) networks have emerged as effective tools for spatial and temporal data analysis, achieving wildfire detection accuracies of up to 98.47% (Guo et al., 2022). Despite these developments, significant gaps persist particularly in integrating diverse data sources and the interoperability of diverse regions; most studies isolate models involving small datasets, thus rendering their solutions inapplicable to heterogeneous environments such as Alberta. These limitations are overcome by this project, which fuses CNN, Random Forest, and Support Vector Regression into the hybrid model, making use of diverse datasets of Sentinel satellite imagery and historic meteorological data to improve predictive accuracy and increase regional adaptability.</w:t>
      </w:r>
    </w:p>
    <w:p w:rsidR="00000000" w:rsidDel="00000000" w:rsidP="00000000" w:rsidRDefault="00000000" w:rsidRPr="00000000" w14:paraId="000000AE">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qovuksc0gdk8" w:id="4"/>
      <w:bookmarkEnd w:id="4"/>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AF">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Collection and Preprocessing</w:t>
      </w:r>
    </w:p>
    <w:p w:rsidR="00000000" w:rsidDel="00000000" w:rsidP="00000000" w:rsidRDefault="00000000" w:rsidRPr="00000000" w14:paraId="000000B0">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Target Definition and Features</w:t>
      </w:r>
    </w:p>
    <w:p w:rsidR="00000000" w:rsidDel="00000000" w:rsidP="00000000" w:rsidRDefault="00000000" w:rsidRPr="00000000" w14:paraId="000000B2">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B3">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Training and Prediction</w:t>
      </w:r>
    </w:p>
    <w:p w:rsidR="00000000" w:rsidDel="00000000" w:rsidP="00000000" w:rsidRDefault="00000000" w:rsidRPr="00000000" w14:paraId="000000B4">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B5">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Evaluation Metrics</w:t>
      </w:r>
    </w:p>
    <w:p w:rsidR="00000000" w:rsidDel="00000000" w:rsidP="00000000" w:rsidRDefault="00000000" w:rsidRPr="00000000" w14:paraId="000000B6">
      <w:pPr>
        <w:shd w:fill="f7f7f7" w:val="clea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7">
      <w:pPr>
        <w:shd w:fill="f7f7f7" w:val="clea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8">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epw8xrcum4m1" w:id="5"/>
      <w:bookmarkEnd w:id="5"/>
      <w:r w:rsidDel="00000000" w:rsidR="00000000" w:rsidRPr="00000000">
        <w:rPr>
          <w:rFonts w:ascii="Times New Roman" w:cs="Times New Roman" w:eastAsia="Times New Roman" w:hAnsi="Times New Roman"/>
          <w:sz w:val="24"/>
          <w:szCs w:val="24"/>
          <w:rtl w:val="0"/>
        </w:rPr>
        <w:t xml:space="preserve">Results &amp; Discussion</w:t>
      </w:r>
    </w:p>
    <w:p w:rsidR="00000000" w:rsidDel="00000000" w:rsidP="00000000" w:rsidRDefault="00000000" w:rsidRPr="00000000" w14:paraId="000000B9">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Evaluation &amp; Visualization</w:t>
      </w:r>
    </w:p>
    <w:p w:rsidR="00000000" w:rsidDel="00000000" w:rsidP="00000000" w:rsidRDefault="00000000" w:rsidRPr="00000000" w14:paraId="000000BA">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Limitations</w:t>
      </w:r>
    </w:p>
    <w:p w:rsidR="00000000" w:rsidDel="00000000" w:rsidP="00000000" w:rsidRDefault="00000000" w:rsidRPr="00000000" w14:paraId="000000BB">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ybj4024742ys" w:id="6"/>
      <w:bookmarkEnd w:id="6"/>
      <w:r w:rsidDel="00000000" w:rsidR="00000000" w:rsidRPr="00000000">
        <w:rPr>
          <w:rFonts w:ascii="Times New Roman" w:cs="Times New Roman" w:eastAsia="Times New Roman" w:hAnsi="Times New Roman"/>
          <w:sz w:val="24"/>
          <w:szCs w:val="24"/>
          <w:rtl w:val="0"/>
        </w:rPr>
        <w:t xml:space="preserve">Conclusion &amp; Future Directions</w:t>
      </w:r>
    </w:p>
    <w:p w:rsidR="00000000" w:rsidDel="00000000" w:rsidP="00000000" w:rsidRDefault="00000000" w:rsidRPr="00000000" w14:paraId="000000BF">
      <w:pPr>
        <w:shd w:fill="f7f7f7"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(Briefly describe your work and results.)</w:t>
      </w:r>
    </w:p>
    <w:p w:rsidR="00000000" w:rsidDel="00000000" w:rsidP="00000000" w:rsidRDefault="00000000" w:rsidRPr="00000000" w14:paraId="000000C0">
      <w:pPr>
        <w:shd w:fill="f7f7f7" w:val="clea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Future Directions</w:t>
      </w:r>
    </w:p>
    <w:p w:rsidR="00000000" w:rsidDel="00000000" w:rsidP="00000000" w:rsidRDefault="00000000" w:rsidRPr="00000000" w14:paraId="000000C1">
      <w:pPr>
        <w:shd w:fill="f7f7f7"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2">
      <w:pPr>
        <w:pStyle w:val="Heading1"/>
        <w:keepNext w:val="0"/>
        <w:keepLines w:val="0"/>
        <w:shd w:fill="f7f7f7" w:val="clear"/>
        <w:spacing w:after="120" w:before="480" w:lineRule="auto"/>
        <w:rPr>
          <w:rFonts w:ascii="Times New Roman" w:cs="Times New Roman" w:eastAsia="Times New Roman" w:hAnsi="Times New Roman"/>
          <w:sz w:val="24"/>
          <w:szCs w:val="24"/>
        </w:rPr>
      </w:pPr>
      <w:bookmarkStart w:colFirst="0" w:colLast="0" w:name="_heading=h.7t8bgywrtvgf" w:id="7"/>
      <w:bookmarkEnd w:id="7"/>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C3">
      <w:pPr>
        <w:numPr>
          <w:ilvl w:val="0"/>
          <w:numId w:val="1"/>
        </w:numPr>
        <w:shd w:fill="f7f7f7" w:val="clear"/>
        <w:spacing w:after="0" w:afterAutospacing="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Abid, F., &amp; Izeboudjen, N. (2020). Decision tree-based system on chip for forest fires prediction. </w:t>
      </w:r>
      <w:r w:rsidDel="00000000" w:rsidR="00000000" w:rsidRPr="00000000">
        <w:rPr>
          <w:rFonts w:ascii="Times New Roman" w:cs="Times New Roman" w:eastAsia="Times New Roman" w:hAnsi="Times New Roman"/>
          <w:i w:val="1"/>
          <w:sz w:val="24"/>
          <w:szCs w:val="24"/>
          <w:rtl w:val="0"/>
        </w:rPr>
        <w:t xml:space="preserve">2020 International Conference on Electrical Engineering (ICEE)</w:t>
      </w:r>
      <w:r w:rsidDel="00000000" w:rsidR="00000000" w:rsidRPr="00000000">
        <w:rPr>
          <w:rFonts w:ascii="Times New Roman" w:cs="Times New Roman" w:eastAsia="Times New Roman" w:hAnsi="Times New Roman"/>
          <w:sz w:val="24"/>
          <w:szCs w:val="24"/>
          <w:rtl w:val="0"/>
        </w:rPr>
        <w:t xml:space="preserve">, Istanbul, Turkey, 1-4.</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https://doi.org/10.1109/ICEE49691.2020.9249954</w:t>
        </w:r>
      </w:hyperlink>
      <w:r w:rsidDel="00000000" w:rsidR="00000000" w:rsidRPr="00000000">
        <w:rPr>
          <w:rtl w:val="0"/>
        </w:rPr>
      </w:r>
    </w:p>
    <w:p w:rsidR="00000000" w:rsidDel="00000000" w:rsidP="00000000" w:rsidRDefault="00000000" w:rsidRPr="00000000" w14:paraId="000000C4">
      <w:pPr>
        <w:numPr>
          <w:ilvl w:val="0"/>
          <w:numId w:val="1"/>
        </w:numPr>
        <w:shd w:fill="f7f7f7" w:val="clear"/>
        <w:spacing w:after="0" w:afterAutospacing="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Collins, L., Griffioen, P., Newell, G., &amp; Mellor, A. (2018). The utility of random forests for wildfire severity mapping. </w:t>
      </w:r>
      <w:r w:rsidDel="00000000" w:rsidR="00000000" w:rsidRPr="00000000">
        <w:rPr>
          <w:rFonts w:ascii="Times New Roman" w:cs="Times New Roman" w:eastAsia="Times New Roman" w:hAnsi="Times New Roman"/>
          <w:i w:val="1"/>
          <w:sz w:val="24"/>
          <w:szCs w:val="24"/>
          <w:rtl w:val="0"/>
        </w:rPr>
        <w:t xml:space="preserve">Remote Sensing of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216</w:t>
      </w:r>
      <w:r w:rsidDel="00000000" w:rsidR="00000000" w:rsidRPr="00000000">
        <w:rPr>
          <w:rFonts w:ascii="Times New Roman" w:cs="Times New Roman" w:eastAsia="Times New Roman" w:hAnsi="Times New Roman"/>
          <w:sz w:val="24"/>
          <w:szCs w:val="24"/>
          <w:rtl w:val="0"/>
        </w:rPr>
        <w:t xml:space="preserve">, 374–384.</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https://doi.org/10.1016/j.rse.2018.07.005</w:t>
        </w:r>
      </w:hyperlink>
      <w:r w:rsidDel="00000000" w:rsidR="00000000" w:rsidRPr="00000000">
        <w:rPr>
          <w:rtl w:val="0"/>
        </w:rPr>
      </w:r>
    </w:p>
    <w:p w:rsidR="00000000" w:rsidDel="00000000" w:rsidP="00000000" w:rsidRDefault="00000000" w:rsidRPr="00000000" w14:paraId="000000C5">
      <w:pPr>
        <w:numPr>
          <w:ilvl w:val="0"/>
          <w:numId w:val="1"/>
        </w:numPr>
        <w:shd w:fill="f7f7f7" w:val="clear"/>
        <w:spacing w:after="0" w:afterAutospacing="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Guo, Y., Chen, G., Wang, Y., Zha, X., &amp; Xu, Z. (2022). Wildfire identification based on an improved two-channel convolutional neural network. </w:t>
      </w:r>
      <w:r w:rsidDel="00000000" w:rsidR="00000000" w:rsidRPr="00000000">
        <w:rPr>
          <w:rFonts w:ascii="Times New Roman" w:cs="Times New Roman" w:eastAsia="Times New Roman" w:hAnsi="Times New Roman"/>
          <w:i w:val="1"/>
          <w:sz w:val="24"/>
          <w:szCs w:val="24"/>
          <w:rtl w:val="0"/>
        </w:rPr>
        <w:t xml:space="preserve">Forests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(8), 1302.</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https://doi.org/10.3390/f13081302</w:t>
        </w:r>
      </w:hyperlink>
      <w:r w:rsidDel="00000000" w:rsidR="00000000" w:rsidRPr="00000000">
        <w:rPr>
          <w:rtl w:val="0"/>
        </w:rPr>
      </w:r>
    </w:p>
    <w:p w:rsidR="00000000" w:rsidDel="00000000" w:rsidP="00000000" w:rsidRDefault="00000000" w:rsidRPr="00000000" w14:paraId="000000C6">
      <w:pPr>
        <w:numPr>
          <w:ilvl w:val="0"/>
          <w:numId w:val="1"/>
        </w:numPr>
        <w:shd w:fill="f7f7f7" w:val="clear"/>
        <w:spacing w:after="0" w:afterAutospacing="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Nikova, H., &amp; Deliyski, R. (2023). Binary regression model for automated wildfire early prediction and prevention. </w:t>
      </w:r>
      <w:r w:rsidDel="00000000" w:rsidR="00000000" w:rsidRPr="00000000">
        <w:rPr>
          <w:rFonts w:ascii="Times New Roman" w:cs="Times New Roman" w:eastAsia="Times New Roman" w:hAnsi="Times New Roman"/>
          <w:i w:val="1"/>
          <w:sz w:val="24"/>
          <w:szCs w:val="24"/>
          <w:rtl w:val="0"/>
        </w:rPr>
        <w:t xml:space="preserve">2023 International Scientific Conference on Computer Science (COMSCI)</w:t>
      </w:r>
      <w:r w:rsidDel="00000000" w:rsidR="00000000" w:rsidRPr="00000000">
        <w:rPr>
          <w:rFonts w:ascii="Times New Roman" w:cs="Times New Roman" w:eastAsia="Times New Roman" w:hAnsi="Times New Roman"/>
          <w:sz w:val="24"/>
          <w:szCs w:val="24"/>
          <w:rtl w:val="0"/>
        </w:rPr>
        <w:t xml:space="preserve">, Sozopol, Bulgaria, 1-5.</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https://doi.org/10.1109/COMSCI59259.2023.10315856</w:t>
        </w:r>
      </w:hyperlink>
      <w:r w:rsidDel="00000000" w:rsidR="00000000" w:rsidRPr="00000000">
        <w:rPr>
          <w:rtl w:val="0"/>
        </w:rPr>
      </w:r>
    </w:p>
    <w:p w:rsidR="00000000" w:rsidDel="00000000" w:rsidP="00000000" w:rsidRDefault="00000000" w:rsidRPr="00000000" w14:paraId="000000C7">
      <w:pPr>
        <w:numPr>
          <w:ilvl w:val="0"/>
          <w:numId w:val="1"/>
        </w:numPr>
        <w:shd w:fill="f7f7f7" w:val="clear"/>
        <w:spacing w:after="0" w:afterAutospacing="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Singh, K. R., Neethu, K., Madhurekaa, K., Harita, A., &amp; Mohan, P. (2021). Parallel SVM model for forest fire prediction. </w:t>
      </w:r>
      <w:r w:rsidDel="00000000" w:rsidR="00000000" w:rsidRPr="00000000">
        <w:rPr>
          <w:rFonts w:ascii="Times New Roman" w:cs="Times New Roman" w:eastAsia="Times New Roman" w:hAnsi="Times New Roman"/>
          <w:i w:val="1"/>
          <w:sz w:val="24"/>
          <w:szCs w:val="24"/>
          <w:rtl w:val="0"/>
        </w:rPr>
        <w:t xml:space="preserve">Soft Computing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100014.</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https://doi.org/10.1016/j.socl.2021.100014</w:t>
        </w:r>
      </w:hyperlink>
      <w:r w:rsidDel="00000000" w:rsidR="00000000" w:rsidRPr="00000000">
        <w:rPr>
          <w:rtl w:val="0"/>
        </w:rPr>
      </w:r>
    </w:p>
    <w:p w:rsidR="00000000" w:rsidDel="00000000" w:rsidP="00000000" w:rsidRDefault="00000000" w:rsidRPr="00000000" w14:paraId="000000C8">
      <w:pPr>
        <w:numPr>
          <w:ilvl w:val="0"/>
          <w:numId w:val="1"/>
        </w:numPr>
        <w:shd w:fill="f7f7f7" w:val="clear"/>
        <w:spacing w:after="0" w:afterAutospacing="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Sayad, Y. O., Mousannif, H., &amp; Al Moatassime, H. (2019). Predictive modeling of wildfires: A new dataset and machine learning approach. </w:t>
      </w:r>
      <w:r w:rsidDel="00000000" w:rsidR="00000000" w:rsidRPr="00000000">
        <w:rPr>
          <w:rFonts w:ascii="Times New Roman" w:cs="Times New Roman" w:eastAsia="Times New Roman" w:hAnsi="Times New Roman"/>
          <w:i w:val="1"/>
          <w:sz w:val="24"/>
          <w:szCs w:val="24"/>
          <w:rtl w:val="0"/>
        </w:rPr>
        <w:t xml:space="preserve">Fire Safety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104</w:t>
      </w:r>
      <w:r w:rsidDel="00000000" w:rsidR="00000000" w:rsidRPr="00000000">
        <w:rPr>
          <w:rFonts w:ascii="Times New Roman" w:cs="Times New Roman" w:eastAsia="Times New Roman" w:hAnsi="Times New Roman"/>
          <w:sz w:val="24"/>
          <w:szCs w:val="24"/>
          <w:rtl w:val="0"/>
        </w:rPr>
        <w:t xml:space="preserve">, 130–146.</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https://doi.org/10.1016/j.firesaf.2019.01.006</w:t>
        </w:r>
      </w:hyperlink>
      <w:r w:rsidDel="00000000" w:rsidR="00000000" w:rsidRPr="00000000">
        <w:rPr>
          <w:rtl w:val="0"/>
        </w:rPr>
      </w:r>
    </w:p>
    <w:p w:rsidR="00000000" w:rsidDel="00000000" w:rsidP="00000000" w:rsidRDefault="00000000" w:rsidRPr="00000000" w14:paraId="000000C9">
      <w:pPr>
        <w:numPr>
          <w:ilvl w:val="0"/>
          <w:numId w:val="1"/>
        </w:numPr>
        <w:shd w:fill="f7f7f7" w:val="clear"/>
        <w:spacing w:after="0" w:afterAutospacing="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Pérez-Sánchez, N., Jimeno-Sáez, N., Senent-Aparicio, N., Díaz-Palmero, N., &amp; De Dios Cabezas-Cerezo, N. (2019). Evolution of burned area in forest fires under climate change conditions in Southern Spain using ANN. </w:t>
      </w:r>
      <w:r w:rsidDel="00000000" w:rsidR="00000000" w:rsidRPr="00000000">
        <w:rPr>
          <w:rFonts w:ascii="Times New Roman" w:cs="Times New Roman" w:eastAsia="Times New Roman" w:hAnsi="Times New Roman"/>
          <w:i w:val="1"/>
          <w:sz w:val="24"/>
          <w:szCs w:val="24"/>
          <w:rtl w:val="0"/>
        </w:rPr>
        <w:t xml:space="preserve">Applied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(19), 4155.</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https://doi.org/10.3390/app9194155</w:t>
        </w:r>
      </w:hyperlink>
      <w:r w:rsidDel="00000000" w:rsidR="00000000" w:rsidRPr="00000000">
        <w:rPr>
          <w:rtl w:val="0"/>
        </w:rPr>
      </w:r>
    </w:p>
    <w:p w:rsidR="00000000" w:rsidDel="00000000" w:rsidP="00000000" w:rsidRDefault="00000000" w:rsidRPr="00000000" w14:paraId="000000CA">
      <w:pPr>
        <w:numPr>
          <w:ilvl w:val="0"/>
          <w:numId w:val="1"/>
        </w:numPr>
        <w:shd w:fill="f7f7f7" w:val="clear"/>
        <w:spacing w:after="240"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Google Earth Engine API. (n.d.). </w:t>
      </w:r>
      <w:r w:rsidDel="00000000" w:rsidR="00000000" w:rsidRPr="00000000">
        <w:rPr>
          <w:rFonts w:ascii="Times New Roman" w:cs="Times New Roman" w:eastAsia="Times New Roman" w:hAnsi="Times New Roman"/>
          <w:i w:val="1"/>
          <w:sz w:val="24"/>
          <w:szCs w:val="24"/>
          <w:rtl w:val="0"/>
        </w:rPr>
        <w:t xml:space="preserve">Landsat Surface Reflectance and Meteorological Data for Alberta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shd w:fill="f7f7f7"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hd w:fill="f7f7f7" w:val="clear"/>
        <w:spacing w:after="0"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0"/>
          <w:szCs w:val="20"/>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077" w:top="1077" w:left="1077" w:right="10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ENGG680 – Introduction to Digital Engineering</w:t>
      <w:tab/>
      <w:tab/>
      <w:t xml:space="preserve">        Fall 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080.0" w:type="dxa"/>
      <w:jc w:val="left"/>
      <w:tblLayout w:type="fixed"/>
      <w:tblLook w:val="0600"/>
    </w:tblPr>
    <w:tblGrid>
      <w:gridCol w:w="3360"/>
      <w:gridCol w:w="3360"/>
      <w:gridCol w:w="3360"/>
      <w:tblGridChange w:id="0">
        <w:tblGrid>
          <w:gridCol w:w="3360"/>
          <w:gridCol w:w="3360"/>
          <w:gridCol w:w="3360"/>
        </w:tblGrid>
      </w:tblGridChange>
    </w:tblGrid>
    <w:tr>
      <w:trPr>
        <w:cantSplit w:val="0"/>
        <w:trHeight w:val="300" w:hRule="atLeast"/>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240" w:lineRule="auto"/>
    </w:pPr>
    <w:rPr>
      <w:rFonts w:ascii="Calibri" w:cs="Calibri" w:eastAsia="Calibri" w:hAnsi="Calibri"/>
      <w:b w:val="0"/>
      <w:sz w:val="28"/>
      <w:szCs w:val="28"/>
    </w:rPr>
  </w:style>
  <w:style w:type="paragraph" w:styleId="Heading3">
    <w:name w:val="heading 3"/>
    <w:basedOn w:val="Normal"/>
    <w:next w:val="Normal"/>
    <w:pPr>
      <w:keepNext w:val="1"/>
      <w:keepLines w:val="1"/>
      <w:spacing w:after="0" w:before="240" w:lineRule="auto"/>
    </w:pPr>
    <w:rPr>
      <w:rFonts w:ascii="Calibri" w:cs="Calibri" w:eastAsia="Calibri" w:hAnsi="Calibri"/>
      <w:b w:val="0"/>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rPr>
  </w:style>
  <w:style w:type="paragraph" w:styleId="Heading5">
    <w:name w:val="heading 5"/>
    <w:basedOn w:val="Normal"/>
    <w:next w:val="Normal"/>
    <w:pPr>
      <w:keepNext w:val="1"/>
      <w:keepLines w:val="1"/>
      <w:spacing w:after="0" w:before="40" w:lineRule="auto"/>
    </w:pPr>
    <w:rPr>
      <w:rFonts w:ascii="Calibri" w:cs="Calibri" w:eastAsia="Calibri" w:hAnsi="Calibri"/>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rFonts w:ascii="Calibri" w:cs="Calibri" w:eastAsia="Calibri" w:hAnsi="Calibri"/>
      <w:b w:val="1"/>
      <w:sz w:val="40"/>
      <w:szCs w:val="40"/>
    </w:rPr>
  </w:style>
  <w:style w:type="paragraph" w:styleId="Normal" w:default="1">
    <w:name w:val="Normal"/>
    <w:qFormat w:val="1"/>
    <w:rsid w:val="00E01F03"/>
  </w:style>
  <w:style w:type="paragraph" w:styleId="Heading1">
    <w:name w:val="heading 1"/>
    <w:basedOn w:val="Normal"/>
    <w:next w:val="Normal"/>
    <w:link w:val="Heading1Char"/>
    <w:uiPriority w:val="9"/>
    <w:qFormat w:val="1"/>
    <w:rsid w:val="70EEF8E8"/>
    <w:pPr>
      <w:keepNext w:val="1"/>
      <w:keepLines w:val="1"/>
      <w:spacing w:after="0" w:before="240"/>
      <w:outlineLvl w:val="0"/>
    </w:pPr>
    <w:rPr>
      <w:rFonts w:asciiTheme="majorHAnsi" w:cstheme="majorBidi" w:eastAsiaTheme="majorEastAsia" w:hAnsiTheme="majorHAnsi"/>
      <w:b w:val="1"/>
      <w:bCs w:val="1"/>
      <w:sz w:val="32"/>
      <w:szCs w:val="32"/>
    </w:rPr>
  </w:style>
  <w:style w:type="paragraph" w:styleId="Heading2">
    <w:name w:val="heading 2"/>
    <w:basedOn w:val="Heading1"/>
    <w:next w:val="Normal"/>
    <w:link w:val="Heading2Char"/>
    <w:uiPriority w:val="9"/>
    <w:unhideWhenUsed w:val="1"/>
    <w:qFormat w:val="1"/>
    <w:rsid w:val="70EEF8E8"/>
    <w:pPr>
      <w:outlineLvl w:val="1"/>
    </w:pPr>
    <w:rPr>
      <w:b w:val="0"/>
      <w:bCs w:val="0"/>
      <w:sz w:val="28"/>
      <w:szCs w:val="28"/>
    </w:rPr>
  </w:style>
  <w:style w:type="paragraph" w:styleId="Heading3">
    <w:name w:val="heading 3"/>
    <w:basedOn w:val="Heading2"/>
    <w:next w:val="Normal"/>
    <w:link w:val="Heading3Char"/>
    <w:uiPriority w:val="9"/>
    <w:unhideWhenUsed w:val="1"/>
    <w:qFormat w:val="1"/>
    <w:rsid w:val="70EEF8E8"/>
    <w:pPr>
      <w:outlineLvl w:val="2"/>
    </w:pPr>
    <w:rPr>
      <w:sz w:val="24"/>
      <w:szCs w:val="24"/>
    </w:rPr>
  </w:style>
  <w:style w:type="paragraph" w:styleId="Heading4">
    <w:name w:val="heading 4"/>
    <w:basedOn w:val="Normal"/>
    <w:next w:val="Normal"/>
    <w:link w:val="Heading4Char"/>
    <w:uiPriority w:val="9"/>
    <w:unhideWhenUsed w:val="1"/>
    <w:qFormat w:val="1"/>
    <w:rsid w:val="00DF4C86"/>
    <w:pPr>
      <w:keepNext w:val="1"/>
      <w:keepLines w:val="1"/>
      <w:spacing w:after="0" w:before="40"/>
      <w:outlineLvl w:val="3"/>
    </w:pPr>
    <w:rPr>
      <w:rFonts w:asciiTheme="majorHAnsi" w:cstheme="majorBidi" w:eastAsiaTheme="majorEastAsia" w:hAnsiTheme="majorHAnsi"/>
      <w:i w:val="1"/>
      <w:iCs w:val="1"/>
    </w:rPr>
  </w:style>
  <w:style w:type="paragraph" w:styleId="Heading5">
    <w:name w:val="heading 5"/>
    <w:basedOn w:val="Normal"/>
    <w:next w:val="Normal"/>
    <w:link w:val="Heading5Char"/>
    <w:uiPriority w:val="9"/>
    <w:semiHidden w:val="1"/>
    <w:unhideWhenUsed w:val="1"/>
    <w:qFormat w:val="1"/>
    <w:rsid w:val="00C15F42"/>
    <w:pPr>
      <w:keepNext w:val="1"/>
      <w:keepLines w:val="1"/>
      <w:spacing w:after="0" w:before="40"/>
      <w:outlineLvl w:val="4"/>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51D37"/>
    <w:pPr>
      <w:spacing w:after="0"/>
      <w:contextualSpacing w:val="1"/>
    </w:pPr>
    <w:rPr>
      <w:rFonts w:asciiTheme="majorHAnsi" w:cstheme="majorBidi" w:eastAsiaTheme="majorEastAsia" w:hAnsiTheme="majorHAnsi"/>
      <w:b w:val="1"/>
      <w:bCs w:val="1"/>
      <w:sz w:val="40"/>
      <w:szCs w:val="40"/>
    </w:rPr>
  </w:style>
  <w:style w:type="character" w:styleId="Heading1Char" w:customStyle="1">
    <w:name w:val="Heading 1 Char"/>
    <w:basedOn w:val="DefaultParagraphFont"/>
    <w:link w:val="Heading1"/>
    <w:uiPriority w:val="9"/>
    <w:rsid w:val="70EEF8E8"/>
    <w:rPr>
      <w:rFonts w:asciiTheme="majorHAnsi" w:cstheme="majorBidi" w:eastAsiaTheme="majorEastAsia" w:hAnsiTheme="majorHAnsi"/>
      <w:b w:val="1"/>
      <w:bCs w:val="1"/>
      <w:color w:val="auto"/>
      <w:sz w:val="32"/>
      <w:szCs w:val="32"/>
    </w:rPr>
  </w:style>
  <w:style w:type="character" w:styleId="Heading2Char" w:customStyle="1">
    <w:name w:val="Heading 2 Char"/>
    <w:basedOn w:val="DefaultParagraphFont"/>
    <w:link w:val="Heading2"/>
    <w:uiPriority w:val="9"/>
    <w:rsid w:val="70EEF8E8"/>
    <w:rPr>
      <w:rFonts w:asciiTheme="majorHAnsi" w:cstheme="majorBidi" w:eastAsiaTheme="majorEastAsia" w:hAnsiTheme="majorHAnsi"/>
      <w:b w:val="0"/>
      <w:bCs w:val="0"/>
      <w:color w:val="auto"/>
      <w:sz w:val="28"/>
      <w:szCs w:val="28"/>
    </w:rPr>
  </w:style>
  <w:style w:type="character" w:styleId="Heading3Char" w:customStyle="1">
    <w:name w:val="Heading 3 Char"/>
    <w:basedOn w:val="DefaultParagraphFont"/>
    <w:link w:val="Heading3"/>
    <w:uiPriority w:val="9"/>
    <w:rsid w:val="70EEF8E8"/>
    <w:rPr>
      <w:rFonts w:asciiTheme="majorHAnsi" w:cstheme="majorBidi" w:eastAsiaTheme="majorEastAsia" w:hAnsiTheme="majorHAnsi"/>
      <w:b w:val="0"/>
      <w:bCs w:val="0"/>
      <w:color w:val="auto"/>
      <w:sz w:val="24"/>
      <w:szCs w:val="24"/>
    </w:rPr>
  </w:style>
  <w:style w:type="character" w:styleId="TitleChar" w:customStyle="1">
    <w:name w:val="Title Char"/>
    <w:basedOn w:val="DefaultParagraphFont"/>
    <w:link w:val="Title"/>
    <w:uiPriority w:val="10"/>
    <w:rsid w:val="00851D37"/>
    <w:rPr>
      <w:rFonts w:asciiTheme="majorHAnsi" w:cstheme="majorBidi" w:eastAsiaTheme="majorEastAsia" w:hAnsiTheme="majorHAnsi"/>
      <w:b w:val="1"/>
      <w:bCs w:val="1"/>
      <w:sz w:val="40"/>
      <w:szCs w:val="40"/>
    </w:rPr>
  </w:style>
  <w:style w:type="paragraph" w:styleId="NoSpacing">
    <w:name w:val="No Spacing"/>
    <w:uiPriority w:val="1"/>
    <w:qFormat w:val="1"/>
    <w:pPr>
      <w:spacing w:after="0" w:line="240" w:lineRule="auto"/>
    </w:pPr>
  </w:style>
  <w:style w:type="paragraph" w:styleId="ListParagraph">
    <w:name w:val="List Paragraph"/>
    <w:basedOn w:val="Normal"/>
    <w:uiPriority w:val="34"/>
    <w:qFormat w:val="1"/>
    <w:pPr>
      <w:ind w:left="720"/>
      <w:contextualSpacing w:val="1"/>
    </w:pPr>
  </w:style>
  <w:style w:type="character" w:styleId="PlaceholderText">
    <w:name w:val="Placeholder Text"/>
    <w:basedOn w:val="DefaultParagraphFont"/>
    <w:uiPriority w:val="99"/>
    <w:semiHidden w:val="1"/>
    <w:rsid w:val="00F109FD"/>
    <w:rPr>
      <w:color w:val="808080"/>
    </w:rPr>
  </w:style>
  <w:style w:type="character" w:styleId="Hyperlink">
    <w:name w:val="Hyperlink"/>
    <w:basedOn w:val="DefaultParagraphFont"/>
    <w:uiPriority w:val="99"/>
    <w:unhideWhenUsed w:val="1"/>
    <w:rPr>
      <w:color w:val="0563c1" w:themeColor="hyperlink"/>
      <w:u w:val="single"/>
    </w:rPr>
  </w:style>
  <w:style w:type="paragraph" w:styleId="Caption">
    <w:name w:val="caption"/>
    <w:basedOn w:val="Normal"/>
    <w:next w:val="Normal"/>
    <w:uiPriority w:val="35"/>
    <w:unhideWhenUsed w:val="1"/>
    <w:qFormat w:val="1"/>
    <w:rsid w:val="00BE16FA"/>
    <w:pPr>
      <w:spacing w:after="200" w:line="240" w:lineRule="auto"/>
      <w:jc w:val="center"/>
    </w:pPr>
    <w:rPr>
      <w:i w:val="1"/>
      <w:iCs w:val="1"/>
      <w:sz w:val="18"/>
      <w:szCs w:val="18"/>
    </w:rPr>
  </w:style>
  <w:style w:type="paragraph" w:styleId="NormalWeb">
    <w:name w:val="Normal (Web)"/>
    <w:basedOn w:val="Normal"/>
    <w:uiPriority w:val="99"/>
    <w:unhideWhenUsed w:val="1"/>
    <w:rsid w:val="00B153D5"/>
    <w:pPr>
      <w:spacing w:after="100" w:afterAutospacing="1" w:before="100" w:beforeAutospacing="1" w:line="240" w:lineRule="auto"/>
    </w:pPr>
    <w:rPr>
      <w:rFonts w:ascii="Times New Roman" w:cs="Times New Roman" w:eastAsia="Times New Roman" w:hAnsi="Times New Roman"/>
      <w:sz w:val="24"/>
      <w:szCs w:val="24"/>
      <w:lang w:eastAsia="en-CA" w:val="en-CA"/>
    </w:rPr>
  </w:style>
  <w:style w:type="character" w:styleId="Emphasis">
    <w:name w:val="Emphasis"/>
    <w:basedOn w:val="DefaultParagraphFont"/>
    <w:uiPriority w:val="20"/>
    <w:qFormat w:val="1"/>
    <w:rsid w:val="000653D6"/>
    <w:rPr>
      <w:i w:val="1"/>
      <w:iCs w:val="1"/>
    </w:rPr>
  </w:style>
  <w:style w:type="table" w:styleId="TableGrid">
    <w:name w:val="Table Grid"/>
    <w:basedOn w:val="TableNormal"/>
    <w:uiPriority w:val="39"/>
    <w:rsid w:val="00C6296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DF4C86"/>
    <w:rPr>
      <w:rFonts w:asciiTheme="majorHAnsi" w:cstheme="majorBidi" w:eastAsiaTheme="majorEastAsia" w:hAnsiTheme="majorHAnsi"/>
      <w:i w:val="1"/>
      <w:iCs w:val="1"/>
    </w:rPr>
  </w:style>
  <w:style w:type="paragraph" w:styleId="HTMLPreformatted">
    <w:name w:val="HTML Preformatted"/>
    <w:basedOn w:val="Normal"/>
    <w:link w:val="HTMLPreformattedChar"/>
    <w:uiPriority w:val="99"/>
    <w:semiHidden w:val="1"/>
    <w:unhideWhenUsed w:val="1"/>
    <w:rsid w:val="00F4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val="en-CA"/>
    </w:rPr>
  </w:style>
  <w:style w:type="character" w:styleId="HTMLPreformattedChar" w:customStyle="1">
    <w:name w:val="HTML Preformatted Char"/>
    <w:basedOn w:val="DefaultParagraphFont"/>
    <w:link w:val="HTMLPreformatted"/>
    <w:uiPriority w:val="99"/>
    <w:semiHidden w:val="1"/>
    <w:rsid w:val="00F46D8C"/>
    <w:rPr>
      <w:rFonts w:ascii="Courier New" w:cs="Courier New" w:eastAsia="Times New Roman" w:hAnsi="Courier New"/>
      <w:sz w:val="20"/>
      <w:szCs w:val="20"/>
      <w:lang w:eastAsia="en-CA" w:val="en-CA"/>
    </w:rPr>
  </w:style>
  <w:style w:type="character" w:styleId="HTMLCode">
    <w:name w:val="HTML Code"/>
    <w:basedOn w:val="DefaultParagraphFont"/>
    <w:uiPriority w:val="99"/>
    <w:semiHidden w:val="1"/>
    <w:unhideWhenUsed w:val="1"/>
    <w:rsid w:val="00F46D8C"/>
    <w:rPr>
      <w:rFonts w:ascii="Courier New" w:cs="Courier New" w:eastAsia="Times New Roman" w:hAnsi="Courier New"/>
      <w:sz w:val="20"/>
      <w:szCs w:val="20"/>
    </w:rPr>
  </w:style>
  <w:style w:type="character" w:styleId="hljs-keyword" w:customStyle="1">
    <w:name w:val="hljs-keyword"/>
    <w:basedOn w:val="DefaultParagraphFont"/>
    <w:rsid w:val="00F46D8C"/>
  </w:style>
  <w:style w:type="character" w:styleId="Heading5Char" w:customStyle="1">
    <w:name w:val="Heading 5 Char"/>
    <w:basedOn w:val="DefaultParagraphFont"/>
    <w:link w:val="Heading5"/>
    <w:uiPriority w:val="9"/>
    <w:semiHidden w:val="1"/>
    <w:rsid w:val="00C15F42"/>
    <w:rPr>
      <w:rFonts w:asciiTheme="majorHAnsi" w:cstheme="majorBidi" w:eastAsiaTheme="majorEastAsia" w:hAnsiTheme="majorHAnsi"/>
    </w:rPr>
  </w:style>
  <w:style w:type="paragraph" w:styleId="TOCHeading">
    <w:name w:val="TOC Heading"/>
    <w:basedOn w:val="Heading1"/>
    <w:next w:val="Normal"/>
    <w:uiPriority w:val="39"/>
    <w:unhideWhenUsed w:val="1"/>
    <w:qFormat w:val="1"/>
    <w:rsid w:val="00891518"/>
    <w:pPr>
      <w:outlineLvl w:val="9"/>
    </w:pPr>
    <w:rPr>
      <w:b w:val="0"/>
      <w:bCs w:val="0"/>
      <w:color w:val="2f5496" w:themeColor="accent1" w:themeShade="0000BF"/>
    </w:rPr>
  </w:style>
  <w:style w:type="paragraph" w:styleId="TOC1">
    <w:name w:val="toc 1"/>
    <w:basedOn w:val="Normal"/>
    <w:next w:val="Normal"/>
    <w:autoRedefine w:val="1"/>
    <w:uiPriority w:val="39"/>
    <w:unhideWhenUsed w:val="1"/>
    <w:rsid w:val="00891518"/>
    <w:pPr>
      <w:spacing w:after="100"/>
    </w:pPr>
  </w:style>
  <w:style w:type="paragraph" w:styleId="Default" w:customStyle="1">
    <w:name w:val="Default"/>
    <w:rsid w:val="0075000E"/>
    <w:pPr>
      <w:autoSpaceDE w:val="0"/>
      <w:autoSpaceDN w:val="0"/>
      <w:adjustRightInd w:val="0"/>
      <w:spacing w:after="0" w:line="240" w:lineRule="auto"/>
    </w:pPr>
    <w:rPr>
      <w:rFonts w:ascii="Arial" w:cs="Arial" w:hAnsi="Arial"/>
      <w:color w:val="000000"/>
      <w:sz w:val="24"/>
      <w:szCs w:val="24"/>
      <w:lang w:val="en-CA"/>
    </w:rPr>
  </w:style>
  <w:style w:type="paragraph" w:styleId="Header">
    <w:name w:val="header"/>
    <w:basedOn w:val="Normal"/>
    <w:link w:val="HeaderChar"/>
    <w:uiPriority w:val="99"/>
    <w:unhideWhenUsed w:val="1"/>
    <w:rsid w:val="00B763F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63FF"/>
  </w:style>
  <w:style w:type="paragraph" w:styleId="Footer">
    <w:name w:val="footer"/>
    <w:basedOn w:val="Normal"/>
    <w:link w:val="FooterChar"/>
    <w:uiPriority w:val="99"/>
    <w:unhideWhenUsed w:val="1"/>
    <w:rsid w:val="00B763F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63FF"/>
  </w:style>
  <w:style w:type="paragraph" w:styleId="TOC2">
    <w:name w:val="toc 2"/>
    <w:basedOn w:val="Normal"/>
    <w:next w:val="Normal"/>
    <w:autoRedefine w:val="1"/>
    <w:uiPriority w:val="39"/>
    <w:unhideWhenUsed w:val="1"/>
    <w:rsid w:val="00D548F5"/>
    <w:pPr>
      <w:spacing w:after="100"/>
      <w:ind w:left="220"/>
    </w:pPr>
  </w:style>
  <w:style w:type="paragraph" w:styleId="TOC3">
    <w:name w:val="toc 3"/>
    <w:basedOn w:val="Normal"/>
    <w:next w:val="Normal"/>
    <w:autoRedefine w:val="1"/>
    <w:uiPriority w:val="39"/>
    <w:unhideWhenUsed w:val="1"/>
    <w:rsid w:val="00945844"/>
    <w:pPr>
      <w:numPr>
        <w:numId w:val="8"/>
      </w:numPr>
      <w:spacing w:after="100"/>
    </w:pPr>
  </w:style>
  <w:style w:type="character" w:styleId="UnresolvedMention">
    <w:name w:val="Unresolved Mention"/>
    <w:basedOn w:val="DefaultParagraphFont"/>
    <w:uiPriority w:val="99"/>
    <w:semiHidden w:val="1"/>
    <w:unhideWhenUsed w:val="1"/>
    <w:rsid w:val="00491A8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90/app9194155" TargetMode="External"/><Relationship Id="rId22" Type="http://schemas.openxmlformats.org/officeDocument/2006/relationships/header" Target="header1.xml"/><Relationship Id="rId21" Type="http://schemas.openxmlformats.org/officeDocument/2006/relationships/hyperlink" Target="https://doi.org/10.3390/app9194155" TargetMode="External"/><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CEE49691.2020.9249954"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i.org/10.1109/ICEE49691.2020.9249954" TargetMode="External"/><Relationship Id="rId11" Type="http://schemas.openxmlformats.org/officeDocument/2006/relationships/hyperlink" Target="https://doi.org/10.1016/j.rse.2018.07.005" TargetMode="External"/><Relationship Id="rId10" Type="http://schemas.openxmlformats.org/officeDocument/2006/relationships/hyperlink" Target="https://doi.org/10.1016/j.rse.2018.07.005" TargetMode="External"/><Relationship Id="rId13" Type="http://schemas.openxmlformats.org/officeDocument/2006/relationships/hyperlink" Target="https://doi.org/10.3390/f13081302" TargetMode="External"/><Relationship Id="rId12" Type="http://schemas.openxmlformats.org/officeDocument/2006/relationships/hyperlink" Target="https://doi.org/10.3390/f13081302" TargetMode="External"/><Relationship Id="rId15" Type="http://schemas.openxmlformats.org/officeDocument/2006/relationships/hyperlink" Target="https://doi.org/10.1109/COMSCI59259.2023.10315856" TargetMode="External"/><Relationship Id="rId14" Type="http://schemas.openxmlformats.org/officeDocument/2006/relationships/hyperlink" Target="https://doi.org/10.1109/COMSCI59259.2023.10315856" TargetMode="External"/><Relationship Id="rId17" Type="http://schemas.openxmlformats.org/officeDocument/2006/relationships/hyperlink" Target="https://doi.org/10.1016/j.socl.2021.100014" TargetMode="External"/><Relationship Id="rId16" Type="http://schemas.openxmlformats.org/officeDocument/2006/relationships/hyperlink" Target="https://doi.org/10.1016/j.socl.2021.100014" TargetMode="External"/><Relationship Id="rId19" Type="http://schemas.openxmlformats.org/officeDocument/2006/relationships/hyperlink" Target="https://doi.org/10.1016/j.firesaf.2019.01.006" TargetMode="External"/><Relationship Id="rId18" Type="http://schemas.openxmlformats.org/officeDocument/2006/relationships/hyperlink" Target="https://doi.org/10.1016/j.firesaf.2019.0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DLPDV+rUloVGGfB45lh/Mv5Tg==">CgMxLjAyDmgueXVpanZ5OGJhNmVjMg5oLndvOXFsa3ppNWdieTIOaC52dGV1azIxaWY5b3kyDWguNnBhbmhqcnlhdDcyDmgucW92dWtzYzBnZGs4Mg5oLmVwdzh4cmN1bTRtMTIOaC55Ymo0MDI0NzQyeXMyDmguN3Q4Ymd5d3J0dmdmOAByITEtMV8xbWpFam0ybGVkcndHb2xYMG10MGU5cFhCUDhjUw==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2024-12-05T05:46:00Z</dcterms:created>
  <dc:creator>Saurav Uprety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4725eaee10f2bf1cd565cd7af65243472014cfed785e449ee4fffd22e78a7a6c</vt:lpwstr>
  </property>
  <property fmtid="{D5CDD505-2E9C-101B-9397-08002B2CF9AE}" pid="3" name="ContentTypeId">
    <vt:lpwstr>0x01010068060C9428653149BF89F78307FE8A80</vt:lpwstr>
  </property>
</Properties>
</file>