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78" w:rsidRPr="00D64DF9" w:rsidRDefault="00D64DF9" w:rsidP="00D64DF9">
      <w:pPr>
        <w:snapToGrid w:val="0"/>
        <w:rPr>
          <w:rFonts w:hint="eastAsia"/>
        </w:rPr>
      </w:pPr>
      <w:r w:rsidRPr="00D64DF9">
        <w:rPr>
          <w:rFonts w:hint="eastAsia"/>
        </w:rPr>
        <w:t>平面廣告次系統</w:t>
      </w:r>
      <w:r w:rsidRPr="00D64DF9">
        <w:rPr>
          <w:rFonts w:hint="eastAsia"/>
        </w:rPr>
        <w:t>/</w:t>
      </w:r>
      <w:r w:rsidRPr="00D64DF9">
        <w:rPr>
          <w:rFonts w:hint="eastAsia"/>
        </w:rPr>
        <w:t>統計表</w:t>
      </w:r>
      <w:r w:rsidRPr="00D64DF9">
        <w:rPr>
          <w:rFonts w:hint="eastAsia"/>
        </w:rPr>
        <w:t>/</w:t>
      </w:r>
      <w:r w:rsidRPr="00D64DF9">
        <w:rPr>
          <w:rFonts w:hint="eastAsia"/>
        </w:rPr>
        <w:t>廣告收入統計表</w:t>
      </w:r>
      <w:r>
        <w:rPr>
          <w:rFonts w:hint="eastAsia"/>
        </w:rPr>
        <w:t>(</w:t>
      </w:r>
      <w:r>
        <w:rPr>
          <w:rFonts w:hint="eastAsia"/>
        </w:rPr>
        <w:t>附件一</w:t>
      </w:r>
      <w:r>
        <w:rPr>
          <w:rFonts w:hint="eastAsia"/>
        </w:rPr>
        <w:t>)</w:t>
      </w:r>
      <w:r w:rsidRPr="00D64DF9">
        <w:drawing>
          <wp:inline distT="0" distB="0" distL="0" distR="0" wp14:anchorId="32826DB4" wp14:editId="50B768EF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9" w:rsidRPr="00D64DF9" w:rsidRDefault="00D64DF9" w:rsidP="00D64DF9">
      <w:pPr>
        <w:snapToGrid w:val="0"/>
        <w:rPr>
          <w:rFonts w:hint="eastAsia"/>
        </w:rPr>
      </w:pPr>
    </w:p>
    <w:p w:rsidR="00D64DF9" w:rsidRPr="00D64DF9" w:rsidRDefault="00D64DF9" w:rsidP="00D64DF9">
      <w:pPr>
        <w:snapToGrid w:val="0"/>
        <w:rPr>
          <w:rFonts w:hint="eastAsia"/>
        </w:rPr>
      </w:pP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平面廣告次系統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/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統計表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/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當月刊登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/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步驟</w:t>
      </w:r>
      <w:proofErr w:type="gramStart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一</w:t>
      </w:r>
      <w:proofErr w:type="gramEnd"/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: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搜尋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proofErr w:type="gramStart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郵寄本數統計表</w:t>
      </w:r>
      <w:proofErr w:type="gramEnd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(附件二)</w:t>
      </w:r>
    </w:p>
    <w:p w:rsidR="00D64DF9" w:rsidRDefault="00D64DF9" w:rsidP="00D64DF9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49F710CA" wp14:editId="4B2953A3">
            <wp:extent cx="5274310" cy="421944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0"/>
          <w:szCs w:val="20"/>
          <w:lang w:val="zh-TW"/>
        </w:rPr>
      </w:pP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lastRenderedPageBreak/>
        <w:t>平面廣告次系統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統計表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當月未刊登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步驟</w:t>
      </w:r>
      <w:proofErr w:type="gramStart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一</w:t>
      </w:r>
      <w:proofErr w:type="gramEnd"/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: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搜尋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proofErr w:type="gramStart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郵寄本數統計表</w:t>
      </w:r>
      <w:proofErr w:type="gramEnd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(附件三)</w:t>
      </w:r>
    </w:p>
    <w:p w:rsidR="00D64DF9" w:rsidRDefault="00D64DF9" w:rsidP="00D64DF9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73B30473" wp14:editId="6F74E1B9">
            <wp:extent cx="5274310" cy="421944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平面廣告次系統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統計表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印製份數統計表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當月刊登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步驟</w:t>
      </w:r>
      <w:proofErr w:type="gramStart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一</w:t>
      </w:r>
      <w:proofErr w:type="gramEnd"/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: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搜尋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(附件四)</w:t>
      </w:r>
    </w:p>
    <w:p w:rsidR="00D64DF9" w:rsidRDefault="00D64DF9" w:rsidP="00D64DF9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24B12AF0" wp14:editId="2700BDDD">
            <wp:extent cx="5274310" cy="421944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lastRenderedPageBreak/>
        <w:t>平面廣告次系統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統計表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印製份數統計表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當月未刊登</w:t>
      </w:r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步驟</w:t>
      </w:r>
      <w:proofErr w:type="gramStart"/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一</w:t>
      </w:r>
      <w:proofErr w:type="gramEnd"/>
      <w:r>
        <w:rPr>
          <w:rFonts w:ascii="新細明體" w:eastAsia="新細明體" w:cs="新細明體"/>
          <w:kern w:val="0"/>
          <w:sz w:val="20"/>
          <w:szCs w:val="20"/>
          <w:lang w:val="zh-TW"/>
        </w:rPr>
        <w:t xml:space="preserve">: 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搜尋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(附件五)</w:t>
      </w:r>
    </w:p>
    <w:p w:rsidR="00417A56" w:rsidRDefault="00417A56" w:rsidP="00D64DF9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69DF864C" wp14:editId="2E9BD31A">
            <wp:extent cx="5274310" cy="4219448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56" w:rsidRDefault="00417A56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</w:p>
    <w:p w:rsidR="00417A56" w:rsidRDefault="00417A56" w:rsidP="00D64DF9">
      <w:pPr>
        <w:snapToGrid w:val="0"/>
        <w:rPr>
          <w:rFonts w:hint="eastAsia"/>
        </w:rPr>
      </w:pPr>
      <w:bookmarkStart w:id="0" w:name="_GoBack"/>
      <w:bookmarkEnd w:id="0"/>
    </w:p>
    <w:p w:rsidR="00417A56" w:rsidRDefault="00417A56" w:rsidP="00D64DF9">
      <w:pPr>
        <w:snapToGrid w:val="0"/>
        <w:rPr>
          <w:rFonts w:hint="eastAsia"/>
        </w:rPr>
      </w:pPr>
    </w:p>
    <w:p w:rsidR="00D64DF9" w:rsidRDefault="00D64DF9" w:rsidP="00D64DF9">
      <w:pPr>
        <w:snapToGrid w:val="0"/>
        <w:rPr>
          <w:rFonts w:hint="eastAsia"/>
        </w:rPr>
      </w:pPr>
    </w:p>
    <w:p w:rsidR="00D64DF9" w:rsidRPr="00D64DF9" w:rsidRDefault="00D64DF9" w:rsidP="00D64DF9">
      <w:pPr>
        <w:snapToGrid w:val="0"/>
      </w:pPr>
    </w:p>
    <w:sectPr w:rsidR="00D64DF9" w:rsidRPr="00D64DF9" w:rsidSect="00D64DF9">
      <w:pgSz w:w="11906" w:h="16838"/>
      <w:pgMar w:top="284" w:right="1800" w:bottom="28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A3"/>
    <w:rsid w:val="003C5978"/>
    <w:rsid w:val="00417A56"/>
    <w:rsid w:val="009F1FA3"/>
    <w:rsid w:val="00D6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D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4D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D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4D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</Words>
  <Characters>187</Characters>
  <Application>Microsoft Office Word</Application>
  <DocSecurity>0</DocSecurity>
  <Lines>1</Lines>
  <Paragraphs>1</Paragraphs>
  <ScaleCrop>false</ScaleCrop>
  <Company>itri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3</cp:revision>
  <dcterms:created xsi:type="dcterms:W3CDTF">2012-10-22T09:02:00Z</dcterms:created>
  <dcterms:modified xsi:type="dcterms:W3CDTF">2012-10-22T09:10:00Z</dcterms:modified>
</cp:coreProperties>
</file>