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Kicker"/>
      </w:pPr>
      <w:r>
        <w:t xml:space="preserve">HONEYTRACE</w:t>
      </w:r>
    </w:p>
    <w:p>
      <w:pPr>
        <w:pStyle w:val="Title"/>
      </w:pPr>
      <w:r>
        <w:t xml:space="preserve">How HoneyTrace Works</w:t>
      </w:r>
    </w:p>
    <w:p>
      <w:pPr>
        <w:pStyle w:val="Subtitle"/>
      </w:pPr>
      <w:r>
        <w:t xml:space="preserve">Detailed technical guide / အသေးစိတ် နည်းပညာရှင်းလင်းချက်</w:t>
      </w:r>
    </w:p>
    <w:p>
      <w:pPr>
        <w:pStyle w:val="Subtitle"/>
      </w:pPr>
      <w:r>
        <w:t xml:space="preserve">English + မြန်မာ Unicode</w:t>
      </w:r>
    </w:p>
    <w:p>
      <w:pPr>
        <w:pStyle w:val="Small"/>
      </w:pPr>
      <w:r>
        <w:t xml:space="preserve">Implementation reference: Git commit 4d9780925cfda0b35070e54eca163dba9d86dd98</w:t>
      </w:r>
      <w:r>
        <w:br/>
      </w:r>
      <w:r>
        <w:t xml:space="preserve">Prepared: 8 September 2026</w:t>
      </w:r>
      <w:r>
        <w:br/>
      </w:r>
      <w:r>
        <w:t xml:space="preserve">Repository: https://github.com/RayZDShit/honeytrace</w:t>
      </w:r>
    </w:p>
    <w:p>
      <w:pPr>
        <w:pStyle w:val="Callout"/>
      </w:pPr>
      <w:r>
        <w:t xml:space="preserve">Scope: the implemented local HoneyTrace project. This guide explains operation and analysis; it does not provide attacker-side instructions.</w:t>
      </w:r>
    </w:p>
    <w:p>
      <w:pPr>
        <w:pStyle w:val="Callout"/>
      </w:pPr>
      <w:r>
        <w:t xml:space="preserve">ဤစာတမ်းသည် လက်ရှိ HoneyTrace project ၏ လုပ်ဆောင်ပုံကို ရှင်းပြထားခြင်းဖြစ်သည်။ စနစ်အသုံးပြုခြင်းနှင့် ခွဲခြမ်းစိတ်ဖြာခြင်းကိုသာ ဖော်ပြပြီး တိုက်ခိုက်သူဘက်မှ လုပ်ဆောင်ရန် ညွှန်ကြားချက်များ မပါဝင်ပါ။</w:t>
      </w:r>
    </w:p>
    <w:p>
      <w:pPr>
        <w:pStyle w:val="Heading1"/>
        <w:pageBreakBefore/>
      </w:pPr>
      <w:r>
        <w:t xml:space="preserve">Reading map / ဖတ်ရှုရန် လမ်းညွှန်</w:t>
      </w:r>
    </w:p>
    <w:p>
      <w:pPr>
        <w:pStyle w:val="Small"/>
      </w:pPr>
      <w:r>
        <w:t xml:space="preserve">Every section places English first and its Burmese explanation immediately after it. Technical identifiers remain in English so they match the code. Use Word’s Navigation Pane to jump between chapters.</w:t>
      </w:r>
    </w:p>
    <w:p>
      <w:pPr>
        <w:pStyle w:val="Small"/>
      </w:pPr>
      <w:r>
        <w:t xml:space="preserve">အပိုင်းတိုင်းတွင် အင်္ဂလိပ်ရှင်းလင်းချက်နောက်၌ မြန်မာရှင်းလင်းချက်ကို ထည့်ထားသည်။ Code နှင့် တိုက်ဆိုင်စစ်ဆေးနိုင်ရန် နည်းပညာအမည်များကို English အတိုင်းထားသည်။ Word ၏ Navigation Pane မှ အခန်းများသို့ သွားနိုင်သည်။</w:t>
      </w:r>
    </w:p>
    <w:p>
      <w:pPr>
        <w:pStyle w:val="Contents"/>
      </w:pPr>
      <w:r>
        <w:t xml:space="preserve">1. Purpose, scope and terminology / ရည်ရွယ်ချက်၊ အကျုံးဝင်မှုနှင့် အခြေခံအဓိပ္ပာယ်များ</w:t>
      </w:r>
    </w:p>
    <w:p>
      <w:pPr>
        <w:pStyle w:val="Contents"/>
      </w:pPr>
      <w:r>
        <w:t xml:space="preserve">2. Architecture and trust boundaries / ဖွဲ့စည်းပုံနှင့် ယုံကြည်မှုနယ်နိမိတ်များ</w:t>
      </w:r>
    </w:p>
    <w:p>
      <w:pPr>
        <w:pStyle w:val="Contents"/>
      </w:pPr>
      <w:r>
        <w:t xml:space="preserve">3. SSH connection lifecycle / SSH ချိတ်ဆက်မှု၏ အဆင့်ဆင့်လုပ်ဆောင်ပုံ</w:t>
      </w:r>
    </w:p>
    <w:p>
      <w:pPr>
        <w:pStyle w:val="Contents"/>
      </w:pPr>
      <w:r>
        <w:t xml:space="preserve">4. Contained virtual terminal / သီးခြားကန့်သတ်ထားသော အတု terminal</w:t>
      </w:r>
    </w:p>
    <w:p>
      <w:pPr>
        <w:pStyle w:val="Contents"/>
      </w:pPr>
      <w:r>
        <w:t xml:space="preserve">5. Queue, worker, persistence and failure handling / Queue၊ worker၊ သိမ်းဆည်းခြင်းနှင့် ချို့ယွင်းမှုကိုင်တွယ်ပုံ</w:t>
      </w:r>
    </w:p>
    <w:p>
      <w:pPr>
        <w:pStyle w:val="Contents"/>
      </w:pPr>
      <w:r>
        <w:t xml:space="preserve">6. Normalization and credential privacy / Data ပုံစံတူပြောင်းခြင်းနှင့် credential ကိုယ်ရေးလုံခြုံမှု</w:t>
      </w:r>
    </w:p>
    <w:p>
      <w:pPr>
        <w:pStyle w:val="Contents"/>
      </w:pPr>
      <w:r>
        <w:t xml:space="preserve">7. Behavioral session grouping and stable IDs / အပြုအမူအုပ်စုဖွဲ့ခြင်းနှင့် မပြောင်းလဲသော ID</w:t>
      </w:r>
    </w:p>
    <w:p>
      <w:pPr>
        <w:pStyle w:val="Contents"/>
      </w:pPr>
      <w:r>
        <w:t xml:space="preserve">8. All 31 model features / Model အသုံးပြုသော feature 31 ခု အပြည့်အစုံ</w:t>
      </w:r>
    </w:p>
    <w:p>
      <w:pPr>
        <w:pStyle w:val="Contents"/>
      </w:pPr>
      <w:r>
        <w:t xml:space="preserve">9. Rule decision order and severity / Rule ဆုံးဖြတ်သည့် အစီအစဉ်နှင့် အန္တရာယ်အဆင့်</w:t>
      </w:r>
    </w:p>
    <w:p>
      <w:pPr>
        <w:pStyle w:val="Contents"/>
      </w:pPr>
      <w:r>
        <w:t xml:space="preserve">10. Model training, selection and saved inference / Model လေ့ကျင့်ခြင်း၊ ရွေးချယ်ခြင်းနှင့် သိမ်းထားသော model အသုံးပြုခြင်း</w:t>
      </w:r>
    </w:p>
    <w:p>
      <w:pPr>
        <w:pStyle w:val="Contents"/>
      </w:pPr>
      <w:r>
        <w:t xml:space="preserve">11. Reading the evaluation honestly / Evaluation ရလဒ်ကို မှန်ကန်စွာ နားလည်ခြင်း</w:t>
      </w:r>
    </w:p>
    <w:p>
      <w:pPr>
        <w:pStyle w:val="Contents"/>
      </w:pPr>
      <w:r>
        <w:t xml:space="preserve">12. Live monitoring and change cursors / Live monitoring နှင့် ပြောင်းလဲမှု cursor များ</w:t>
      </w:r>
    </w:p>
    <w:p>
      <w:pPr>
        <w:pStyle w:val="Contents"/>
      </w:pPr>
      <w:r>
        <w:t xml:space="preserve">13. Analyst login and incident workflow / Analyst login နှင့် incident စုံစမ်းစစ်ဆေးပုံ</w:t>
      </w:r>
    </w:p>
    <w:p>
      <w:pPr>
        <w:pStyle w:val="Contents"/>
      </w:pPr>
      <w:r>
        <w:t xml:space="preserve">14. Database and API reference / Database နှင့် API အညွှန်း</w:t>
      </w:r>
    </w:p>
    <w:p>
      <w:pPr>
        <w:pStyle w:val="Contents"/>
      </w:pPr>
      <w:r>
        <w:t xml:space="preserve">15. Cowrie data, independence and fair comparison / Cowrie data၊ ကိုယ်ပိုင်စနစ်ဖြစ်မှုနှင့် မျှတသောနှိုင်းယှဉ်မှု</w:t>
      </w:r>
    </w:p>
    <w:p>
      <w:pPr>
        <w:pStyle w:val="Contents"/>
      </w:pPr>
      <w:r>
        <w:t xml:space="preserve">16. Installation, daily startup and configuration / တပ်ဆင်ခြင်း၊ နေ့စဉ်ဖွင့်ခြင်းနှင့် configuration</w:t>
      </w:r>
    </w:p>
    <w:p>
      <w:pPr>
        <w:pStyle w:val="Contents"/>
      </w:pPr>
      <w:r>
        <w:t xml:space="preserve">17. Troubleshooting and verification / ပြဿနာရှာဖွေခြင်းနှင့် စစ်ဆေးအတည်ပြုခြင်း</w:t>
      </w:r>
    </w:p>
    <w:p>
      <w:pPr>
        <w:pStyle w:val="Contents"/>
      </w:pPr>
      <w:r>
        <w:t xml:space="preserve">18. File-by-file maintenance map / File တစ်ခုချင်း၏ တာဝန်နှင့် ပြင်ဆင်ရန်နေရာ</w:t>
      </w:r>
    </w:p>
    <w:p>
      <w:pPr>
        <w:pStyle w:val="Contents"/>
      </w:pPr>
      <w:r>
        <w:t xml:space="preserve">19. Current limitations and next engineering priorities / လက်ရှိကန့်သတ်ချက်များနှင့် နောက်တစ်ဆင့် ဦးစားပေးရန်</w:t>
      </w:r>
    </w:p>
    <w:p>
      <w:pPr>
        <w:pStyle w:val="Contents"/>
      </w:pPr>
      <w:r>
        <w:t xml:space="preserve">20. Worked example: from five observations to one case / Observation ငါးခုမှ case တစ်ခုအထိ တွက်ချက်ပြသည့် ဥပမာ</w:t>
      </w:r>
    </w:p>
    <w:p>
      <w:pPr>
        <w:pStyle w:val="Heading1"/>
        <w:pageBreakBefore/>
      </w:pPr>
      <w:r>
        <w:t xml:space="preserve">1. Purpose, scope and terminology</w:t>
      </w:r>
    </w:p>
    <w:p>
      <w:pPr>
        <w:pStyle w:val="Heading2"/>
      </w:pPr>
      <w:r>
        <w:t xml:space="preserve">ရည်ရွယ်ချက်၊ အကျုံးဝင်မှုနှင့် အခြေခံအဓိပ္ပာယ်များ</w:t>
      </w:r>
    </w:p>
    <w:p>
      <w:pPr>
        <w:pStyle w:val="Language"/>
      </w:pPr>
      <w:r>
        <w:t xml:space="preserve">ENGLISH</w:t>
      </w:r>
    </w:p>
    <w:p>
      <w:pPr>
        <w:pStyle w:val="Normal"/>
      </w:pPr>
      <w:r>
        <w:t xml:space="preserve">HoneyTrace is a self-built SSH honeypot and behavioral-analysis application. It offers a decoy SSH service, records interaction events, groups related activity, extracts numerical features, assigns rule and model labels, and presents evidence through an authenticated analyst dashboard. Its main contribution is the complete path from network interaction to an investigation record—not a claim that it invents SSH or replaces every enterprise security product.</w:t>
      </w:r>
    </w:p>
    <w:p>
      <w:pPr>
        <w:pStyle w:val="Language"/>
      </w:pPr>
      <w:r>
        <w:t xml:space="preserve">မြန်မာ</w:t>
      </w:r>
    </w:p>
    <w:p>
      <w:pPr>
        <w:pStyle w:val="Normal"/>
      </w:pPr>
      <w:r>
        <w:t xml:space="preserve">HoneyTrace သည် ကိုယ်ပိုင်ရေးသားထားသော SSH honeypot နှင့် အပြုအမူဆိုင်ရာ ခွဲခြမ်းစိတ်ဖြာစနစ်ဖြစ်သည်။ လှည့်စားရန် SSH service တစ်ခုဖွင့်ထားပြီး ဝင်ရောက်ဆက်သွယ်မှုများကို မှတ်တမ်းတင်သည်။ ဆက်စပ်လုပ်ဆောင်ချက်များကို အုပ်စုဖွဲ့၊ ကိန်းဂဏန်းအချက်များ ထုတ်ယူ၊ rule နှင့် model ဖြင့် အမျိုးအစားခွဲပြီး login လိုအပ်သည့် dashboard တွင် သက်သေများ ပြသသည်။ အဓိကတန်ဖိုးမှာ network ဆက်သွယ်မှုမှ စုံစမ်းစစ်ဆေးရေးမှတ်တမ်းအထိ အစအဆုံးချိတ်ဆက်ထားခြင်းဖြစ်ပြီး SSH ကို အသစ်တီထွင်ထားခြင်း သို့မဟုတ် လုပ်ငန်းသုံး security product အားလုံးကို အစားထိုးနိုင်ခြင်း မဟုတ်ပါ။</w:t>
      </w:r>
    </w:p>
    <w:tbl>
      <w:tblPr>
        <w:tblW w:w="9500" w:type="dxa"/>
        <w:tblLayout w:type="fixed"/>
        <w:tblBorders>
          <w:top w:val="single" w:sz="4" w:color="DCE2E7"/>
          <w:left w:val="single" w:sz="4" w:color="DCE2E7"/>
          <w:bottom w:val="single" w:sz="4" w:color="DCE2E7"/>
          <w:right w:val="single" w:sz="4" w:color="DCE2E7"/>
          <w:insideH w:val="single" w:sz="4" w:color="DCE2E7"/>
          <w:insideV w:val="single" w:sz="4" w:color="DCE2E7"/>
        </w:tblBorders>
        <w:tblCellMar>
          <w:top w:w="90" w:type="dxa"/>
          <w:left w:w="110" w:type="dxa"/>
          <w:bottom w:w="90" w:type="dxa"/>
          <w:right w:w="110" w:type="dxa"/>
        </w:tblCellMar>
      </w:tblPr>
      <w:tblGrid>
        <w:gridCol w:w="2300"/>
        <w:gridCol w:w="7200"/>
      </w:tblGrid>
      <w:tr>
        <w:trPr>
          <w:cantSplit/>
          <w:tblHeader/>
        </w:trPr>
        <w:tc>
          <w:tcPr>
            <w:tcW w:w="2300" w:type="dxa"/>
            <w:shd w:fill="152D3B"/>
          </w:tcPr>
          <w:p>
            <w:pPr>
              <w:pStyle w:val="TableHead"/>
            </w:pPr>
            <w:r>
              <w:t xml:space="preserve">Term</w:t>
            </w:r>
          </w:p>
        </w:tc>
        <w:tc>
          <w:tcPr>
            <w:tcW w:w="7200" w:type="dxa"/>
            <w:shd w:fill="152D3B"/>
          </w:tcPr>
          <w:p>
            <w:pPr>
              <w:pStyle w:val="TableHead"/>
            </w:pPr>
            <w:r>
              <w:t xml:space="preserve">Meaning / အဓိပ္ပာယ်</w:t>
            </w:r>
          </w:p>
        </w:tc>
      </w:tr>
      <w:tr>
        <w:trPr>
          <w:cantSplit/>
        </w:trPr>
        <w:tc>
          <w:tcPr>
            <w:tcW w:w="2300" w:type="dxa"/>
            <w:shd w:fill="F2F5F7"/>
          </w:tcPr>
          <w:p>
            <w:pPr>
              <w:pStyle w:val="TableText"/>
            </w:pPr>
            <w:r>
              <w:t xml:space="preserve">Honeypot</w:t>
            </w:r>
          </w:p>
        </w:tc>
        <w:tc>
          <w:tcPr>
            <w:tcW w:w="7200" w:type="dxa"/>
            <w:shd w:fill="F2F5F7"/>
          </w:tcPr>
          <w:p>
            <w:pPr>
              <w:pStyle w:val="TableText"/>
            </w:pPr>
            <w:r>
              <w:t xml:space="preserve">A decoy service used to observe interactions. / ဝင်ရောက်မှုများကို လေ့လာရန် ရည်ရွယ်ထားသော အတုဝန်ဆောင်မှု။</w:t>
            </w:r>
          </w:p>
        </w:tc>
      </w:tr>
      <w:tr>
        <w:trPr>
          <w:cantSplit/>
        </w:trPr>
        <w:tc>
          <w:tcPr>
            <w:tcW w:w="2300" w:type="dxa"/>
            <w:shd w:fill="FFFFFF"/>
          </w:tcPr>
          <w:p>
            <w:pPr>
              <w:pStyle w:val="TableText"/>
            </w:pPr>
            <w:r>
              <w:t xml:space="preserve">Sensor</w:t>
            </w:r>
          </w:p>
        </w:tc>
        <w:tc>
          <w:tcPr>
            <w:tcW w:w="7200" w:type="dxa"/>
            <w:shd w:fill="FFFFFF"/>
          </w:tcPr>
          <w:p>
            <w:pPr>
              <w:pStyle w:val="TableText"/>
            </w:pPr>
            <w:r>
              <w:t xml:space="preserve">The process accepting SSH connections and producing events. / SSH ချိတ်ဆက်မှုလက်ခံပြီး event ထုတ်ပေးသည့် process။</w:t>
            </w:r>
          </w:p>
        </w:tc>
      </w:tr>
      <w:tr>
        <w:trPr>
          <w:cantSplit/>
        </w:trPr>
        <w:tc>
          <w:tcPr>
            <w:tcW w:w="2300" w:type="dxa"/>
            <w:shd w:fill="F2F5F7"/>
          </w:tcPr>
          <w:p>
            <w:pPr>
              <w:pStyle w:val="TableText"/>
            </w:pPr>
            <w:r>
              <w:t xml:space="preserve">Event</w:t>
            </w:r>
          </w:p>
        </w:tc>
        <w:tc>
          <w:tcPr>
            <w:tcW w:w="7200" w:type="dxa"/>
            <w:shd w:fill="F2F5F7"/>
          </w:tcPr>
          <w:p>
            <w:pPr>
              <w:pStyle w:val="TableText"/>
            </w:pPr>
            <w:r>
              <w:t xml:space="preserve">One observation, such as a connection, login result or command submission. / ချိတ်ဆက်မှု၊ login ရလဒ် သို့မဟုတ် command ပေးပို့မှုတစ်ခု၏ မှတ်တမ်း။</w:t>
            </w:r>
          </w:p>
        </w:tc>
      </w:tr>
      <w:tr>
        <w:trPr>
          <w:cantSplit/>
        </w:trPr>
        <w:tc>
          <w:tcPr>
            <w:tcW w:w="2300" w:type="dxa"/>
            <w:shd w:fill="FFFFFF"/>
          </w:tcPr>
          <w:p>
            <w:pPr>
              <w:pStyle w:val="TableText"/>
            </w:pPr>
            <w:r>
              <w:t xml:space="preserve">Native session</w:t>
            </w:r>
          </w:p>
        </w:tc>
        <w:tc>
          <w:tcPr>
            <w:tcW w:w="7200" w:type="dxa"/>
            <w:shd w:fill="FFFFFF"/>
          </w:tcPr>
          <w:p>
            <w:pPr>
              <w:pStyle w:val="TableText"/>
            </w:pPr>
            <w:r>
              <w:t xml:space="preserve">One actual SSH connection, identified by a random ID. / SSH connection တစ်ခုကို သတ်မှတ်ပေးထားသော ID နှင့် ဆက်သွယ်မှု။</w:t>
            </w:r>
          </w:p>
        </w:tc>
      </w:tr>
      <w:tr>
        <w:trPr>
          <w:cantSplit/>
        </w:trPr>
        <w:tc>
          <w:tcPr>
            <w:tcW w:w="2300" w:type="dxa"/>
            <w:shd w:fill="F2F5F7"/>
          </w:tcPr>
          <w:p>
            <w:pPr>
              <w:pStyle w:val="TableText"/>
            </w:pPr>
            <w:r>
              <w:t xml:space="preserve">Behavioral session</w:t>
            </w:r>
          </w:p>
        </w:tc>
        <w:tc>
          <w:tcPr>
            <w:tcW w:w="7200" w:type="dxa"/>
            <w:shd w:fill="F2F5F7"/>
          </w:tcPr>
          <w:p>
            <w:pPr>
              <w:pStyle w:val="TableText"/>
            </w:pPr>
            <w:r>
              <w:t xml:space="preserve">A time-grouped burst which may include multiple SSH connections from one source and sensor. / source နှင့် sensor တူသည့် connection များကို အချိန်အလိုက် ပေါင်းထားသော လုပ်ဆောင်မှုအုပ်စု။</w:t>
            </w:r>
          </w:p>
        </w:tc>
      </w:tr>
      <w:tr>
        <w:trPr>
          <w:cantSplit/>
        </w:trPr>
        <w:tc>
          <w:tcPr>
            <w:tcW w:w="2300" w:type="dxa"/>
            <w:shd w:fill="FFFFFF"/>
          </w:tcPr>
          <w:p>
            <w:pPr>
              <w:pStyle w:val="TableText"/>
            </w:pPr>
            <w:r>
              <w:t xml:space="preserve">Incident</w:t>
            </w:r>
          </w:p>
        </w:tc>
        <w:tc>
          <w:tcPr>
            <w:tcW w:w="7200" w:type="dxa"/>
            <w:shd w:fill="FFFFFF"/>
          </w:tcPr>
          <w:p>
            <w:pPr>
              <w:pStyle w:val="TableText"/>
            </w:pPr>
            <w:r>
              <w:t xml:space="preserve">A persistent investigation record generated for high/critical live classifications. / အန္တရာယ်အဆင့် high သို့မဟုတ် critical ဖြစ်သော live classification မှ ဖန်တီးသည့် စုံစမ်းစစ်ဆေးရေးမှတ်တမ်း။</w:t>
            </w:r>
          </w:p>
        </w:tc>
      </w:tr>
      <w:tr>
        <w:trPr>
          <w:cantSplit/>
        </w:trPr>
        <w:tc>
          <w:tcPr>
            <w:tcW w:w="2300" w:type="dxa"/>
            <w:shd w:fill="F2F5F7"/>
          </w:tcPr>
          <w:p>
            <w:pPr>
              <w:pStyle w:val="TableText"/>
            </w:pPr>
            <w:r>
              <w:t xml:space="preserve">Pseudo-label</w:t>
            </w:r>
          </w:p>
        </w:tc>
        <w:tc>
          <w:tcPr>
            <w:tcW w:w="7200" w:type="dxa"/>
            <w:shd w:fill="F2F5F7"/>
          </w:tcPr>
          <w:p>
            <w:pPr>
              <w:pStyle w:val="TableText"/>
            </w:pPr>
            <w:r>
              <w:t xml:space="preserve">A label produced by rules, not independently reviewed truth. / လွတ်လပ်သော ကျွမ်းကျင်သူအတည်ပြုချက်မဟုတ်ဘဲ rule မှ ထုတ်ပေးသော အညွှန်း။</w:t>
            </w:r>
          </w:p>
        </w:tc>
      </w:tr>
    </w:tbl>
    <w:p>
      <w:pPr>
        <w:pStyle w:val="Normal"/>
      </w:pPr>
      <w:r>
        <w:t xml:space="preserve"/>
      </w:r>
    </w:p>
    <w:p>
      <w:pPr>
        <w:pStyle w:val="Callout"/>
      </w:pPr>
      <w:r>
        <w:t xml:space="preserve">This is a live, lab-oriented implementation with simulated command responses. “Real connection” and “real operating-system execution” are different things.</w:t>
      </w:r>
    </w:p>
    <w:p>
      <w:pPr>
        <w:pStyle w:val="Callout"/>
      </w:pPr>
      <w:r>
        <w:t xml:space="preserve">ဤစနစ်သည် အမှန်တကယ် connection လက်ခံနိုင်သော်လည်း command အဖြေများကို အတုဖန်တီးထားသည့် lab အသုံးပြုစနစ်ဖြစ်သည်။ “အမှန်တကယ် ချိတ်ဆက်ခြင်း” နှင့် “host operating system တွင် command အမှန်တကယ်လုပ်ဆောင်ခြင်း” ကို ခွဲခြားရမည်။</w:t>
      </w:r>
    </w:p>
    <w:p>
      <w:pPr>
        <w:pStyle w:val="Heading1"/>
        <w:pageBreakBefore/>
      </w:pPr>
      <w:r>
        <w:t xml:space="preserve">2. Architecture and trust boundaries</w:t>
      </w:r>
    </w:p>
    <w:p>
      <w:pPr>
        <w:pStyle w:val="Heading2"/>
      </w:pPr>
      <w:r>
        <w:t xml:space="preserve">ဖွဲ့စည်းပုံနှင့် ယုံကြည်မှုနယ်နိမိတ်များ</w:t>
      </w:r>
    </w:p>
    <w:tbl>
      <w:tblPr>
        <w:tblW w:w="9500" w:type="dxa"/>
        <w:tblLayout w:type="fixed"/>
        <w:tblBorders>
          <w:top w:val="single" w:sz="4" w:color="DCE2E7"/>
          <w:left w:val="single" w:sz="4" w:color="DCE2E7"/>
          <w:bottom w:val="single" w:sz="4" w:color="DCE2E7"/>
          <w:right w:val="single" w:sz="4" w:color="DCE2E7"/>
          <w:insideH w:val="single" w:sz="4" w:color="DCE2E7"/>
          <w:insideV w:val="single" w:sz="4" w:color="DCE2E7"/>
        </w:tblBorders>
        <w:tblCellMar>
          <w:top w:w="90" w:type="dxa"/>
          <w:left w:w="110" w:type="dxa"/>
          <w:bottom w:w="90" w:type="dxa"/>
          <w:right w:w="110" w:type="dxa"/>
        </w:tblCellMar>
      </w:tblPr>
      <w:tblGrid>
        <w:gridCol w:w="2000"/>
        <w:gridCol w:w="7500"/>
      </w:tblGrid>
      <w:tr>
        <w:trPr>
          <w:cantSplit/>
          <w:tblHeader/>
        </w:trPr>
        <w:tc>
          <w:tcPr>
            <w:tcW w:w="2000" w:type="dxa"/>
            <w:shd w:fill="152D3B"/>
          </w:tcPr>
          <w:p>
            <w:pPr>
              <w:pStyle w:val="TableHead"/>
            </w:pPr>
            <w:r>
              <w:t xml:space="preserve">Stage</w:t>
            </w:r>
          </w:p>
        </w:tc>
        <w:tc>
          <w:tcPr>
            <w:tcW w:w="7500" w:type="dxa"/>
            <w:shd w:fill="152D3B"/>
          </w:tcPr>
          <w:p>
            <w:pPr>
              <w:pStyle w:val="TableHead"/>
            </w:pPr>
            <w:r>
              <w:t xml:space="preserve">Data movement / အချက်အလက်စီးဆင်းမှု</w:t>
            </w:r>
          </w:p>
        </w:tc>
      </w:tr>
      <w:tr>
        <w:trPr>
          <w:cantSplit/>
        </w:trPr>
        <w:tc>
          <w:tcPr>
            <w:tcW w:w="2000" w:type="dxa"/>
            <w:shd w:fill="F2F5F7"/>
          </w:tcPr>
          <w:p>
            <w:pPr>
              <w:pStyle w:val="TableText"/>
            </w:pPr>
            <w:r>
              <w:t xml:space="preserve">1 · Network</w:t>
            </w:r>
          </w:p>
        </w:tc>
        <w:tc>
          <w:tcPr>
            <w:tcW w:w="7500" w:type="dxa"/>
            <w:shd w:fill="F2F5F7"/>
          </w:tcPr>
          <w:p>
            <w:pPr>
              <w:pStyle w:val="TableText"/>
            </w:pPr>
            <w:r>
              <w:t xml:space="preserve">SSH client → local/private sensor on port 2222. / SSH client မှ port 2222 ရှိ sensor သို့။</w:t>
            </w:r>
          </w:p>
        </w:tc>
      </w:tr>
      <w:tr>
        <w:trPr>
          <w:cantSplit/>
        </w:trPr>
        <w:tc>
          <w:tcPr>
            <w:tcW w:w="2000" w:type="dxa"/>
            <w:shd w:fill="FFFFFF"/>
          </w:tcPr>
          <w:p>
            <w:pPr>
              <w:pStyle w:val="TableText"/>
            </w:pPr>
            <w:r>
              <w:t xml:space="preserve">2 · Capture</w:t>
            </w:r>
          </w:p>
        </w:tc>
        <w:tc>
          <w:tcPr>
            <w:tcW w:w="7500" w:type="dxa"/>
            <w:shd w:fill="FFFFFF"/>
          </w:tcPr>
          <w:p>
            <w:pPr>
              <w:pStyle w:val="TableText"/>
            </w:pPr>
            <w:r>
              <w:t xml:space="preserve">AsyncSSH callbacks → bounded in-memory queue. / AsyncSSH callback မှ memory queue သို့။</w:t>
            </w:r>
          </w:p>
        </w:tc>
      </w:tr>
      <w:tr>
        <w:trPr>
          <w:cantSplit/>
        </w:trPr>
        <w:tc>
          <w:tcPr>
            <w:tcW w:w="2000" w:type="dxa"/>
            <w:shd w:fill="F2F5F7"/>
          </w:tcPr>
          <w:p>
            <w:pPr>
              <w:pStyle w:val="TableText"/>
            </w:pPr>
            <w:r>
              <w:t xml:space="preserve">3 · Persistence</w:t>
            </w:r>
          </w:p>
        </w:tc>
        <w:tc>
          <w:tcPr>
            <w:tcW w:w="7500" w:type="dxa"/>
            <w:shd w:fill="F2F5F7"/>
          </w:tcPr>
          <w:p>
            <w:pPr>
              <w:pStyle w:val="TableText"/>
            </w:pPr>
            <w:r>
              <w:t xml:space="preserve">Worker → normalized events in SQLite. / Worker မှ ပုံစံတူပြောင်းထားသော event များကို SQLite တွင်သိမ်း။</w:t>
            </w:r>
          </w:p>
        </w:tc>
      </w:tr>
      <w:tr>
        <w:trPr>
          <w:cantSplit/>
        </w:trPr>
        <w:tc>
          <w:tcPr>
            <w:tcW w:w="2000" w:type="dxa"/>
            <w:shd w:fill="FFFFFF"/>
          </w:tcPr>
          <w:p>
            <w:pPr>
              <w:pStyle w:val="TableText"/>
            </w:pPr>
            <w:r>
              <w:t xml:space="preserve">4 · Analysis</w:t>
            </w:r>
          </w:p>
        </w:tc>
        <w:tc>
          <w:tcPr>
            <w:tcW w:w="7500" w:type="dxa"/>
            <w:shd w:fill="FFFFFF"/>
          </w:tcPr>
          <w:p>
            <w:pPr>
              <w:pStyle w:val="TableText"/>
            </w:pPr>
            <w:r>
              <w:t xml:space="preserve">Source/time grouping → 31 features → rule label → optional saved-model prediction. / source နှင့်အချိန်အလိုက် အုပ်စုဖွဲ့ပြီး feature 31 ခု၊ rule၊ saved model ဖြင့်ခွဲခြား။</w:t>
            </w:r>
          </w:p>
        </w:tc>
      </w:tr>
      <w:tr>
        <w:trPr>
          <w:cantSplit/>
        </w:trPr>
        <w:tc>
          <w:tcPr>
            <w:tcW w:w="2000" w:type="dxa"/>
            <w:shd w:fill="F2F5F7"/>
          </w:tcPr>
          <w:p>
            <w:pPr>
              <w:pStyle w:val="TableText"/>
            </w:pPr>
            <w:r>
              <w:t xml:space="preserve">5 · Investigation</w:t>
            </w:r>
          </w:p>
        </w:tc>
        <w:tc>
          <w:tcPr>
            <w:tcW w:w="7500" w:type="dxa"/>
            <w:shd w:fill="F2F5F7"/>
          </w:tcPr>
          <w:p>
            <w:pPr>
              <w:pStyle w:val="TableText"/>
            </w:pPr>
            <w:r>
              <w:t xml:space="preserve">High/critical result → grouped incident. / high သို့မဟုတ် critical ရလဒ်မှ incident ဖန်တီး။</w:t>
            </w:r>
          </w:p>
        </w:tc>
      </w:tr>
      <w:tr>
        <w:trPr>
          <w:cantSplit/>
        </w:trPr>
        <w:tc>
          <w:tcPr>
            <w:tcW w:w="2000" w:type="dxa"/>
            <w:shd w:fill="FFFFFF"/>
          </w:tcPr>
          <w:p>
            <w:pPr>
              <w:pStyle w:val="TableText"/>
            </w:pPr>
            <w:r>
              <w:t xml:space="preserve">6 · Presentation</w:t>
            </w:r>
          </w:p>
        </w:tc>
        <w:tc>
          <w:tcPr>
            <w:tcW w:w="7500" w:type="dxa"/>
            <w:shd w:fill="FFFFFF"/>
          </w:tcPr>
          <w:p>
            <w:pPr>
              <w:pStyle w:val="TableText"/>
            </w:pPr>
            <w:r>
              <w:t xml:space="preserve">Flask/Waitress API → authenticated browser dashboard, normally port 5000. / Flask/Waitress API မှ login ဝင်ထားသော browser dashboard သို့။</w:t>
            </w:r>
          </w:p>
        </w:tc>
      </w:tr>
    </w:tbl>
    <w:p>
      <w:pPr>
        <w:pStyle w:val="Normal"/>
      </w:pPr>
      <w:r>
        <w:t xml:space="preserve"/>
      </w:r>
    </w:p>
    <w:p>
      <w:pPr>
        <w:pStyle w:val="Language"/>
      </w:pPr>
      <w:r>
        <w:t xml:space="preserve">ENGLISH</w:t>
      </w:r>
    </w:p>
    <w:p>
      <w:pPr>
        <w:pStyle w:val="Normal"/>
      </w:pPr>
      <w:r>
        <w:t xml:space="preserve">Two long-running processes normally operate: the SSH sensor and the dashboard. They share one configured SQLite database. The browser is only a viewer and analyst interface: closing it does not stop the sensor. The sensor accepts untrusted input. The virtual terminal boundary separates that input from real host commands and files; the dashboard authentication boundary separates stored evidence from anonymous viewers.</w:t>
      </w:r>
    </w:p>
    <w:p>
      <w:pPr>
        <w:pStyle w:val="Language"/>
      </w:pPr>
      <w:r>
        <w:t xml:space="preserve">မြန်မာ</w:t>
      </w:r>
    </w:p>
    <w:p>
      <w:pPr>
        <w:pStyle w:val="Normal"/>
      </w:pPr>
      <w:r>
        <w:t xml:space="preserve">ပုံမှန်အားဖြင့် SSH sensor နှင့် dashboard ဟူသော process နှစ်ခု သီးခြားအလုပ်လုပ်ပြီး သတ်မှတ်ထားသော SQLite database တစ်ခုတည်းကို မျှဝေအသုံးပြုသည်။ Browser သည် ပြသခြင်းနှင့် စုံစမ်းမှတ်တမ်းရေးခြင်းအတွက်သာ ဖြစ်သဖြင့် browser ပိတ်ခြင်းက sensor ကို မရပ်စေပါ။ Sensor က မယုံကြည်ရသော input ကို လက်ခံသည်။ Virtual terminal နယ်နိမိတ်သည် ထို input ကို host ၏ command နှင့် file များမှ ခွဲထားပြီး dashboard login နယ်နိမိတ်သည် မှတ်တမ်းများကို အမည်မသိကြည့်ရှုသူများမှ ကာကွယ်ပေးသည်။</w:t>
      </w:r>
    </w:p>
    <w:p>
      <w:pPr>
        <w:pStyle w:val="Language"/>
      </w:pPr>
      <w:r>
        <w:t xml:space="preserve">ENGLISH</w:t>
      </w:r>
    </w:p>
    <w:p>
      <w:pPr>
        <w:pStyle w:val="Normal"/>
      </w:pPr>
      <w:r>
        <w:t xml:space="preserve">AsyncSSH supplies SSH protocol and cryptographic transport. Flask supplies routing and session integration; Waitress serves HTTP. SQLite stores data, NumPy and scikit-learn support classification, joblib stores the trained artifact, and local Chart.js draws the activity chart. Using these libraries is normal software engineering. HoneyTrace’s own code defines the deception behavior, data pipeline, classification rules, integration and analyst workflow.</w:t>
      </w:r>
    </w:p>
    <w:p>
      <w:pPr>
        <w:pStyle w:val="Language"/>
      </w:pPr>
      <w:r>
        <w:t xml:space="preserve">မြန်မာ</w:t>
      </w:r>
    </w:p>
    <w:p>
      <w:pPr>
        <w:pStyle w:val="Normal"/>
      </w:pPr>
      <w:r>
        <w:t xml:space="preserve">AsyncSSH က SSH protocol နှင့် encrypted transport ကို ပံ့ပိုးသည်။ Flask က route နှင့် login session ဆိုင်ရာလုပ်ဆောင်ချက်များ၊ Waitress က HTTP server ကို ပံ့ပိုးသည်။ SQLite က data သိမ်း၊ NumPy နှင့် scikit-learn က model ဆိုင်ရာတွက်ချက်၊ joblib က model သိမ်း၊ local Chart.js က chart ဆွဲသည်။ Library အသုံးပြုခြင်းသည် ပုံမှန် software engineering ဖြစ်သည်။ HoneyTrace ၏ ကိုယ်ပိုင် code သည် အတု service အပြုအမူ၊ data pipeline၊ rule များ၊ အစိတ်အပိုင်းချိတ်ဆက်မှုနှင့် analyst workflow ကို သတ်မှတ်ထားသည်။</w:t>
      </w:r>
    </w:p>
    <w:p>
      <w:pPr>
        <w:pStyle w:val="Heading1"/>
        <w:pageBreakBefore/>
      </w:pPr>
      <w:r>
        <w:t xml:space="preserve">3. SSH connection lifecycle</w:t>
      </w:r>
    </w:p>
    <w:p>
      <w:pPr>
        <w:pStyle w:val="Heading2"/>
      </w:pPr>
      <w:r>
        <w:t xml:space="preserve">SSH ချိတ်ဆက်မှု၏ အဆင့်ဆင့်လုပ်ဆောင်ပုံ</w:t>
      </w:r>
    </w:p>
    <w:p>
      <w:pPr>
        <w:pStyle w:val="Language"/>
      </w:pPr>
      <w:r>
        <w:t xml:space="preserve">ENGLISH</w:t>
      </w:r>
    </w:p>
    <w:p>
      <w:pPr>
        <w:pStyle w:val="Normal"/>
      </w:pPr>
      <w:r>
        <w:t xml:space="preserve">Starting manage.py honeypot initializes the schema, loads or creates instance/ssh_host_key, and binds AsyncSSH to 127.0.0.1:2222 by default. This key identifies the sensor to SSH clients; it is not an analyst password and is not the credential-fingerprint key. The advertised SSH server version resembles OpenSSH_8.9p1, but the running implementation is AsyncSSH, not a real Ubuntu OpenSSH service.</w:t>
      </w:r>
    </w:p>
    <w:p>
      <w:pPr>
        <w:pStyle w:val="Language"/>
      </w:pPr>
      <w:r>
        <w:t xml:space="preserve">မြန်မာ</w:t>
      </w:r>
    </w:p>
    <w:p>
      <w:pPr>
        <w:pStyle w:val="Normal"/>
      </w:pPr>
      <w:r>
        <w:t xml:space="preserve">manage.py honeypot ကို စတင်သောအခါ database schema ကို ပြင်ဆင်၊ instance/ssh_host_key ကို ဖတ် သို့မဟုတ် အသစ်ဖန်တီးပြီး ပုံမှန်အားဖြင့် 127.0.0.1:2222 တွင် AsyncSSH service ကို ဖွင့်သည်။ ဤ key သည် SSH client အတွက် sensor ကို ခွဲခြားသိရှိရန်ဖြစ်ပြီး analyst password သို့မဟုတ် password fingerprint key မဟုတ်ပါ။ ပြသသော server version သည် OpenSSH_8.9p1 နှင့်တူသော်လည်း အမှန်တကယ် run နေသည်မှာ AsyncSSH ဖြစ်ပြီး Ubuntu OpenSSH service အစစ်မဟုတ်ပါ။</w:t>
      </w:r>
    </w:p>
    <w:p>
      <w:pPr>
        <w:pStyle w:val="Language"/>
      </w:pPr>
      <w:r>
        <w:t xml:space="preserve">ENGLISH</w:t>
      </w:r>
    </w:p>
    <w:p>
      <w:pPr>
        <w:pStyle w:val="Normal"/>
      </w:pPr>
      <w:r>
        <w:t xml:space="preserve">For an admitted connection, HoneySSH creates a random native session ID, records the peer address and source port, adds the connection to its active set, schedules a five-minute close timer, and emits nisec.session.connect. Password validation records success or failure as telemetry. A configured decoy root login can access only the virtual terminal. Other credentials fail. Dashboard accounts are completely separate; there is no preset dashboard password.</w:t>
      </w:r>
    </w:p>
    <w:p>
      <w:pPr>
        <w:pStyle w:val="Language"/>
      </w:pPr>
      <w:r>
        <w:t xml:space="preserve">မြန်မာ</w:t>
      </w:r>
    </w:p>
    <w:p>
      <w:pPr>
        <w:pStyle w:val="Normal"/>
      </w:pPr>
      <w:r>
        <w:t xml:space="preserve">လက်ခံထားသော connection တစ်ခုအတွက် HoneySSH သည် random native session ID ဖန်တီး၊ peer IP နှင့် source port ကို မှတ်သား၊ active set ထဲထည့်၊ ငါးမိနစ်ပြည့်လျှင် ပိတ်ရန် timer ထားပြီး nisec.session.connect event ထုတ်ပေးသည်။ Password စစ်ဆေးရာတွင် အောင်မြင်မှု သို့မဟုတ် မအောင်မြင်မှုကို event အဖြစ် မှတ်တမ်းတင်သည်။ သတ်မှတ်ထားသော decoy root login သည် virtual terminal ကိုသာ ဝင်နိုင်သည်။ အခြား credential များကို ငြင်းပယ်သည်။ Dashboard account သည် လုံးဝသီးခြားဖြစ်ပြီး ပုံသေ dashboard password မရှိပါ။</w:t>
      </w:r>
    </w:p>
    <w:p>
      <w:pPr>
        <w:pStyle w:val="Language"/>
      </w:pPr>
      <w:r>
        <w:t xml:space="preserve">ENGLISH</w:t>
      </w:r>
    </w:p>
    <w:p>
      <w:pPr>
        <w:pStyle w:val="Normal"/>
      </w:pPr>
      <w:r>
        <w:t xml:space="preserve">A session channel may request an interactive shell or an individual SSH exec command. PTY requests are accepted; SFTP subsystem requests and TCP forwarding requests are denied. On disconnection, the timer is cancelled, the active set is updated and nisec.session.closed is queued. Stored active-connection records can lag behind memory until the worker processes the corresponding events.</w:t>
      </w:r>
    </w:p>
    <w:p>
      <w:pPr>
        <w:pStyle w:val="Language"/>
      </w:pPr>
      <w:r>
        <w:t xml:space="preserve">မြန်မာ</w:t>
      </w:r>
    </w:p>
    <w:p>
      <w:pPr>
        <w:pStyle w:val="Normal"/>
      </w:pPr>
      <w:r>
        <w:t xml:space="preserve">Session channel သည် interactive shell သို့မဟုတ် SSH exec command တစ်ခုကို တောင်းနိုင်သည်။ PTY ကို လက်ခံသော်လည်း SFTP subsystem နှင့် TCP forwarding ကို ငြင်းပယ်သည်။ Connection ပိတ်သွားလျှင် timer ဖျက်၊ active set ပြင်ပြီး nisec.session.closed ကို queue ထဲထည့်သည်။ Database ရှိ active connection စာရင်းသည် သက်ဆိုင်ရာ event ကို worker က လုပ်ဆောင်ပြီးမှ ပြောင်းသဖြင့် memory စာရင်းထက် အနည်းငယ်နောက်ကျနိုင်သည်။</w:t>
      </w:r>
    </w:p>
    <w:tbl>
      <w:tblPr>
        <w:tblW w:w="9500" w:type="dxa"/>
        <w:tblLayout w:type="fixed"/>
        <w:tblBorders>
          <w:top w:val="single" w:sz="4" w:color="DCE2E7"/>
          <w:left w:val="single" w:sz="4" w:color="DCE2E7"/>
          <w:bottom w:val="single" w:sz="4" w:color="DCE2E7"/>
          <w:right w:val="single" w:sz="4" w:color="DCE2E7"/>
          <w:insideH w:val="single" w:sz="4" w:color="DCE2E7"/>
          <w:insideV w:val="single" w:sz="4" w:color="DCE2E7"/>
        </w:tblBorders>
        <w:tblCellMar>
          <w:top w:w="90" w:type="dxa"/>
          <w:left w:w="110" w:type="dxa"/>
          <w:bottom w:w="90" w:type="dxa"/>
          <w:right w:w="110" w:type="dxa"/>
        </w:tblCellMar>
      </w:tblPr>
      <w:tblGrid>
        <w:gridCol w:w="3300"/>
        <w:gridCol w:w="6200"/>
      </w:tblGrid>
      <w:tr>
        <w:trPr>
          <w:cantSplit/>
          <w:tblHeader/>
        </w:trPr>
        <w:tc>
          <w:tcPr>
            <w:tcW w:w="3300" w:type="dxa"/>
            <w:shd w:fill="152D3B"/>
          </w:tcPr>
          <w:p>
            <w:pPr>
              <w:pStyle w:val="TableHead"/>
            </w:pPr>
            <w:r>
              <w:t xml:space="preserve">Control</w:t>
            </w:r>
          </w:p>
        </w:tc>
        <w:tc>
          <w:tcPr>
            <w:tcW w:w="6200" w:type="dxa"/>
            <w:shd w:fill="152D3B"/>
          </w:tcPr>
          <w:p>
            <w:pPr>
              <w:pStyle w:val="TableHead"/>
            </w:pPr>
            <w:r>
              <w:t xml:space="preserve">Current default / လက်ရှိ ပုံမှန်တန်ဖိုး</w:t>
            </w:r>
          </w:p>
        </w:tc>
      </w:tr>
      <w:tr>
        <w:trPr>
          <w:cantSplit/>
        </w:trPr>
        <w:tc>
          <w:tcPr>
            <w:tcW w:w="3300" w:type="dxa"/>
            <w:shd w:fill="F2F5F7"/>
          </w:tcPr>
          <w:p>
            <w:pPr>
              <w:pStyle w:val="TableText"/>
            </w:pPr>
            <w:r>
              <w:t xml:space="preserve">Concurrent admitted connections</w:t>
            </w:r>
          </w:p>
        </w:tc>
        <w:tc>
          <w:tcPr>
            <w:tcW w:w="6200" w:type="dxa"/>
            <w:shd w:fill="F2F5F7"/>
          </w:tcPr>
          <w:p>
            <w:pPr>
              <w:pStyle w:val="TableText"/>
            </w:pPr>
            <w:r>
              <w:t xml:space="preserve">50; configured by NISEC_MAX_HONEYPOT_WORKERS / လက်ခံထားသော connection 50 ခု။</w:t>
            </w:r>
          </w:p>
        </w:tc>
      </w:tr>
      <w:tr>
        <w:trPr>
          <w:cantSplit/>
        </w:trPr>
        <w:tc>
          <w:tcPr>
            <w:tcW w:w="3300" w:type="dxa"/>
            <w:shd w:fill="FFFFFF"/>
          </w:tcPr>
          <w:p>
            <w:pPr>
              <w:pStyle w:val="TableText"/>
            </w:pPr>
            <w:r>
              <w:t xml:space="preserve">Lifetime per connection</w:t>
            </w:r>
          </w:p>
        </w:tc>
        <w:tc>
          <w:tcPr>
            <w:tcW w:w="6200" w:type="dxa"/>
            <w:shd w:fill="FFFFFF"/>
          </w:tcPr>
          <w:p>
            <w:pPr>
              <w:pStyle w:val="TableText"/>
            </w:pPr>
            <w:r>
              <w:t xml:space="preserve">300 seconds / စက္ကန့် 300။</w:t>
            </w:r>
          </w:p>
        </w:tc>
      </w:tr>
      <w:tr>
        <w:trPr>
          <w:cantSplit/>
        </w:trPr>
        <w:tc>
          <w:tcPr>
            <w:tcW w:w="3300" w:type="dxa"/>
            <w:shd w:fill="F2F5F7"/>
          </w:tcPr>
          <w:p>
            <w:pPr>
              <w:pStyle w:val="TableText"/>
            </w:pPr>
            <w:r>
              <w:t xml:space="preserve">Authentication timeout</w:t>
            </w:r>
          </w:p>
        </w:tc>
        <w:tc>
          <w:tcPr>
            <w:tcW w:w="6200" w:type="dxa"/>
            <w:shd w:fill="F2F5F7"/>
          </w:tcPr>
          <w:p>
            <w:pPr>
              <w:pStyle w:val="TableText"/>
            </w:pPr>
            <w:r>
              <w:t xml:space="preserve">30 seconds / စက္ကန့် 30။</w:t>
            </w:r>
          </w:p>
        </w:tc>
      </w:tr>
      <w:tr>
        <w:trPr>
          <w:cantSplit/>
        </w:trPr>
        <w:tc>
          <w:tcPr>
            <w:tcW w:w="3300" w:type="dxa"/>
            <w:shd w:fill="FFFFFF"/>
          </w:tcPr>
          <w:p>
            <w:pPr>
              <w:pStyle w:val="TableText"/>
            </w:pPr>
            <w:r>
              <w:t xml:space="preserve">Accepted session channels</w:t>
            </w:r>
          </w:p>
        </w:tc>
        <w:tc>
          <w:tcPr>
            <w:tcW w:w="6200" w:type="dxa"/>
            <w:shd w:fill="FFFFFF"/>
          </w:tcPr>
          <w:p>
            <w:pPr>
              <w:pStyle w:val="TableText"/>
            </w:pPr>
            <w:r>
              <w:t xml:space="preserve">Up to four during a connection; this is a cumulative counter / connection တစ်ခုအတွင်း စုစုပေါင်း channel လေးခုအထိ။</w:t>
            </w:r>
          </w:p>
        </w:tc>
      </w:tr>
      <w:tr>
        <w:trPr>
          <w:cantSplit/>
        </w:trPr>
        <w:tc>
          <w:tcPr>
            <w:tcW w:w="3300" w:type="dxa"/>
            <w:shd w:fill="F2F5F7"/>
          </w:tcPr>
          <w:p>
            <w:pPr>
              <w:pStyle w:val="TableText"/>
            </w:pPr>
            <w:r>
              <w:t xml:space="preserve">Command input</w:t>
            </w:r>
          </w:p>
        </w:tc>
        <w:tc>
          <w:tcPr>
            <w:tcW w:w="6200" w:type="dxa"/>
            <w:shd w:fill="F2F5F7"/>
          </w:tcPr>
          <w:p>
            <w:pPr>
              <w:pStyle w:val="TableText"/>
            </w:pPr>
            <w:r>
              <w:t xml:space="preserve">256 UTF-8 bytes, not necessarily 256 characters / UTF-8 byte 256၊ စာလုံး 256 ဟု မဆိုလို။</w:t>
            </w:r>
          </w:p>
        </w:tc>
      </w:tr>
      <w:tr>
        <w:trPr>
          <w:cantSplit/>
        </w:trPr>
        <w:tc>
          <w:tcPr>
            <w:tcW w:w="3300" w:type="dxa"/>
            <w:shd w:fill="FFFFFF"/>
          </w:tcPr>
          <w:p>
            <w:pPr>
              <w:pStyle w:val="TableText"/>
            </w:pPr>
            <w:r>
              <w:t xml:space="preserve">Commands per channel</w:t>
            </w:r>
          </w:p>
        </w:tc>
        <w:tc>
          <w:tcPr>
            <w:tcW w:w="6200" w:type="dxa"/>
            <w:shd w:fill="FFFFFF"/>
          </w:tcPr>
          <w:p>
            <w:pPr>
              <w:pStyle w:val="TableText"/>
            </w:pPr>
            <w:r>
              <w:t xml:space="preserve">At most 100 recorded commands; exceeding the limit closes the channel / channel တစ်ခုလျှင် command 100 အထိ။</w:t>
            </w:r>
          </w:p>
        </w:tc>
      </w:tr>
      <w:tr>
        <w:trPr>
          <w:cantSplit/>
        </w:trPr>
        <w:tc>
          <w:tcPr>
            <w:tcW w:w="3300" w:type="dxa"/>
            <w:shd w:fill="F2F5F7"/>
          </w:tcPr>
          <w:p>
            <w:pPr>
              <w:pStyle w:val="TableText"/>
            </w:pPr>
            <w:r>
              <w:t xml:space="preserve">Queue capacity</w:t>
            </w:r>
          </w:p>
        </w:tc>
        <w:tc>
          <w:tcPr>
            <w:tcW w:w="6200" w:type="dxa"/>
            <w:shd w:fill="F2F5F7"/>
          </w:tcPr>
          <w:p>
            <w:pPr>
              <w:pStyle w:val="TableText"/>
            </w:pPr>
            <w:r>
              <w:t xml:space="preserve">4,000 events / event 4,000။</w:t>
            </w:r>
          </w:p>
        </w:tc>
      </w:tr>
      <w:tr>
        <w:trPr>
          <w:cantSplit/>
        </w:trPr>
        <w:tc>
          <w:tcPr>
            <w:tcW w:w="3300" w:type="dxa"/>
            <w:shd w:fill="FFFFFF"/>
          </w:tcPr>
          <w:p>
            <w:pPr>
              <w:pStyle w:val="TableText"/>
            </w:pPr>
            <w:r>
              <w:t xml:space="preserve">Worker batch</w:t>
            </w:r>
          </w:p>
        </w:tc>
        <w:tc>
          <w:tcPr>
            <w:tcW w:w="6200" w:type="dxa"/>
            <w:shd w:fill="FFFFFF"/>
          </w:tcPr>
          <w:p>
            <w:pPr>
              <w:pStyle w:val="TableText"/>
            </w:pPr>
            <w:r>
              <w:t xml:space="preserve">Up to 100 events / တစ်ကြိမ်လျှင် event 100 အထိ။</w:t>
            </w:r>
          </w:p>
        </w:tc>
      </w:tr>
    </w:tbl>
    <w:p>
      <w:pPr>
        <w:pStyle w:val="Normal"/>
      </w:pPr>
      <w:r>
        <w:t xml:space="preserve"/>
      </w:r>
    </w:p>
    <w:p>
      <w:pPr>
        <w:pStyle w:val="Heading1"/>
        <w:pageBreakBefore/>
      </w:pPr>
      <w:r>
        <w:t xml:space="preserve">4. Contained virtual terminal</w:t>
      </w:r>
    </w:p>
    <w:p>
      <w:pPr>
        <w:pStyle w:val="Heading2"/>
      </w:pPr>
      <w:r>
        <w:t xml:space="preserve">သီးခြားကန့်သတ်ထားသော အတု terminal</w:t>
      </w:r>
    </w:p>
    <w:p>
      <w:pPr>
        <w:pStyle w:val="Language"/>
      </w:pPr>
      <w:r>
        <w:t xml:space="preserve">ENGLISH</w:t>
      </w:r>
    </w:p>
    <w:p>
      <w:pPr>
        <w:pStyle w:val="Normal"/>
      </w:pPr>
      <w:r>
        <w:t xml:space="preserve">VirtualShell is a Python object containing a current directory, a dictionary of fake file contents and a set of fake directories. shlex.split parses words and posixpath normalizes simulated paths. Neither operation executes a host shell. A fresh virtual filesystem is created for each accepted terminal channel, so directory changes are not a persistent multi-user filesystem.</w:t>
      </w:r>
    </w:p>
    <w:p>
      <w:pPr>
        <w:pStyle w:val="Language"/>
      </w:pPr>
      <w:r>
        <w:t xml:space="preserve">မြန်မာ</w:t>
      </w:r>
    </w:p>
    <w:p>
      <w:pPr>
        <w:pStyle w:val="Normal"/>
      </w:pPr>
      <w:r>
        <w:t xml:space="preserve">VirtualShell သည် လက်ရှိ directory၊ file အတုစာသားများပါသော dictionary နှင့် directory အတုစာရင်းတို့ကို ထိန်းသိမ်းထားသည့် Python object ဖြစ်သည်။ shlex.split က စာသားကို စကားလုံးအလိုက်ခွဲပြီး posixpath က အတု path ကို စီစဉ်သည်။ နှစ်ခုစလုံးက host shell ကို မလုပ်ဆောင်ပါ။ Terminal channel တစ်ခုစီအတွက် virtual filesystem အသစ်ဖန်တီးသဖြင့် directory ပြောင်းခြင်းများသည် အမြဲတမ်းသိမ်းထားသော multi-user filesystem မဟုတ်ပါ။</w:t>
      </w:r>
    </w:p>
    <w:p>
      <w:pPr>
        <w:pStyle w:val="Language"/>
      </w:pPr>
      <w:r>
        <w:t xml:space="preserve">ENGLISH</w:t>
      </w:r>
    </w:p>
    <w:p>
      <w:pPr>
        <w:pStyle w:val="Normal"/>
      </w:pPr>
      <w:r>
        <w:t xml:space="preserve">Supported responses cover pwd, whoami, id, hostname, uname, echo, cd, ls and cat. Fake files include /etc/hostname, /etc/os-release, /etc/passwd and /root/readme.txt. The root name and Linux output are part of the deception, not proof of administrator access to Windows. Requests for network transfers return a simulated error. Unknown commands return “command not found”. Shell pipes, redirection and command substitution are not implemented as host execution.</w:t>
      </w:r>
    </w:p>
    <w:p>
      <w:pPr>
        <w:pStyle w:val="Language"/>
      </w:pPr>
      <w:r>
        <w:t xml:space="preserve">မြန်မာ</w:t>
      </w:r>
    </w:p>
    <w:p>
      <w:pPr>
        <w:pStyle w:val="Normal"/>
      </w:pPr>
      <w:r>
        <w:t xml:space="preserve">ပံ့ပိုးထားသော အဖြေများမှာ pwd၊ whoami၊ id၊ hostname၊ uname၊ echo၊ cd၊ ls နှင့် cat တို့ဖြစ်သည်။ File အတုများတွင် /etc/hostname၊ /etc/os-release၊ /etc/passwd နှင့် /root/readme.txt ပါဝင်သည်။ root အမည်နှင့် Linux အဖြေများသည် လှည့်စားမှုအစိတ်အပိုင်းသာဖြစ်ပြီး Windows administrator အခွင့်အရေးရရှိခြင်း မဟုတ်ပါ။ Network transfer တောင်းလျှင် အတု error ပြန်ပေးသည်။ မသိသော command များကို command not found ပြန်ပေးသည်။ Pipe၊ redirection နှင့် command substitution တို့ကို host တွင် အမှန်တကယ်လုပ်ဆောင်ရန် မရေးထားပါ။</w:t>
      </w:r>
    </w:p>
    <w:p>
      <w:pPr>
        <w:pStyle w:val="Language"/>
      </w:pPr>
      <w:r>
        <w:t xml:space="preserve">ENGLISH</w:t>
      </w:r>
    </w:p>
    <w:p>
      <w:pPr>
        <w:pStyle w:val="Normal"/>
      </w:pPr>
      <w:r>
        <w:t xml:space="preserve">The SSH terminal handles CR and LF line endings, echoes printable input for PTY sessions, handles basic backspace, and enforces a byte limit. It records command submissions before producing a simulated answer. The classifier’s existing phrase “commands executed” should therefore be explained as commands submitted to the decoy, not commands executed on the host. The simulation is deliberately limited: command options and exit statuses are not a complete Linux emulation.</w:t>
      </w:r>
    </w:p>
    <w:p>
      <w:pPr>
        <w:pStyle w:val="Language"/>
      </w:pPr>
      <w:r>
        <w:t xml:space="preserve">မြန်မာ</w:t>
      </w:r>
    </w:p>
    <w:p>
      <w:pPr>
        <w:pStyle w:val="Normal"/>
      </w:pPr>
      <w:r>
        <w:t xml:space="preserve">SSH terminal သည် CR နှင့် LF line ending များ၊ PTY တွင် ရိုက်သည့်စာပြန်ပြခြင်း၊ အခြေခံ backspace နှင့် byte ကန့်သတ်ချက်တို့ကို ကိုင်တွယ်သည်။ အတုအဖြေမပြန်မီ command ပေးပို့မှုကို မှတ်တမ်းတင်သည်။ ထို့ကြောင့် classifier တွင် ပါသော commands executed ဆိုသည့်စကားကို host ပေါ်တွင် အလုပ်လုပ်သွားသည်ဟု မရှင်းပြဘဲ decoy သို့ command ပေးပို့ခဲ့သည်ဟု ရှင်းပြရမည်။ Command option နှင့် exit status အားလုံးကို Linux အစစ်အတိုင်း ပြုလုပ်ထားခြင်း မဟုတ်ပါ။</w:t>
      </w:r>
    </w:p>
    <w:p>
      <w:pPr>
        <w:pStyle w:val="Heading1"/>
        <w:pageBreakBefore/>
      </w:pPr>
      <w:r>
        <w:t xml:space="preserve">5. Queue, worker, persistence and failure handling</w:t>
      </w:r>
    </w:p>
    <w:p>
      <w:pPr>
        <w:pStyle w:val="Heading2"/>
      </w:pPr>
      <w:r>
        <w:t xml:space="preserve">Queue၊ worker၊ သိမ်းဆည်းခြင်းနှင့် ချို့ယွင်းမှုကိုင်တွယ်ပုံ</w:t>
      </w:r>
    </w:p>
    <w:p>
      <w:pPr>
        <w:pStyle w:val="Language"/>
      </w:pPr>
      <w:r>
        <w:t xml:space="preserve">ENGLISH</w:t>
      </w:r>
    </w:p>
    <w:p>
      <w:pPr>
        <w:pStyle w:val="Normal"/>
      </w:pPr>
      <w:r>
        <w:t xml:space="preserve">Network callbacks enqueue raw event dictionaries with an event ID, UTC timestamp, native session ID, peer IP/port and relevant fields. An asyncio worker removes one item, collects up to 100 available events, then calls persist_batch on a worker thread. This prevents synchronous database and model work from running directly in the SSH callback, although CPU, disk and queue capacity still limit throughput.</w:t>
      </w:r>
    </w:p>
    <w:p>
      <w:pPr>
        <w:pStyle w:val="Language"/>
      </w:pPr>
      <w:r>
        <w:t xml:space="preserve">မြန်မာ</w:t>
      </w:r>
    </w:p>
    <w:p>
      <w:pPr>
        <w:pStyle w:val="Normal"/>
      </w:pPr>
      <w:r>
        <w:t xml:space="preserve">Network callback များသည် event ID၊ UTC timestamp၊ native session ID၊ peer IP/port နှင့် သက်ဆိုင်ရာ field များပါသော dictionary ကို queue ထဲသို့ ထည့်သည်။ asyncio worker သည် event တစ်ခုယူပြီး ရှိနေသော event များကို 100 အထိစုကာ worker thread ပေါ်တွင် persist_batch ကို ခေါ်သည်။ ထိုသို့ပြုလုပ်ခြင်းက database နှင့် model ဆိုင်ရာအလုပ်ကို SSH callback ထဲတွင် တိုက်ရိုက်စောင့်လုပ်ရခြင်းမှ ခွဲပေးသော်လည်း CPU၊ disk နှင့် queue ပမာဏတို့က throughput ကို ဆက်လက်ကန့်သတ်ထားသည်။</w:t>
      </w:r>
    </w:p>
    <w:p>
      <w:pPr>
        <w:pStyle w:val="Language"/>
      </w:pPr>
      <w:r>
        <w:t xml:space="preserve">ENGLISH</w:t>
      </w:r>
    </w:p>
    <w:p>
      <w:pPr>
        <w:pStyle w:val="Normal"/>
      </w:pPr>
      <w:r>
        <w:t xml:space="preserve">persist_batch normalizes and stores the events in one database context, updates active_connections for connect/close events, then processes each distinct source address in that batch. It rebuilds the latest relevant behavioral session, applies the saved model if present, and synchronizes incidents. Raw events commit before classification: a model error does not imply that all raw evidence was lost.</w:t>
      </w:r>
    </w:p>
    <w:p>
      <w:pPr>
        <w:pStyle w:val="Language"/>
      </w:pPr>
      <w:r>
        <w:t xml:space="preserve">မြန်မာ</w:t>
      </w:r>
    </w:p>
    <w:p>
      <w:pPr>
        <w:pStyle w:val="Normal"/>
      </w:pPr>
      <w:r>
        <w:t xml:space="preserve">persist_batch သည် event များကို ပုံစံတူပြောင်း၍ database context တစ်ခုအတွင်း သိမ်းပြီး connect/close event အလိုက် active_connections ကို ပြင်သည်။ ထို့နောက် batch ထဲရှိ source address တစ်ခုစီအတွက် နောက်ဆုံးသက်ဆိုင်ရာ behavioral session ကို ပြန်တွက်၊ model ရှိလျှင် အသုံးပြုပြီး incident ကို ပြင်ဆင်သည်။ Raw event များကို classification မတိုင်မီ commit လုပ်ထားသဖြင့် model error တက်ခြင်းက raw evidence အားလုံး ပျောက်သွားသည်ဟု မဆိုလိုပါ။</w:t>
      </w:r>
    </w:p>
    <w:p>
      <w:pPr>
        <w:pStyle w:val="Language"/>
      </w:pPr>
      <w:r>
        <w:t xml:space="preserve">ENGLISH</w:t>
      </w:r>
    </w:p>
    <w:p>
      <w:pPr>
        <w:pStyle w:val="Normal"/>
      </w:pPr>
      <w:r>
        <w:t xml:space="preserve">There are three total processing attempts for a failed batch, with short delays before attempts two and three. Deduplication makes repeated event insertion mostly repeat-safe. Exhausted batches increment the dropped counter conservatively, even if raw rows were already committed. Queue-full handling increments the counter and closes that client. The last processing duration is displayed in milliseconds; it is not a measured network-to-screen latency. A later successful batch clears the last error message, while the counter remains for that sensor process.</w:t>
      </w:r>
    </w:p>
    <w:p>
      <w:pPr>
        <w:pStyle w:val="Language"/>
      </w:pPr>
      <w:r>
        <w:t xml:space="preserve">မြန်မာ</w:t>
      </w:r>
    </w:p>
    <w:p>
      <w:pPr>
        <w:pStyle w:val="Normal"/>
      </w:pPr>
      <w:r>
        <w:t xml:space="preserve">Batch မအောင်မြင်လျှင် စုစုပေါင်း သုံးကြိမ်ကြိုးစားပြီး ဒုတိယနှင့် တတိယကြိမ်မတိုင်မီ အချိန်တိုစောင့်သည်။ Deduplication ကြောင့် event ထပ်ထည့်ခြင်းကို အများအားဖြင့် ကာကွယ်နိုင်သည်။ သုံးကြိမ်လုံးမအောင်မြင်သော batch ကို raw row သိမ်းပြီးဖြစ်နေလျှင်ပင် dropped counter တွင် ကြိုတင်သတိထားသည့်သဘောဖြင့် ထည့်တွက်သည်။ Queue ပြည့်လျှင်လည်း counter တိုးပြီး ထို client ကို ပိတ်သည်။ ပြသသော millisecond သည် နောက်ဆုံး batch လုပ်ဆောင်ချိန်ဖြစ်ပြီး network မှ screen အထိကြာချိန် မဟုတ်ပါ။ နောက် batch အောင်မြင်လျှင် error စာသားရှင်းသွားသော်လည်း process မရပ်မချင်း counter ကျန်နေသည်။</w:t>
      </w:r>
    </w:p>
    <w:p>
      <w:pPr>
        <w:pStyle w:val="Callout"/>
      </w:pPr>
      <w:r>
        <w:t xml:space="preserve">The queue is memory-only. Process crashes can lose queued events. Graceful shutdown attempts a 15-second drain, but there is no durable message broker or exactly-once delivery guarantee.</w:t>
      </w:r>
    </w:p>
    <w:p>
      <w:pPr>
        <w:pStyle w:val="Callout"/>
      </w:pPr>
      <w:r>
        <w:t xml:space="preserve">Queue သည် memory ထဲတွင်သာရှိသည်။ Process ရုတ်တရက်ပိတ်လျှင် မသိမ်းရသေးသော event များ ပျောက်နိုင်သည်။ ပုံမှန်ပိတ်ရာတွင် queue ကို 15 စက္ကန့်အတွင်း အပြီးလုပ်ရန် ကြိုးစားသော်လည်း durable message broker သို့မဟုတ် exactly-once အာမခံချက် မရှိပါ။</w:t>
      </w:r>
    </w:p>
    <w:p>
      <w:pPr>
        <w:pStyle w:val="Heading1"/>
        <w:pageBreakBefore/>
      </w:pPr>
      <w:r>
        <w:t xml:space="preserve">6. Normalization and credential privacy</w:t>
      </w:r>
    </w:p>
    <w:p>
      <w:pPr>
        <w:pStyle w:val="Heading2"/>
      </w:pPr>
      <w:r>
        <w:t xml:space="preserve">Data ပုံစံတူပြောင်းခြင်းနှင့် credential ကိုယ်ရေးလုံခြုံမှု</w:t>
      </w:r>
    </w:p>
    <w:p>
      <w:pPr>
        <w:pStyle w:val="Language"/>
      </w:pPr>
      <w:r>
        <w:t xml:space="preserve">ENGLISH</w:t>
      </w:r>
    </w:p>
    <w:p>
      <w:pPr>
        <w:pStyle w:val="Normal"/>
      </w:pPr>
      <w:r>
        <w:t xml:space="preserve">ingest.py maps both nisec.* and Cowrie input fields into one event schema. It limits text lengths, converts valid timestamps to UTC, accepts integer port values, stores command text separately, and replaces login messages that could repeat passwords with redacted summaries. A SHA-256 event key is built from source, connection, event type, time, address, port, command, URL and safe message; a unique constraint plus INSERT OR IGNORE prevents identical-key duplicates.</w:t>
      </w:r>
    </w:p>
    <w:p>
      <w:pPr>
        <w:pStyle w:val="Language"/>
      </w:pPr>
      <w:r>
        <w:t xml:space="preserve">မြန်မာ</w:t>
      </w:r>
    </w:p>
    <w:p>
      <w:pPr>
        <w:pStyle w:val="Normal"/>
      </w:pPr>
      <w:r>
        <w:t xml:space="preserve">ingest.py သည် nisec.* နှင့် Cowrie input field များကို event schema တစ်မျိုးတည်းသို့ ပြောင်းသည်။ စာသားအရှည်ကန့်သတ်၊ မှန်ကန်သော timestamp ကို UTC ပြောင်း၊ integer port ကိုလက်ခံ၊ command စာသားကိုသီးခြားသိမ်းပြီး password ပါနိုင်သော login message ကို redacted summary ဖြင့်အစားထိုးသည်။ Source၊ connection၊ event type၊ အချိန်၊ address၊ port၊ command၊ URL နှင့် safe message တို့မှ SHA-256 event key ထုတ်သည်။ Unique constraint နှင့် INSERT OR IGNORE ကြောင့် key တူ event များ ထပ်မသိမ်းပါ။</w:t>
      </w:r>
    </w:p>
    <w:p>
      <w:pPr>
        <w:pStyle w:val="Language"/>
      </w:pPr>
      <w:r>
        <w:t xml:space="preserve">ENGLISH</w:t>
      </w:r>
    </w:p>
    <w:p>
      <w:pPr>
        <w:pStyle w:val="Normal"/>
      </w:pPr>
      <w:r>
        <w:t xml:space="preserve">Password analysis stores an HMAC-SHA256 fingerprint using a local random key, a masked preview, length, per-character Shannon entropy and common-password indicator. This enables counting distinct passwords without storing a reusable plaintext password column. It is not reversible encryption. The preview still exposes the first character and length; usernames and original source addresses remain in the database. Commands can contain secrets. The fingerprint key must be backed up consistently with the database, because changing it changes future fingerprints.</w:t>
      </w:r>
    </w:p>
    <w:p>
      <w:pPr>
        <w:pStyle w:val="Language"/>
      </w:pPr>
      <w:r>
        <w:t xml:space="preserve">မြန်မာ</w:t>
      </w:r>
    </w:p>
    <w:p>
      <w:pPr>
        <w:pStyle w:val="Normal"/>
      </w:pPr>
      <w:r>
        <w:t xml:space="preserve">Password ကို local random key ဖြင့် HMAC-SHA256 fingerprint၊ ဖုံးထားသော preview၊ အရှည်၊ စာလုံးဖြန့်ဝေမှုအပေါ်အခြေခံသော Shannon entropy နှင့် common-password အမှတ်တို့အဖြစ် သိမ်းသည်။ ထို့ကြောင့် ပြန်အသုံးပြုနိုင်သော plaintext password column မသိမ်းဘဲ password မတူညီမှုကို ရေတွက်နိုင်သည်။ ၎င်းသည် ပြန်ဖြည်နိုင်သော encryption မဟုတ်ပါ။ Preview က ပထမစာလုံးနှင့် အရှည်ကို ဖော်ပြနေဆဲဖြစ်ပြီး username နှင့် source IP အစစ်တို့သည် database ထဲတွင် ရှိနေသည်။ Command ထဲတွင်လည်း secret ပါနိုင်သည်။ Fingerprint key ပြောင်းလျှင် နောက်ပိုင်း fingerprint များပြောင်းမည်ဖြစ်၍ database နှင့်အတူ key ကို တစ်သမတ်တည်း backup ယူရမည်။</w:t>
      </w:r>
    </w:p>
    <w:p>
      <w:pPr>
        <w:pStyle w:val="Language"/>
      </w:pPr>
      <w:r>
        <w:t xml:space="preserve">ENGLISH</w:t>
      </w:r>
    </w:p>
    <w:p>
      <w:pPr>
        <w:pStyle w:val="Normal"/>
      </w:pPr>
      <w:r>
        <w:t xml:space="preserve">Privacy limits matter: raw submitted passwords temporarily exist in process memory before normalization; the database is not encrypted at rest by this code; masked display is not full anonymization. Event-key fields do not include the password or username, so unusually identical login observations at the same timestamp can collide semantically. Malformed timestamps may survive normalization unchanged and later fail session parsing. These are implementation limitations, not protections to claim.</w:t>
      </w:r>
    </w:p>
    <w:p>
      <w:pPr>
        <w:pStyle w:val="Language"/>
      </w:pPr>
      <w:r>
        <w:t xml:space="preserve">မြန်မာ</w:t>
      </w:r>
    </w:p>
    <w:p>
      <w:pPr>
        <w:pStyle w:val="Normal"/>
      </w:pPr>
      <w:r>
        <w:t xml:space="preserve">Privacy ကန့်သတ်ချက်များကို သိထားရမည်။ Password အစစ်သည် normalization မလုပ်မီ process memory ထဲတွင် ခဏရှိသည်။ ဤ code က database ကို disk ပေါ်တွင် encrypt မလုပ်ပါ။ Screen တွင်ဖုံးခြင်းသည် အပြည့်အဝ anonymization မဟုတ်ပါ။ Event key တွင် password နှင့် username မပါသဖြင့် timestamp နှင့် အခြား field အားလုံးတူသော login များကို တစ်ခုတည်းဟု ယူဆနိုင်သည်။ မှားနေသော timestamp ကို normalization က မပြင်နိုင်လျှင် နောက် session parsing တွင် error ဖြစ်နိုင်သည်။ ဤအချက်များသည် ကန့်သတ်ချက်များဖြစ်ပြီး ကာကွယ်နိုင်စွမ်းဟု မပြောရပါ။</w:t>
      </w:r>
    </w:p>
    <w:p>
      <w:pPr>
        <w:pStyle w:val="Heading1"/>
        <w:pageBreakBefore/>
      </w:pPr>
      <w:r>
        <w:t xml:space="preserve">7. Behavioral session grouping and stable IDs</w:t>
      </w:r>
    </w:p>
    <w:p>
      <w:pPr>
        <w:pStyle w:val="Heading2"/>
      </w:pPr>
      <w:r>
        <w:t xml:space="preserve">အပြုအမူအုပ်စုဖွဲ့ခြင်းနှင့် မပြောင်းလဲသော ID</w:t>
      </w:r>
    </w:p>
    <w:p>
      <w:pPr>
        <w:pStyle w:val="Language"/>
      </w:pPr>
      <w:r>
        <w:t xml:space="preserve">ENGLISH</w:t>
      </w:r>
    </w:p>
    <w:p>
      <w:pPr>
        <w:pStyle w:val="Normal"/>
      </w:pPr>
      <w:r>
        <w:t xml:space="preserve">Events are ordered by source type, sensor name, source IP and time. A behavioral burst continues while the gap between consecutive events is at most 120 seconds by default. A gap greater than 120 seconds starts a new burst. This is an inactivity-gap rule, not a fixed two-minute time bucket and not the duration of a TCP connection. A burst can last much longer if events keep arriving.</w:t>
      </w:r>
    </w:p>
    <w:p>
      <w:pPr>
        <w:pStyle w:val="Language"/>
      </w:pPr>
      <w:r>
        <w:t xml:space="preserve">မြန်မာ</w:t>
      </w:r>
    </w:p>
    <w:p>
      <w:pPr>
        <w:pStyle w:val="Normal"/>
      </w:pPr>
      <w:r>
        <w:t xml:space="preserve">Event များကို source type၊ sensor name၊ source IP နှင့် အချိန်အလိုက် စီသည်။ ဆက်တိုက် event နှစ်ခုကြား ကွာချိန်သည် ပုံမှန် 120 စက္ကန့်ထက် မကျော်လျှင် behavioral burst တစ်ခုအဖြစ် ဆက်လက်ယူသည်။ 120 စက္ကန့်ထက်ကျော်လျှင် burst အသစ်စသည်။ ဤစည်းမျဉ်းသည် လှုပ်ရှားမှုမရှိသည့်ကြားချိန်အပေါ် အခြေခံပြီး နှစ်မိနစ်စီ အတိအကျပိုင်းခြင်း သို့မဟုတ် TCP connection ကြာချိန်နှင့် တူခြင်းမဟုတ်ပါ။ Event ဆက်ဝင်နေလျှင် burst တစ်ခုသည် အချိန်ကြာနိုင်သည်။</w:t>
      </w:r>
    </w:p>
    <w:p>
      <w:pPr>
        <w:pStyle w:val="Language"/>
      </w:pPr>
      <w:r>
        <w:t xml:space="preserve">ENGLISH</w:t>
      </w:r>
    </w:p>
    <w:p>
      <w:pPr>
        <w:pStyle w:val="Normal"/>
      </w:pPr>
      <w:r>
        <w:t xml:space="preserve">For example, observations at 10:00:00, 10:01:30 and 10:03:20 stay together because the gaps are 90 and 110 seconds. An observation at 10:05:21 starts a new burst because the last gap is 121 seconds. Multiple SSH connections can therefore contribute to one brute-force-like pattern. Conversely, shared NAT addresses can merge unrelated people, and changing source IP can split one person’s behavior; an IP is not a verified human identity.</w:t>
      </w:r>
    </w:p>
    <w:p>
      <w:pPr>
        <w:pStyle w:val="Language"/>
      </w:pPr>
      <w:r>
        <w:t xml:space="preserve">မြန်မာ</w:t>
      </w:r>
    </w:p>
    <w:p>
      <w:pPr>
        <w:pStyle w:val="Normal"/>
      </w:pPr>
      <w:r>
        <w:t xml:space="preserve">ဥပမာ 10:00:00၊ 10:01:30 နှင့် 10:03:20 တွင် event ဖြစ်လျှင် ကြားချိန် 90 နှင့် 110 စက္ကန့်ဖြစ်သောကြောင့် အုပ်စုတစ်ခုတည်းဖြစ်သည်။ 10:05:21 တွင် ထပ်ဖြစ်လျှင် 121 စက္ကန့်ကွာသဖြင့် burst အသစ်ဖြစ်သည်။ ထို့ကြောင့် SSH connection အများအပြားမှ brute-force နှင့်တူသောပုံစံကို အုပ်စုတစ်ခုအဖြစ် မြင်နိုင်သည်။ သို့သော် NAT IP တူသူများကို မှားပေါင်းနိုင်ပြီး IP ပြောင်းသုံးသူတစ်ဦးကို အုပ်စုခွဲသွားနိုင်သည်။ IP သည် လူတစ်ဦး၏ အတည်ပြုထားသော identity မဟုတ်ပါ။</w:t>
      </w:r>
    </w:p>
    <w:p>
      <w:pPr>
        <w:pStyle w:val="Language"/>
      </w:pPr>
      <w:r>
        <w:t xml:space="preserve">ENGLISH</w:t>
      </w:r>
    </w:p>
    <w:p>
      <w:pPr>
        <w:pStyle w:val="Normal"/>
      </w:pPr>
      <w:r>
        <w:t xml:space="preserve">The session key hashes source type, sensor, IP and the burst’s first timestamp. Live rebuild_identity reads the newest known burst onward and uses an upsert, preserving its numerical session ID while recomputing features. Events link back through analysis_session_id. Database triggers append a session_changes revision on inserts and updates, so model rescoring can update an existing dashboard card even without a new event ID. A full offline manage.py sessions rebuild still deletes and recreates session records; old incident-to-session links may become stale.</w:t>
      </w:r>
    </w:p>
    <w:p>
      <w:pPr>
        <w:pStyle w:val="Language"/>
      </w:pPr>
      <w:r>
        <w:t xml:space="preserve">မြန်မာ</w:t>
      </w:r>
    </w:p>
    <w:p>
      <w:pPr>
        <w:pStyle w:val="Normal"/>
      </w:pPr>
      <w:r>
        <w:t xml:space="preserve">Session key ကို source type၊ sensor၊ IP နှင့် burst ၏ ပထမ timestamp တို့မှ hash ထုတ်သည်။ Live rebuild_identity သည် နောက်ဆုံးသိထားသော burst မှစ၍ ပြန်ဖတ်ပြီး upsert ဖြင့် feature များ ပြန်တွက်သော်လည်း numerical session ID ကို ထိန်းထားသည်။ Event များသည် analysis_session_id ဖြင့် session သို့ ချိတ်သည်။ Database trigger များက insert/update တိုင်း session_changes revision ထည့်သောကြောင့် event ID အသစ်မရှိလျှင်ပင် model ပြန်တွက်ထားသော card ကို dashboard တွင် ပြောင်းနိုင်သည်။ သို့သော် offline manage.py sessions အပြည့်ပြန်တည်ဆောက်မှုသည် session များကို ဖျက်၍အသစ်ရေးသဖြင့် incident မှ session သို့ အဟောင်းချိတ်ဆက်မှု မမှန်တော့နိုင်ပါ။</w:t>
      </w:r>
    </w:p>
    <w:p>
      <w:pPr>
        <w:pStyle w:val="Heading1"/>
        <w:pageBreakBefore/>
      </w:pPr>
      <w:r>
        <w:t xml:space="preserve">8. All 31 model features</w:t>
      </w:r>
    </w:p>
    <w:p>
      <w:pPr>
        <w:pStyle w:val="Heading2"/>
      </w:pPr>
      <w:r>
        <w:t xml:space="preserve">Model အသုံးပြုသော feature 31 ခု အပြည့်အစုံ</w:t>
      </w:r>
    </w:p>
    <w:p>
      <w:pPr>
        <w:pStyle w:val="Language"/>
      </w:pPr>
      <w:r>
        <w:t xml:space="preserve">ENGLISH</w:t>
      </w:r>
    </w:p>
    <w:p>
      <w:pPr>
        <w:pStyle w:val="Normal"/>
      </w:pPr>
      <w:r>
        <w:t xml:space="preserve">Features are numerical summaries of a behavioral session, in the exact FEATURE_COLUMNS order. Missing quantities become zero and vectors must contain only finite values. Tree models use these values without a separate normalization scaler. No raw IP, username string or plaintext password is a model input; identity is used for grouping, not as an input feature.</w:t>
      </w:r>
    </w:p>
    <w:p>
      <w:pPr>
        <w:pStyle w:val="Language"/>
      </w:pPr>
      <w:r>
        <w:t xml:space="preserve">မြန်မာ</w:t>
      </w:r>
    </w:p>
    <w:p>
      <w:pPr>
        <w:pStyle w:val="Normal"/>
      </w:pPr>
      <w:r>
        <w:t xml:space="preserve">Feature များသည် behavioral session ၏ ကိန်းဂဏန်းအနှစ်ချုပ်များဖြစ်ပြီး FEATURE_COLUMNS အစီအစဉ်အတိုင်း model သို့ထည့်သည်။ မရှိသောအချက်ကို သုညထားပြီး vector တွင် finite ကိန်းများသာ ပါရမည်။ Tree model များအတွက် သီးခြား normalization scaler မသုံးထားပါ။ IP အစစ်၊ username စာသားနှင့် plaintext password ကို model input မလုပ်ပါ။ Identity ကို grouping အတွက်သာသုံးသည်။</w:t>
      </w:r>
    </w:p>
    <w:tbl>
      <w:tblPr>
        <w:tblW w:w="9500" w:type="dxa"/>
        <w:tblLayout w:type="fixed"/>
        <w:tblBorders>
          <w:top w:val="single" w:sz="4" w:color="DCE2E7"/>
          <w:left w:val="single" w:sz="4" w:color="DCE2E7"/>
          <w:bottom w:val="single" w:sz="4" w:color="DCE2E7"/>
          <w:right w:val="single" w:sz="4" w:color="DCE2E7"/>
          <w:insideH w:val="single" w:sz="4" w:color="DCE2E7"/>
          <w:insideV w:val="single" w:sz="4" w:color="DCE2E7"/>
        </w:tblBorders>
        <w:tblCellMar>
          <w:top w:w="90" w:type="dxa"/>
          <w:left w:w="110" w:type="dxa"/>
          <w:bottom w:w="90" w:type="dxa"/>
          <w:right w:w="110" w:type="dxa"/>
        </w:tblCellMar>
      </w:tblPr>
      <w:tblGrid>
        <w:gridCol w:w="3000"/>
        <w:gridCol w:w="6500"/>
      </w:tblGrid>
      <w:tr>
        <w:trPr>
          <w:cantSplit/>
          <w:tblHeader/>
        </w:trPr>
        <w:tc>
          <w:tcPr>
            <w:tcW w:w="3000" w:type="dxa"/>
            <w:shd w:fill="152D3B"/>
          </w:tcPr>
          <w:p>
            <w:pPr>
              <w:pStyle w:val="TableHead"/>
            </w:pPr>
            <w:r>
              <w:t xml:space="preserve">Feature</w:t>
            </w:r>
          </w:p>
        </w:tc>
        <w:tc>
          <w:tcPr>
            <w:tcW w:w="6500" w:type="dxa"/>
            <w:shd w:fill="152D3B"/>
          </w:tcPr>
          <w:p>
            <w:pPr>
              <w:pStyle w:val="TableHead"/>
            </w:pPr>
            <w:r>
              <w:t xml:space="preserve">Calculation / တွက်ချက်ပုံ</w:t>
            </w:r>
          </w:p>
        </w:tc>
      </w:tr>
      <w:tr>
        <w:trPr>
          <w:cantSplit/>
        </w:trPr>
        <w:tc>
          <w:tcPr>
            <w:tcW w:w="3000" w:type="dxa"/>
            <w:shd w:fill="F2F5F7"/>
          </w:tcPr>
          <w:p>
            <w:pPr>
              <w:pStyle w:val="TableText"/>
            </w:pPr>
            <w:r>
              <w:t xml:space="preserve">event_count</w:t>
            </w:r>
          </w:p>
        </w:tc>
        <w:tc>
          <w:tcPr>
            <w:tcW w:w="6500" w:type="dxa"/>
            <w:shd w:fill="F2F5F7"/>
          </w:tcPr>
          <w:p>
            <w:pPr>
              <w:pStyle w:val="TableText"/>
            </w:pPr>
            <w:r>
              <w:t xml:space="preserve">All events in the burst.</w:t>
            </w:r>
            <w:r>
              <w:br/>
            </w:r>
            <w:r>
              <w:t xml:space="preserve">Burst ထဲရှိ event စုစုပေါင်း။</w:t>
            </w:r>
          </w:p>
        </w:tc>
      </w:tr>
      <w:tr>
        <w:trPr>
          <w:cantSplit/>
        </w:trPr>
        <w:tc>
          <w:tcPr>
            <w:tcW w:w="3000" w:type="dxa"/>
            <w:shd w:fill="FFFFFF"/>
          </w:tcPr>
          <w:p>
            <w:pPr>
              <w:pStyle w:val="TableText"/>
            </w:pPr>
            <w:r>
              <w:t xml:space="preserve">native_session_count</w:t>
            </w:r>
          </w:p>
        </w:tc>
        <w:tc>
          <w:tcPr>
            <w:tcW w:w="6500" w:type="dxa"/>
            <w:shd w:fill="FFFFFF"/>
          </w:tcPr>
          <w:p>
            <w:pPr>
              <w:pStyle w:val="TableText"/>
            </w:pPr>
            <w:r>
              <w:t xml:space="preserve">Distinct native SSH/log session IDs.</w:t>
            </w:r>
            <w:r>
              <w:br/>
            </w:r>
            <w:r>
              <w:t xml:space="preserve">မတူညီသော native session ID အရေအတွက်။</w:t>
            </w:r>
          </w:p>
        </w:tc>
      </w:tr>
      <w:tr>
        <w:trPr>
          <w:cantSplit/>
        </w:trPr>
        <w:tc>
          <w:tcPr>
            <w:tcW w:w="3000" w:type="dxa"/>
            <w:shd w:fill="F2F5F7"/>
          </w:tcPr>
          <w:p>
            <w:pPr>
              <w:pStyle w:val="TableText"/>
            </w:pPr>
            <w:r>
              <w:t xml:space="preserve">duration_seconds</w:t>
            </w:r>
          </w:p>
        </w:tc>
        <w:tc>
          <w:tcPr>
            <w:tcW w:w="6500" w:type="dxa"/>
            <w:shd w:fill="F2F5F7"/>
          </w:tcPr>
          <w:p>
            <w:pPr>
              <w:pStyle w:val="TableText"/>
            </w:pPr>
            <w:r>
              <w:t xml:space="preserve">Last minus first event time, never below zero.</w:t>
            </w:r>
            <w:r>
              <w:br/>
            </w:r>
            <w:r>
              <w:t xml:space="preserve">နောက်ဆုံးနှင့် ပထမ event အချိန်ကွာခြားချက်၊ အနည်းဆုံး သုည။</w:t>
            </w:r>
          </w:p>
        </w:tc>
      </w:tr>
      <w:tr>
        <w:trPr>
          <w:cantSplit/>
        </w:trPr>
        <w:tc>
          <w:tcPr>
            <w:tcW w:w="3000" w:type="dxa"/>
            <w:shd w:fill="FFFFFF"/>
          </w:tcPr>
          <w:p>
            <w:pPr>
              <w:pStyle w:val="TableText"/>
            </w:pPr>
            <w:r>
              <w:t xml:space="preserve">connection_count</w:t>
            </w:r>
          </w:p>
        </w:tc>
        <w:tc>
          <w:tcPr>
            <w:tcW w:w="6500" w:type="dxa"/>
            <w:shd w:fill="FFFFFF"/>
          </w:tcPr>
          <w:p>
            <w:pPr>
              <w:pStyle w:val="TableText"/>
            </w:pPr>
            <w:r>
              <w:t xml:space="preserve">Recorded connection-open events.</w:t>
            </w:r>
            <w:r>
              <w:br/>
            </w:r>
            <w:r>
              <w:t xml:space="preserve">Connection စတင် event အရေအတွက်။</w:t>
            </w:r>
          </w:p>
        </w:tc>
      </w:tr>
      <w:tr>
        <w:trPr>
          <w:cantSplit/>
        </w:trPr>
        <w:tc>
          <w:tcPr>
            <w:tcW w:w="3000" w:type="dxa"/>
            <w:shd w:fill="F2F5F7"/>
          </w:tcPr>
          <w:p>
            <w:pPr>
              <w:pStyle w:val="TableText"/>
            </w:pPr>
            <w:r>
              <w:t xml:space="preserve">login_failures</w:t>
            </w:r>
          </w:p>
        </w:tc>
        <w:tc>
          <w:tcPr>
            <w:tcW w:w="6500" w:type="dxa"/>
            <w:shd w:fill="F2F5F7"/>
          </w:tcPr>
          <w:p>
            <w:pPr>
              <w:pStyle w:val="TableText"/>
            </w:pPr>
            <w:r>
              <w:t xml:space="preserve">Failed authentication events.</w:t>
            </w:r>
            <w:r>
              <w:br/>
            </w:r>
            <w:r>
              <w:t xml:space="preserve">မအောင်မြင်သော login အရေအတွက်။</w:t>
            </w:r>
          </w:p>
        </w:tc>
      </w:tr>
      <w:tr>
        <w:trPr>
          <w:cantSplit/>
        </w:trPr>
        <w:tc>
          <w:tcPr>
            <w:tcW w:w="3000" w:type="dxa"/>
            <w:shd w:fill="FFFFFF"/>
          </w:tcPr>
          <w:p>
            <w:pPr>
              <w:pStyle w:val="TableText"/>
            </w:pPr>
            <w:r>
              <w:t xml:space="preserve">login_successes</w:t>
            </w:r>
          </w:p>
        </w:tc>
        <w:tc>
          <w:tcPr>
            <w:tcW w:w="6500" w:type="dxa"/>
            <w:shd w:fill="FFFFFF"/>
          </w:tcPr>
          <w:p>
            <w:pPr>
              <w:pStyle w:val="TableText"/>
            </w:pPr>
            <w:r>
              <w:t xml:space="preserve">Successful decoy authentication events.</w:t>
            </w:r>
            <w:r>
              <w:br/>
            </w:r>
            <w:r>
              <w:t xml:space="preserve">အောင်မြင်သော decoy login အရေအတွက်။</w:t>
            </w:r>
          </w:p>
        </w:tc>
      </w:tr>
      <w:tr>
        <w:trPr>
          <w:cantSplit/>
        </w:trPr>
        <w:tc>
          <w:tcPr>
            <w:tcW w:w="3000" w:type="dxa"/>
            <w:shd w:fill="F2F5F7"/>
          </w:tcPr>
          <w:p>
            <w:pPr>
              <w:pStyle w:val="TableText"/>
            </w:pPr>
            <w:r>
              <w:t xml:space="preserve">login_attempts</w:t>
            </w:r>
          </w:p>
        </w:tc>
        <w:tc>
          <w:tcPr>
            <w:tcW w:w="6500" w:type="dxa"/>
            <w:shd w:fill="F2F5F7"/>
          </w:tcPr>
          <w:p>
            <w:pPr>
              <w:pStyle w:val="TableText"/>
            </w:pPr>
            <w:r>
              <w:t xml:space="preserve">Failures plus successes.</w:t>
            </w:r>
            <w:r>
              <w:br/>
            </w:r>
            <w:r>
              <w:t xml:space="preserve">မအောင်မြင်မှုနှင့် အောင်မြင်မှု စုစုပေါင်း။</w:t>
            </w:r>
          </w:p>
        </w:tc>
      </w:tr>
      <w:tr>
        <w:trPr>
          <w:cantSplit/>
        </w:trPr>
        <w:tc>
          <w:tcPr>
            <w:tcW w:w="3000" w:type="dxa"/>
            <w:shd w:fill="FFFFFF"/>
          </w:tcPr>
          <w:p>
            <w:pPr>
              <w:pStyle w:val="TableText"/>
            </w:pPr>
            <w:r>
              <w:t xml:space="preserve">success_ratio</w:t>
            </w:r>
          </w:p>
        </w:tc>
        <w:tc>
          <w:tcPr>
            <w:tcW w:w="6500" w:type="dxa"/>
            <w:shd w:fill="FFFFFF"/>
          </w:tcPr>
          <w:p>
            <w:pPr>
              <w:pStyle w:val="TableText"/>
            </w:pPr>
            <w:r>
              <w:t xml:space="preserve">Successes / attempts; zero if no attempts.</w:t>
            </w:r>
            <w:r>
              <w:br/>
            </w:r>
            <w:r>
              <w:t xml:space="preserve">အောင်မြင်မှု / ကြိုးစားမှု၊ မရှိလျှင် သုည။</w:t>
            </w:r>
          </w:p>
        </w:tc>
      </w:tr>
      <w:tr>
        <w:trPr>
          <w:cantSplit/>
        </w:trPr>
        <w:tc>
          <w:tcPr>
            <w:tcW w:w="3000" w:type="dxa"/>
            <w:shd w:fill="F2F5F7"/>
          </w:tcPr>
          <w:p>
            <w:pPr>
              <w:pStyle w:val="TableText"/>
            </w:pPr>
            <w:r>
              <w:t xml:space="preserve">unique_usernames</w:t>
            </w:r>
          </w:p>
        </w:tc>
        <w:tc>
          <w:tcPr>
            <w:tcW w:w="6500" w:type="dxa"/>
            <w:shd w:fill="F2F5F7"/>
          </w:tcPr>
          <w:p>
            <w:pPr>
              <w:pStyle w:val="TableText"/>
            </w:pPr>
            <w:r>
              <w:t xml:space="preserve">Distinct nonempty submitted usernames.</w:t>
            </w:r>
            <w:r>
              <w:br/>
            </w:r>
            <w:r>
              <w:t xml:space="preserve">တင်သွင်းသော username မတူညီမှု။</w:t>
            </w:r>
          </w:p>
        </w:tc>
      </w:tr>
      <w:tr>
        <w:trPr>
          <w:cantSplit/>
        </w:trPr>
        <w:tc>
          <w:tcPr>
            <w:tcW w:w="3000" w:type="dxa"/>
            <w:shd w:fill="FFFFFF"/>
          </w:tcPr>
          <w:p>
            <w:pPr>
              <w:pStyle w:val="TableText"/>
            </w:pPr>
            <w:r>
              <w:t xml:space="preserve">unique_passwords</w:t>
            </w:r>
          </w:p>
        </w:tc>
        <w:tc>
          <w:tcPr>
            <w:tcW w:w="6500" w:type="dxa"/>
            <w:shd w:fill="FFFFFF"/>
          </w:tcPr>
          <w:p>
            <w:pPr>
              <w:pStyle w:val="TableText"/>
            </w:pPr>
            <w:r>
              <w:t xml:space="preserve">Distinct credential fingerprints.</w:t>
            </w:r>
            <w:r>
              <w:br/>
            </w:r>
            <w:r>
              <w:t xml:space="preserve">Credential fingerprint မတူညီမှု။</w:t>
            </w:r>
          </w:p>
        </w:tc>
      </w:tr>
      <w:tr>
        <w:trPr>
          <w:cantSplit/>
        </w:trPr>
        <w:tc>
          <w:tcPr>
            <w:tcW w:w="3000" w:type="dxa"/>
            <w:shd w:fill="F2F5F7"/>
          </w:tcPr>
          <w:p>
            <w:pPr>
              <w:pStyle w:val="TableText"/>
            </w:pPr>
            <w:r>
              <w:t xml:space="preserve">unique_pairs</w:t>
            </w:r>
          </w:p>
        </w:tc>
        <w:tc>
          <w:tcPr>
            <w:tcW w:w="6500" w:type="dxa"/>
            <w:shd w:fill="F2F5F7"/>
          </w:tcPr>
          <w:p>
            <w:pPr>
              <w:pStyle w:val="TableText"/>
            </w:pPr>
            <w:r>
              <w:t xml:space="preserve">Distinct username/fingerprint pairs.</w:t>
            </w:r>
            <w:r>
              <w:br/>
            </w:r>
            <w:r>
              <w:t xml:space="preserve">Username နှင့် fingerprint အတွဲ မတူညီမှု။</w:t>
            </w:r>
          </w:p>
        </w:tc>
      </w:tr>
      <w:tr>
        <w:trPr>
          <w:cantSplit/>
        </w:trPr>
        <w:tc>
          <w:tcPr>
            <w:tcW w:w="3000" w:type="dxa"/>
            <w:shd w:fill="FFFFFF"/>
          </w:tcPr>
          <w:p>
            <w:pPr>
              <w:pStyle w:val="TableText"/>
            </w:pPr>
            <w:r>
              <w:t xml:space="preserve">unique_pair_ratio</w:t>
            </w:r>
          </w:p>
        </w:tc>
        <w:tc>
          <w:tcPr>
            <w:tcW w:w="6500" w:type="dxa"/>
            <w:shd w:fill="FFFFFF"/>
          </w:tcPr>
          <w:p>
            <w:pPr>
              <w:pStyle w:val="TableText"/>
            </w:pPr>
            <w:r>
              <w:t xml:space="preserve">Distinct pairs / attempts.</w:t>
            </w:r>
            <w:r>
              <w:br/>
            </w:r>
            <w:r>
              <w:t xml:space="preserve">မတူညီသောအတွဲ / ကြိုးစားမှု။</w:t>
            </w:r>
          </w:p>
        </w:tc>
      </w:tr>
      <w:tr>
        <w:trPr>
          <w:cantSplit/>
        </w:trPr>
        <w:tc>
          <w:tcPr>
            <w:tcW w:w="3000" w:type="dxa"/>
            <w:shd w:fill="F2F5F7"/>
          </w:tcPr>
          <w:p>
            <w:pPr>
              <w:pStyle w:val="TableText"/>
            </w:pPr>
            <w:r>
              <w:t xml:space="preserve">common_username_ratio</w:t>
            </w:r>
          </w:p>
        </w:tc>
        <w:tc>
          <w:tcPr>
            <w:tcW w:w="6500" w:type="dxa"/>
            <w:shd w:fill="F2F5F7"/>
          </w:tcPr>
          <w:p>
            <w:pPr>
              <w:pStyle w:val="TableText"/>
            </w:pPr>
            <w:r>
              <w:t xml:space="preserve">Fraction matching the configured common-name list.</w:t>
            </w:r>
            <w:r>
              <w:br/>
            </w:r>
            <w:r>
              <w:t xml:space="preserve">Common username စာရင်းနှင့် ကိုက်ညီသော အချိုး။</w:t>
            </w:r>
          </w:p>
        </w:tc>
      </w:tr>
      <w:tr>
        <w:trPr>
          <w:cantSplit/>
        </w:trPr>
        <w:tc>
          <w:tcPr>
            <w:tcW w:w="3000" w:type="dxa"/>
            <w:shd w:fill="FFFFFF"/>
          </w:tcPr>
          <w:p>
            <w:pPr>
              <w:pStyle w:val="TableText"/>
            </w:pPr>
            <w:r>
              <w:t xml:space="preserve">common_password_ratio</w:t>
            </w:r>
          </w:p>
        </w:tc>
        <w:tc>
          <w:tcPr>
            <w:tcW w:w="6500" w:type="dxa"/>
            <w:shd w:fill="FFFFFF"/>
          </w:tcPr>
          <w:p>
            <w:pPr>
              <w:pStyle w:val="TableText"/>
            </w:pPr>
            <w:r>
              <w:t xml:space="preserve">Fraction matching the configured common-password list.</w:t>
            </w:r>
            <w:r>
              <w:br/>
            </w:r>
            <w:r>
              <w:t xml:space="preserve">Common password စာရင်းနှင့် ကိုက်ညီသော အချိုး။</w:t>
            </w:r>
          </w:p>
        </w:tc>
      </w:tr>
      <w:tr>
        <w:trPr>
          <w:cantSplit/>
        </w:trPr>
        <w:tc>
          <w:tcPr>
            <w:tcW w:w="3000" w:type="dxa"/>
            <w:shd w:fill="F2F5F7"/>
          </w:tcPr>
          <w:p>
            <w:pPr>
              <w:pStyle w:val="TableText"/>
            </w:pPr>
            <w:r>
              <w:t xml:space="preserve">avg_password_length</w:t>
            </w:r>
          </w:p>
        </w:tc>
        <w:tc>
          <w:tcPr>
            <w:tcW w:w="6500" w:type="dxa"/>
            <w:shd w:fill="F2F5F7"/>
          </w:tcPr>
          <w:p>
            <w:pPr>
              <w:pStyle w:val="TableText"/>
            </w:pPr>
            <w:r>
              <w:t xml:space="preserve">Mean length across credential-bearing login events.</w:t>
            </w:r>
            <w:r>
              <w:br/>
            </w:r>
            <w:r>
              <w:t xml:space="preserve">Password ပါသော login များ၏ ပျမ်းမျှ password အရှည်။</w:t>
            </w:r>
          </w:p>
        </w:tc>
      </w:tr>
      <w:tr>
        <w:trPr>
          <w:cantSplit/>
        </w:trPr>
        <w:tc>
          <w:tcPr>
            <w:tcW w:w="3000" w:type="dxa"/>
            <w:shd w:fill="FFFFFF"/>
          </w:tcPr>
          <w:p>
            <w:pPr>
              <w:pStyle w:val="TableText"/>
            </w:pPr>
            <w:r>
              <w:t xml:space="preserve">avg_password_entropy</w:t>
            </w:r>
          </w:p>
        </w:tc>
        <w:tc>
          <w:tcPr>
            <w:tcW w:w="6500" w:type="dxa"/>
            <w:shd w:fill="FFFFFF"/>
          </w:tcPr>
          <w:p>
            <w:pPr>
              <w:pStyle w:val="TableText"/>
            </w:pPr>
            <w:r>
              <w:t xml:space="preserve">Mean character-distribution Shannon entropy; not proven password strength.</w:t>
            </w:r>
            <w:r>
              <w:br/>
            </w:r>
            <w:r>
              <w:t xml:space="preserve">စာလုံးဖြန့်ဝေမှု entropy ပျမ်းမျှ၊ password ခိုင်မာမှုအတည်ပြုချက်မဟုတ်။</w:t>
            </w:r>
          </w:p>
        </w:tc>
      </w:tr>
      <w:tr>
        <w:trPr>
          <w:cantSplit/>
        </w:trPr>
        <w:tc>
          <w:tcPr>
            <w:tcW w:w="3000" w:type="dxa"/>
            <w:shd w:fill="F2F5F7"/>
          </w:tcPr>
          <w:p>
            <w:pPr>
              <w:pStyle w:val="TableText"/>
            </w:pPr>
            <w:r>
              <w:t xml:space="preserve">avg_login_interval</w:t>
            </w:r>
          </w:p>
        </w:tc>
        <w:tc>
          <w:tcPr>
            <w:tcW w:w="6500" w:type="dxa"/>
            <w:shd w:fill="F2F5F7"/>
          </w:tcPr>
          <w:p>
            <w:pPr>
              <w:pStyle w:val="TableText"/>
            </w:pPr>
            <w:r>
              <w:t xml:space="preserve">Mean seconds between consecutive login events.</w:t>
            </w:r>
            <w:r>
              <w:br/>
            </w:r>
            <w:r>
              <w:t xml:space="preserve">ဆက်တိုက် login များကြား ပျမ်းမျှစက္ကန့်။</w:t>
            </w:r>
          </w:p>
        </w:tc>
      </w:tr>
      <w:tr>
        <w:trPr>
          <w:cantSplit/>
        </w:trPr>
        <w:tc>
          <w:tcPr>
            <w:tcW w:w="3000" w:type="dxa"/>
            <w:shd w:fill="FFFFFF"/>
          </w:tcPr>
          <w:p>
            <w:pPr>
              <w:pStyle w:val="TableText"/>
            </w:pPr>
            <w:r>
              <w:t xml:space="preserve">min_login_interval</w:t>
            </w:r>
          </w:p>
        </w:tc>
        <w:tc>
          <w:tcPr>
            <w:tcW w:w="6500" w:type="dxa"/>
            <w:shd w:fill="FFFFFF"/>
          </w:tcPr>
          <w:p>
            <w:pPr>
              <w:pStyle w:val="TableText"/>
            </w:pPr>
            <w:r>
              <w:t xml:space="preserve">Smallest login gap, or zero.</w:t>
            </w:r>
            <w:r>
              <w:br/>
            </w:r>
            <w:r>
              <w:t xml:space="preserve">အငယ်ဆုံး login ကြားချိန်၊ မရှိလျှင် သုည။</w:t>
            </w:r>
          </w:p>
        </w:tc>
      </w:tr>
      <w:tr>
        <w:trPr>
          <w:cantSplit/>
        </w:trPr>
        <w:tc>
          <w:tcPr>
            <w:tcW w:w="3000" w:type="dxa"/>
            <w:shd w:fill="F2F5F7"/>
          </w:tcPr>
          <w:p>
            <w:pPr>
              <w:pStyle w:val="TableText"/>
            </w:pPr>
            <w:r>
              <w:t xml:space="preserve">max_login_interval</w:t>
            </w:r>
          </w:p>
        </w:tc>
        <w:tc>
          <w:tcPr>
            <w:tcW w:w="6500" w:type="dxa"/>
            <w:shd w:fill="F2F5F7"/>
          </w:tcPr>
          <w:p>
            <w:pPr>
              <w:pStyle w:val="TableText"/>
            </w:pPr>
            <w:r>
              <w:t xml:space="preserve">Largest login gap, or zero.</w:t>
            </w:r>
            <w:r>
              <w:br/>
            </w:r>
            <w:r>
              <w:t xml:space="preserve">အကြီးဆုံး login ကြားချိန်၊ မရှိလျှင် သုည။</w:t>
            </w:r>
          </w:p>
        </w:tc>
      </w:tr>
      <w:tr>
        <w:trPr>
          <w:cantSplit/>
        </w:trPr>
        <w:tc>
          <w:tcPr>
            <w:tcW w:w="3000" w:type="dxa"/>
            <w:shd w:fill="FFFFFF"/>
          </w:tcPr>
          <w:p>
            <w:pPr>
              <w:pStyle w:val="TableText"/>
            </w:pPr>
            <w:r>
              <w:t xml:space="preserve">std_login_interval</w:t>
            </w:r>
          </w:p>
        </w:tc>
        <w:tc>
          <w:tcPr>
            <w:tcW w:w="6500" w:type="dxa"/>
            <w:shd w:fill="FFFFFF"/>
          </w:tcPr>
          <w:p>
            <w:pPr>
              <w:pStyle w:val="TableText"/>
            </w:pPr>
            <w:r>
              <w:t xml:space="preserve">Population standard deviation of login gaps.</w:t>
            </w:r>
            <w:r>
              <w:br/>
            </w:r>
            <w:r>
              <w:t xml:space="preserve">Login ကြားချိန်များ၏ population standard deviation။</w:t>
            </w:r>
          </w:p>
        </w:tc>
      </w:tr>
      <w:tr>
        <w:trPr>
          <w:cantSplit/>
        </w:trPr>
        <w:tc>
          <w:tcPr>
            <w:tcW w:w="3000" w:type="dxa"/>
            <w:shd w:fill="F2F5F7"/>
          </w:tcPr>
          <w:p>
            <w:pPr>
              <w:pStyle w:val="TableText"/>
            </w:pPr>
            <w:r>
              <w:t xml:space="preserve">attempts_per_minute</w:t>
            </w:r>
          </w:p>
        </w:tc>
        <w:tc>
          <w:tcPr>
            <w:tcW w:w="6500" w:type="dxa"/>
            <w:shd w:fill="F2F5F7"/>
          </w:tcPr>
          <w:p>
            <w:pPr>
              <w:pStyle w:val="TableText"/>
            </w:pPr>
            <w:r>
              <w:t xml:space="preserve">Attempts / max(duration in minutes, 1/60). Duration includes all session events.</w:t>
            </w:r>
            <w:r>
              <w:br/>
            </w:r>
            <w:r>
              <w:t xml:space="preserve">ကြိုးစားမှု / max(မိနစ်ဖြင့်ကြာချိန်၊ 1/60)။ ကြာချိန်တွင် session event အားလုံးပါသည်။</w:t>
            </w:r>
          </w:p>
        </w:tc>
      </w:tr>
      <w:tr>
        <w:trPr>
          <w:cantSplit/>
        </w:trPr>
        <w:tc>
          <w:tcPr>
            <w:tcW w:w="3000" w:type="dxa"/>
            <w:shd w:fill="FFFFFF"/>
          </w:tcPr>
          <w:p>
            <w:pPr>
              <w:pStyle w:val="TableText"/>
            </w:pPr>
            <w:r>
              <w:t xml:space="preserve">command_count</w:t>
            </w:r>
          </w:p>
        </w:tc>
        <w:tc>
          <w:tcPr>
            <w:tcW w:w="6500" w:type="dxa"/>
            <w:shd w:fill="FFFFFF"/>
          </w:tcPr>
          <w:p>
            <w:pPr>
              <w:pStyle w:val="TableText"/>
            </w:pPr>
            <w:r>
              <w:t xml:space="preserve">Number of nonempty recorded command strings.</w:t>
            </w:r>
            <w:r>
              <w:br/>
            </w:r>
            <w:r>
              <w:t xml:space="preserve">စာသားမလွတ်သော command မှတ်တမ်း အရေအတွက်။</w:t>
            </w:r>
          </w:p>
        </w:tc>
      </w:tr>
      <w:tr>
        <w:trPr>
          <w:cantSplit/>
        </w:trPr>
        <w:tc>
          <w:tcPr>
            <w:tcW w:w="3000" w:type="dxa"/>
            <w:shd w:fill="F2F5F7"/>
          </w:tcPr>
          <w:p>
            <w:pPr>
              <w:pStyle w:val="TableText"/>
            </w:pPr>
            <w:r>
              <w:t xml:space="preserve">unique_command_count</w:t>
            </w:r>
          </w:p>
        </w:tc>
        <w:tc>
          <w:tcPr>
            <w:tcW w:w="6500" w:type="dxa"/>
            <w:shd w:fill="F2F5F7"/>
          </w:tcPr>
          <w:p>
            <w:pPr>
              <w:pStyle w:val="TableText"/>
            </w:pPr>
            <w:r>
              <w:t xml:space="preserve">Distinct exact command strings.</w:t>
            </w:r>
            <w:r>
              <w:br/>
            </w:r>
            <w:r>
              <w:t xml:space="preserve">တိတိကျကျ မတူညီသော command စာသားအရေအတွက်။</w:t>
            </w:r>
          </w:p>
        </w:tc>
      </w:tr>
      <w:tr>
        <w:trPr>
          <w:cantSplit/>
        </w:trPr>
        <w:tc>
          <w:tcPr>
            <w:tcW w:w="3000" w:type="dxa"/>
            <w:shd w:fill="FFFFFF"/>
          </w:tcPr>
          <w:p>
            <w:pPr>
              <w:pStyle w:val="TableText"/>
            </w:pPr>
            <w:r>
              <w:t xml:space="preserve">recon_command_count</w:t>
            </w:r>
          </w:p>
        </w:tc>
        <w:tc>
          <w:tcPr>
            <w:tcW w:w="6500" w:type="dxa"/>
            <w:shd w:fill="FFFFFF"/>
          </w:tcPr>
          <w:p>
            <w:pPr>
              <w:pStyle w:val="TableText"/>
            </w:pPr>
            <w:r>
              <w:t xml:space="preserve">Commands containing at least one reconnaissance substring.</w:t>
            </w:r>
            <w:r>
              <w:br/>
            </w:r>
            <w:r>
              <w:t xml:space="preserve">Reconnaissance substring အနည်းဆုံးတစ်ခုပါသော command အရေအတွက်။</w:t>
            </w:r>
          </w:p>
        </w:tc>
      </w:tr>
      <w:tr>
        <w:trPr>
          <w:cantSplit/>
        </w:trPr>
        <w:tc>
          <w:tcPr>
            <w:tcW w:w="3000" w:type="dxa"/>
            <w:shd w:fill="F2F5F7"/>
          </w:tcPr>
          <w:p>
            <w:pPr>
              <w:pStyle w:val="TableText"/>
            </w:pPr>
            <w:r>
              <w:t xml:space="preserve">recon_command_ratio</w:t>
            </w:r>
          </w:p>
        </w:tc>
        <w:tc>
          <w:tcPr>
            <w:tcW w:w="6500" w:type="dxa"/>
            <w:shd w:fill="F2F5F7"/>
          </w:tcPr>
          <w:p>
            <w:pPr>
              <w:pStyle w:val="TableText"/>
            </w:pPr>
            <w:r>
              <w:t xml:space="preserve">Recon command count / command count.</w:t>
            </w:r>
            <w:r>
              <w:br/>
            </w:r>
            <w:r>
              <w:t xml:space="preserve">Recon command အရေအတွက် / command အားလုံး။</w:t>
            </w:r>
          </w:p>
        </w:tc>
      </w:tr>
      <w:tr>
        <w:trPr>
          <w:cantSplit/>
        </w:trPr>
        <w:tc>
          <w:tcPr>
            <w:tcW w:w="3000" w:type="dxa"/>
            <w:shd w:fill="FFFFFF"/>
          </w:tcPr>
          <w:p>
            <w:pPr>
              <w:pStyle w:val="TableText"/>
            </w:pPr>
            <w:r>
              <w:t xml:space="preserve">download_keyword_count</w:t>
            </w:r>
          </w:p>
        </w:tc>
        <w:tc>
          <w:tcPr>
            <w:tcW w:w="6500" w:type="dxa"/>
            <w:shd w:fill="FFFFFF"/>
          </w:tcPr>
          <w:p>
            <w:pPr>
              <w:pStyle w:val="TableText"/>
            </w:pPr>
            <w:r>
              <w:t xml:space="preserve">Total matching transfer-related substrings across commands.</w:t>
            </w:r>
            <w:r>
              <w:br/>
            </w:r>
            <w:r>
              <w:t xml:space="preserve">Command များအတွင်း transfer keyword ကိုက်ညီမှု စုစုပေါင်း။</w:t>
            </w:r>
          </w:p>
        </w:tc>
      </w:tr>
      <w:tr>
        <w:trPr>
          <w:cantSplit/>
        </w:trPr>
        <w:tc>
          <w:tcPr>
            <w:tcW w:w="3000" w:type="dxa"/>
            <w:shd w:fill="F2F5F7"/>
          </w:tcPr>
          <w:p>
            <w:pPr>
              <w:pStyle w:val="TableText"/>
            </w:pPr>
            <w:r>
              <w:t xml:space="preserve">miner_keyword_count</w:t>
            </w:r>
          </w:p>
        </w:tc>
        <w:tc>
          <w:tcPr>
            <w:tcW w:w="6500" w:type="dxa"/>
            <w:shd w:fill="F2F5F7"/>
          </w:tcPr>
          <w:p>
            <w:pPr>
              <w:pStyle w:val="TableText"/>
            </w:pPr>
            <w:r>
              <w:t xml:space="preserve">Total matching miner-related substrings.</w:t>
            </w:r>
            <w:r>
              <w:br/>
            </w:r>
            <w:r>
              <w:t xml:space="preserve">Miner ဆိုင်ရာ keyword ကိုက်ညီမှု စုစုပေါင်း။</w:t>
            </w:r>
          </w:p>
        </w:tc>
      </w:tr>
      <w:tr>
        <w:trPr>
          <w:cantSplit/>
        </w:trPr>
        <w:tc>
          <w:tcPr>
            <w:tcW w:w="3000" w:type="dxa"/>
            <w:shd w:fill="FFFFFF"/>
          </w:tcPr>
          <w:p>
            <w:pPr>
              <w:pStyle w:val="TableText"/>
            </w:pPr>
            <w:r>
              <w:t xml:space="preserve">botnet_keyword_count</w:t>
            </w:r>
          </w:p>
        </w:tc>
        <w:tc>
          <w:tcPr>
            <w:tcW w:w="6500" w:type="dxa"/>
            <w:shd w:fill="FFFFFF"/>
          </w:tcPr>
          <w:p>
            <w:pPr>
              <w:pStyle w:val="TableText"/>
            </w:pPr>
            <w:r>
              <w:t xml:space="preserve">Total matching botnet-related substrings.</w:t>
            </w:r>
            <w:r>
              <w:br/>
            </w:r>
            <w:r>
              <w:t xml:space="preserve">Botnet ဆိုင်ရာ keyword ကိုက်ညီမှု စုစုပေါင်း။</w:t>
            </w:r>
          </w:p>
        </w:tc>
      </w:tr>
      <w:tr>
        <w:trPr>
          <w:cantSplit/>
        </w:trPr>
        <w:tc>
          <w:tcPr>
            <w:tcW w:w="3000" w:type="dxa"/>
            <w:shd w:fill="F2F5F7"/>
          </w:tcPr>
          <w:p>
            <w:pPr>
              <w:pStyle w:val="TableText"/>
            </w:pPr>
            <w:r>
              <w:t xml:space="preserve">download_count</w:t>
            </w:r>
          </w:p>
        </w:tc>
        <w:tc>
          <w:tcPr>
            <w:tcW w:w="6500" w:type="dxa"/>
            <w:shd w:fill="F2F5F7"/>
          </w:tcPr>
          <w:p>
            <w:pPr>
              <w:pStyle w:val="TableText"/>
            </w:pPr>
            <w:r>
              <w:t xml:space="preserve">Cowrie upload/download event count; both directions count.</w:t>
            </w:r>
            <w:r>
              <w:br/>
            </w:r>
            <w:r>
              <w:t xml:space="preserve">Cowrie upload/download event နှစ်မျိုးလုံး၏ အရေအတွက်။</w:t>
            </w:r>
          </w:p>
        </w:tc>
      </w:tr>
      <w:tr>
        <w:trPr>
          <w:cantSplit/>
        </w:trPr>
        <w:tc>
          <w:tcPr>
            <w:tcW w:w="3000" w:type="dxa"/>
            <w:shd w:fill="FFFFFF"/>
          </w:tcPr>
          <w:p>
            <w:pPr>
              <w:pStyle w:val="TableText"/>
            </w:pPr>
            <w:r>
              <w:t xml:space="preserve">client_version_count</w:t>
            </w:r>
          </w:p>
        </w:tc>
        <w:tc>
          <w:tcPr>
            <w:tcW w:w="6500" w:type="dxa"/>
            <w:shd w:fill="FFFFFF"/>
          </w:tcPr>
          <w:p>
            <w:pPr>
              <w:pStyle w:val="TableText"/>
            </w:pPr>
            <w:r>
              <w:t xml:space="preserve">Distinct captured client-version strings.</w:t>
            </w:r>
            <w:r>
              <w:br/>
            </w:r>
            <w:r>
              <w:t xml:space="preserve">ဖမ်းယူထားသော client version မတူညီမှု။</w:t>
            </w:r>
          </w:p>
        </w:tc>
      </w:tr>
      <w:tr>
        <w:trPr>
          <w:cantSplit/>
        </w:trPr>
        <w:tc>
          <w:tcPr>
            <w:tcW w:w="3000" w:type="dxa"/>
            <w:shd w:fill="F2F5F7"/>
          </w:tcPr>
          <w:p>
            <w:pPr>
              <w:pStyle w:val="TableText"/>
            </w:pPr>
            <w:r>
              <w:t xml:space="preserve">hassh_count</w:t>
            </w:r>
          </w:p>
        </w:tc>
        <w:tc>
          <w:tcPr>
            <w:tcW w:w="6500" w:type="dxa"/>
            <w:shd w:fill="F2F5F7"/>
          </w:tcPr>
          <w:p>
            <w:pPr>
              <w:pStyle w:val="TableText"/>
            </w:pPr>
            <w:r>
              <w:t xml:space="preserve">Distinct captured HASSH fingerprints.</w:t>
            </w:r>
            <w:r>
              <w:br/>
            </w:r>
            <w:r>
              <w:t xml:space="preserve">ဖမ်းယူထားသော HASSH fingerprint မတူညီမှု။</w:t>
            </w:r>
          </w:p>
        </w:tc>
      </w:tr>
    </w:tbl>
    <w:p>
      <w:pPr>
        <w:pStyle w:val="Normal"/>
      </w:pPr>
      <w:r>
        <w:t xml:space="preserve"/>
      </w:r>
    </w:p>
    <w:p>
      <w:pPr>
        <w:pStyle w:val="Callout"/>
      </w:pPr>
      <w:r>
        <w:t xml:space="preserve">The custom sensor currently does not emit HASSH, client-version or file-transfer events. Those features can be informative for historical Cowrie data but are generally zero for this sensor. Keyword matching is substring-based, not proof of actual malware execution.</w:t>
      </w:r>
    </w:p>
    <w:p>
      <w:pPr>
        <w:pStyle w:val="Callout"/>
      </w:pPr>
      <w:r>
        <w:t xml:space="preserve">လက်ရှိ custom sensor သည် HASSH၊ client-version နှင့် file-transfer event များ မထုတ်ပေးပါ။ ထို feature များသည် Cowrie data တွင် အသုံးဝင်နိုင်သော်လည်း custom sensor အတွက် များသောအားဖြင့် သုညဖြစ်သည်။ Keyword ကို စာသားအပိုင်းအစအဖြစ် ရှာခြင်းသာဖြစ်ပြီး malware အမှန်တကယ် run ခဲ့ကြောင်း သက်သေမဟုတ်ပါ။</w:t>
      </w:r>
    </w:p>
    <w:p>
      <w:pPr>
        <w:pStyle w:val="Heading1"/>
        <w:pageBreakBefore/>
      </w:pPr>
      <w:r>
        <w:t xml:space="preserve">9. Rule decision order and severity</w:t>
      </w:r>
    </w:p>
    <w:p>
      <w:pPr>
        <w:pStyle w:val="Heading2"/>
      </w:pPr>
      <w:r>
        <w:t xml:space="preserve">Rule ဆုံးဖြတ်သည့် အစီအစဉ်နှင့် အန္တရာယ်အဆင့်</w:t>
      </w:r>
    </w:p>
    <w:p>
      <w:pPr>
        <w:pStyle w:val="Language"/>
      </w:pPr>
      <w:r>
        <w:t xml:space="preserve">ENGLISH</w:t>
      </w:r>
    </w:p>
    <w:p>
      <w:pPr>
        <w:pStyle w:val="Normal"/>
      </w:pPr>
      <w:r>
        <w:t xml:space="preserve">classify evaluates the following rules top to bottom and returns the first match. One session gets one current rule label, even when several behaviors occurred. Severity is mapped from the final category, not calculated from a separate risk-scoring equation. These thresholds are implementation choices, not universal cybersecurity definitions.</w:t>
      </w:r>
    </w:p>
    <w:p>
      <w:pPr>
        <w:pStyle w:val="Language"/>
      </w:pPr>
      <w:r>
        <w:t xml:space="preserve">မြန်မာ</w:t>
      </w:r>
    </w:p>
    <w:p>
      <w:pPr>
        <w:pStyle w:val="Normal"/>
      </w:pPr>
      <w:r>
        <w:t xml:space="preserve">classify သည် အောက်ပါ rule များကို အပေါ်မှအောက် စစ်ပြီး ပထမဆုံးကိုက်ညီသည့်တစ်ခုကို ပြန်ပေးသည်။ အပြုအမူအမျိုးမျိုးဖြစ်ခဲ့သော်လည်း session တစ်ခုအတွက် လက်ရှိ rule label တစ်ခုသာ ရသည်။ Severity ကို သီးခြား risk equation မတွက်ဘဲ final category အလိုက် သတ်မှတ်သည်။ Threshold များသည် ဤ project ၏ သတ်မှတ်ချက်ဖြစ်ပြီး cybersecurity လောကတစ်ခုလုံး၏ အတိအကျစံသတ်မှတ်ချက် မဟုတ်ပါ။</w:t>
      </w:r>
    </w:p>
    <w:tbl>
      <w:tblPr>
        <w:tblW w:w="9500" w:type="dxa"/>
        <w:tblLayout w:type="fixed"/>
        <w:tblBorders>
          <w:top w:val="single" w:sz="4" w:color="DCE2E7"/>
          <w:left w:val="single" w:sz="4" w:color="DCE2E7"/>
          <w:bottom w:val="single" w:sz="4" w:color="DCE2E7"/>
          <w:right w:val="single" w:sz="4" w:color="DCE2E7"/>
          <w:insideH w:val="single" w:sz="4" w:color="DCE2E7"/>
          <w:insideV w:val="single" w:sz="4" w:color="DCE2E7"/>
        </w:tblBorders>
        <w:tblCellMar>
          <w:top w:w="90" w:type="dxa"/>
          <w:left w:w="110" w:type="dxa"/>
          <w:bottom w:w="90" w:type="dxa"/>
          <w:right w:w="110" w:type="dxa"/>
        </w:tblCellMar>
      </w:tblPr>
      <w:tblGrid>
        <w:gridCol w:w="3400"/>
        <w:gridCol w:w="6100"/>
      </w:tblGrid>
      <w:tr>
        <w:trPr>
          <w:cantSplit/>
          <w:tblHeader/>
        </w:trPr>
        <w:tc>
          <w:tcPr>
            <w:tcW w:w="3400" w:type="dxa"/>
            <w:shd w:fill="152D3B"/>
          </w:tcPr>
          <w:p>
            <w:pPr>
              <w:pStyle w:val="TableHead"/>
            </w:pPr>
            <w:r>
              <w:t xml:space="preserve">Priority / category</w:t>
            </w:r>
          </w:p>
        </w:tc>
        <w:tc>
          <w:tcPr>
            <w:tcW w:w="6100" w:type="dxa"/>
            <w:shd w:fill="152D3B"/>
          </w:tcPr>
          <w:p>
            <w:pPr>
              <w:pStyle w:val="TableHead"/>
            </w:pPr>
            <w:r>
              <w:t xml:space="preserve">Exact test and explanation / စစ်ဆေးချက်</w:t>
            </w:r>
          </w:p>
        </w:tc>
      </w:tr>
      <w:tr>
        <w:trPr>
          <w:cantSplit/>
        </w:trPr>
        <w:tc>
          <w:tcPr>
            <w:tcW w:w="3400" w:type="dxa"/>
            <w:shd w:fill="F2F5F7"/>
          </w:tcPr>
          <w:p>
            <w:pPr>
              <w:pStyle w:val="TableText"/>
            </w:pPr>
            <w:r>
              <w:t xml:space="preserve">1 · cryptomining / critical</w:t>
            </w:r>
          </w:p>
        </w:tc>
        <w:tc>
          <w:tcPr>
            <w:tcW w:w="6100" w:type="dxa"/>
            <w:shd w:fill="F2F5F7"/>
          </w:tcPr>
          <w:p>
            <w:pPr>
              <w:pStyle w:val="TableText"/>
            </w:pPr>
            <w:r>
              <w:t xml:space="preserve">miner_keyword_count &gt; 0</w:t>
            </w:r>
            <w:r>
              <w:br/>
            </w:r>
            <w:r>
              <w:t xml:space="preserve">Miner keyword အနည်းဆုံးတစ်ခု။</w:t>
            </w:r>
          </w:p>
        </w:tc>
      </w:tr>
      <w:tr>
        <w:trPr>
          <w:cantSplit/>
        </w:trPr>
        <w:tc>
          <w:tcPr>
            <w:tcW w:w="3400" w:type="dxa"/>
            <w:shd w:fill="FFFFFF"/>
          </w:tcPr>
          <w:p>
            <w:pPr>
              <w:pStyle w:val="TableText"/>
            </w:pPr>
            <w:r>
              <w:t xml:space="preserve">2 · botnet_activity / critical</w:t>
            </w:r>
          </w:p>
        </w:tc>
        <w:tc>
          <w:tcPr>
            <w:tcW w:w="6100" w:type="dxa"/>
            <w:shd w:fill="FFFFFF"/>
          </w:tcPr>
          <w:p>
            <w:pPr>
              <w:pStyle w:val="TableText"/>
            </w:pPr>
            <w:r>
              <w:t xml:space="preserve">botnet_keyword_count &gt; 0</w:t>
            </w:r>
            <w:r>
              <w:br/>
            </w:r>
            <w:r>
              <w:t xml:space="preserve">Botnet keyword အနည်းဆုံးတစ်ခု။</w:t>
            </w:r>
          </w:p>
        </w:tc>
      </w:tr>
      <w:tr>
        <w:trPr>
          <w:cantSplit/>
        </w:trPr>
        <w:tc>
          <w:tcPr>
            <w:tcW w:w="3400" w:type="dxa"/>
            <w:shd w:fill="F2F5F7"/>
          </w:tcPr>
          <w:p>
            <w:pPr>
              <w:pStyle w:val="TableText"/>
            </w:pPr>
            <w:r>
              <w:t xml:space="preserve">3 · malware_delivery / critical</w:t>
            </w:r>
          </w:p>
        </w:tc>
        <w:tc>
          <w:tcPr>
            <w:tcW w:w="6100" w:type="dxa"/>
            <w:shd w:fill="F2F5F7"/>
          </w:tcPr>
          <w:p>
            <w:pPr>
              <w:pStyle w:val="TableText"/>
            </w:pPr>
            <w:r>
              <w:t xml:space="preserve">download_count &gt; 0 OR download_keyword_count &gt; 0</w:t>
            </w:r>
            <w:r>
              <w:br/>
            </w:r>
            <w:r>
              <w:t xml:space="preserve">Transfer event သို့မဟုတ် download keyword ရှိခြင်း။</w:t>
            </w:r>
          </w:p>
        </w:tc>
      </w:tr>
      <w:tr>
        <w:trPr>
          <w:cantSplit/>
        </w:trPr>
        <w:tc>
          <w:tcPr>
            <w:tcW w:w="3400" w:type="dxa"/>
            <w:shd w:fill="FFFFFF"/>
          </w:tcPr>
          <w:p>
            <w:pPr>
              <w:pStyle w:val="TableText"/>
            </w:pPr>
            <w:r>
              <w:t xml:space="preserve">4 · reconnaissance / high</w:t>
            </w:r>
          </w:p>
        </w:tc>
        <w:tc>
          <w:tcPr>
            <w:tcW w:w="6100" w:type="dxa"/>
            <w:shd w:fill="FFFFFF"/>
          </w:tcPr>
          <w:p>
            <w:pPr>
              <w:pStyle w:val="TableText"/>
            </w:pPr>
            <w:r>
              <w:t xml:space="preserve">successes &gt; 0 AND commands &gt; 0 AND recon ratio ≥ 0.60</w:t>
            </w:r>
            <w:r>
              <w:br/>
            </w:r>
            <w:r>
              <w:t xml:space="preserve">Login အောင်မြင်၊ command ရှိပြီး recon အချိုး 60% နှင့်အထက်။</w:t>
            </w:r>
          </w:p>
        </w:tc>
      </w:tr>
      <w:tr>
        <w:trPr>
          <w:cantSplit/>
        </w:trPr>
        <w:tc>
          <w:tcPr>
            <w:tcW w:w="3400" w:type="dxa"/>
            <w:shd w:fill="F2F5F7"/>
          </w:tcPr>
          <w:p>
            <w:pPr>
              <w:pStyle w:val="TableText"/>
            </w:pPr>
            <w:r>
              <w:t xml:space="preserve">5 · post_exploitation / critical</w:t>
            </w:r>
          </w:p>
        </w:tc>
        <w:tc>
          <w:tcPr>
            <w:tcW w:w="6100" w:type="dxa"/>
            <w:shd w:fill="F2F5F7"/>
          </w:tcPr>
          <w:p>
            <w:pPr>
              <w:pStyle w:val="TableText"/>
            </w:pPr>
            <w:r>
              <w:t xml:space="preserve">successes &gt; 0 AND commands &gt; 0</w:t>
            </w:r>
            <w:r>
              <w:br/>
            </w:r>
            <w:r>
              <w:t xml:space="preserve">အောင်မြင်သော decoy login နောက် command ပေးပို့ခြင်း။</w:t>
            </w:r>
          </w:p>
        </w:tc>
      </w:tr>
      <w:tr>
        <w:trPr>
          <w:cantSplit/>
        </w:trPr>
        <w:tc>
          <w:tcPr>
            <w:tcW w:w="3400" w:type="dxa"/>
            <w:shd w:fill="FFFFFF"/>
          </w:tcPr>
          <w:p>
            <w:pPr>
              <w:pStyle w:val="TableText"/>
            </w:pPr>
            <w:r>
              <w:t xml:space="preserve">6 · password_spraying / high</w:t>
            </w:r>
          </w:p>
        </w:tc>
        <w:tc>
          <w:tcPr>
            <w:tcW w:w="6100" w:type="dxa"/>
            <w:shd w:fill="FFFFFF"/>
          </w:tcPr>
          <w:p>
            <w:pPr>
              <w:pStyle w:val="TableText"/>
            </w:pPr>
            <w:r>
              <w:t xml:space="preserve">failures ≥ 8; users ≥ 5; passwords ≤ max(2, round(attempts × 0.15))</w:t>
            </w:r>
            <w:r>
              <w:br/>
            </w:r>
            <w:r>
              <w:t xml:space="preserve">မအောင်မြင်မှု 8 နှင့်အထက်၊ user 5 နှင့်အထက်၊ password အစုနည်းခြင်း။</w:t>
            </w:r>
          </w:p>
        </w:tc>
      </w:tr>
      <w:tr>
        <w:trPr>
          <w:cantSplit/>
        </w:trPr>
        <w:tc>
          <w:tcPr>
            <w:tcW w:w="3400" w:type="dxa"/>
            <w:shd w:fill="F2F5F7"/>
          </w:tcPr>
          <w:p>
            <w:pPr>
              <w:pStyle w:val="TableText"/>
            </w:pPr>
            <w:r>
              <w:t xml:space="preserve">7 · credential_stuffing / high</w:t>
            </w:r>
          </w:p>
        </w:tc>
        <w:tc>
          <w:tcPr>
            <w:tcW w:w="6100" w:type="dxa"/>
            <w:shd w:fill="F2F5F7"/>
          </w:tcPr>
          <w:p>
            <w:pPr>
              <w:pStyle w:val="TableText"/>
            </w:pPr>
            <w:r>
              <w:t xml:space="preserve">failures ≥ 8; pair ratio ≥ 0.75; users ≥ 4; passwords ≥ 4</w:t>
            </w:r>
            <w:r>
              <w:br/>
            </w:r>
            <w:r>
              <w:t xml:space="preserve">မအောင်မြင်မှု 8 နှင့်အထက်၊ အတွဲအချိုး 75% နှင့်အထက်၊ user/password အမျိုးအစား 4 နှင့်အထက်စီ။</w:t>
            </w:r>
          </w:p>
        </w:tc>
      </w:tr>
      <w:tr>
        <w:trPr>
          <w:cantSplit/>
        </w:trPr>
        <w:tc>
          <w:tcPr>
            <w:tcW w:w="3400" w:type="dxa"/>
            <w:shd w:fill="FFFFFF"/>
          </w:tcPr>
          <w:p>
            <w:pPr>
              <w:pStyle w:val="TableText"/>
            </w:pPr>
            <w:r>
              <w:t xml:space="preserve">8 · brute_force / high</w:t>
            </w:r>
          </w:p>
        </w:tc>
        <w:tc>
          <w:tcPr>
            <w:tcW w:w="6100" w:type="dxa"/>
            <w:shd w:fill="FFFFFF"/>
          </w:tcPr>
          <w:p>
            <w:pPr>
              <w:pStyle w:val="TableText"/>
            </w:pPr>
            <w:r>
              <w:t xml:space="preserve">failures ≥ 20 AND attempts/minute ≥ 2</w:t>
            </w:r>
            <w:r>
              <w:br/>
            </w:r>
            <w:r>
              <w:t xml:space="preserve">မအောင်မြင်မှု 20 နှင့်အထက်၊ တစ်မိနစ်လျှင် ကြိုးစားမှု 2 နှင့်အထက်။</w:t>
            </w:r>
          </w:p>
        </w:tc>
      </w:tr>
      <w:tr>
        <w:trPr>
          <w:cantSplit/>
        </w:trPr>
        <w:tc>
          <w:tcPr>
            <w:tcW w:w="3400" w:type="dxa"/>
            <w:shd w:fill="F2F5F7"/>
          </w:tcPr>
          <w:p>
            <w:pPr>
              <w:pStyle w:val="TableText"/>
            </w:pPr>
            <w:r>
              <w:t xml:space="preserve">9 · dictionary_attack / medium</w:t>
            </w:r>
          </w:p>
        </w:tc>
        <w:tc>
          <w:tcPr>
            <w:tcW w:w="6100" w:type="dxa"/>
            <w:shd w:fill="F2F5F7"/>
          </w:tcPr>
          <w:p>
            <w:pPr>
              <w:pStyle w:val="TableText"/>
            </w:pPr>
            <w:r>
              <w:t xml:space="preserve">failures ≥ 6</w:t>
            </w:r>
            <w:r>
              <w:br/>
            </w:r>
            <w:r>
              <w:t xml:space="preserve">မအောင်မြင်မှု 6 နှင့်အထက်။</w:t>
            </w:r>
          </w:p>
        </w:tc>
      </w:tr>
      <w:tr>
        <w:trPr>
          <w:cantSplit/>
        </w:trPr>
        <w:tc>
          <w:tcPr>
            <w:tcW w:w="3400" w:type="dxa"/>
            <w:shd w:fill="FFFFFF"/>
          </w:tcPr>
          <w:p>
            <w:pPr>
              <w:pStyle w:val="TableText"/>
            </w:pPr>
            <w:r>
              <w:t xml:space="preserve">10 · successful_login / medium</w:t>
            </w:r>
          </w:p>
        </w:tc>
        <w:tc>
          <w:tcPr>
            <w:tcW w:w="6100" w:type="dxa"/>
            <w:shd w:fill="FFFFFF"/>
          </w:tcPr>
          <w:p>
            <w:pPr>
              <w:pStyle w:val="TableText"/>
            </w:pPr>
            <w:r>
              <w:t xml:space="preserve">successes &gt; 0</w:t>
            </w:r>
            <w:r>
              <w:br/>
            </w:r>
            <w:r>
              <w:t xml:space="preserve">အောင်မြင်မှု အနည်းဆုံးတစ်ခု။</w:t>
            </w:r>
          </w:p>
        </w:tc>
      </w:tr>
      <w:tr>
        <w:trPr>
          <w:cantSplit/>
        </w:trPr>
        <w:tc>
          <w:tcPr>
            <w:tcW w:w="3400" w:type="dxa"/>
            <w:shd w:fill="F2F5F7"/>
          </w:tcPr>
          <w:p>
            <w:pPr>
              <w:pStyle w:val="TableText"/>
            </w:pPr>
            <w:r>
              <w:t xml:space="preserve">11 · scanning / low</w:t>
            </w:r>
          </w:p>
        </w:tc>
        <w:tc>
          <w:tcPr>
            <w:tcW w:w="6100" w:type="dxa"/>
            <w:shd w:fill="F2F5F7"/>
          </w:tcPr>
          <w:p>
            <w:pPr>
              <w:pStyle w:val="TableText"/>
            </w:pPr>
            <w:r>
              <w:t xml:space="preserve">failures &gt; 0</w:t>
            </w:r>
            <w:r>
              <w:br/>
            </w:r>
            <w:r>
              <w:t xml:space="preserve">မအောင်မြင်မှုရှိပြီး အထက် rule မကိုက်။</w:t>
            </w:r>
          </w:p>
        </w:tc>
      </w:tr>
      <w:tr>
        <w:trPr>
          <w:cantSplit/>
        </w:trPr>
        <w:tc>
          <w:tcPr>
            <w:tcW w:w="3400" w:type="dxa"/>
            <w:shd w:fill="FFFFFF"/>
          </w:tcPr>
          <w:p>
            <w:pPr>
              <w:pStyle w:val="TableText"/>
            </w:pPr>
            <w:r>
              <w:t xml:space="preserve">12 · unknown / low</w:t>
            </w:r>
          </w:p>
        </w:tc>
        <w:tc>
          <w:tcPr>
            <w:tcW w:w="6100" w:type="dxa"/>
            <w:shd w:fill="FFFFFF"/>
          </w:tcPr>
          <w:p>
            <w:pPr>
              <w:pStyle w:val="TableText"/>
            </w:pPr>
            <w:r>
              <w:t xml:space="preserve">No earlier match</w:t>
            </w:r>
            <w:r>
              <w:br/>
            </w:r>
            <w:r>
              <w:t xml:space="preserve">အထက် rule တစ်ခုမျှ မကိုက်။</w:t>
            </w:r>
          </w:p>
        </w:tc>
      </w:tr>
    </w:tbl>
    <w:p>
      <w:pPr>
        <w:pStyle w:val="Normal"/>
      </w:pPr>
      <w:r>
        <w:t xml:space="preserve"/>
      </w:r>
    </w:p>
    <w:p>
      <w:pPr>
        <w:pStyle w:val="Callout"/>
      </w:pPr>
      <w:r>
        <w:t xml:space="preserve">“Malware delivery” may mean only that transfer-related text was submitted. “Credential stuffing” describes a pair-diversity heuristic, not proof that credentials were stolen. A connection without login/commands is unknown, not automatically scanning. Explain these labels as indicators requiring review.</w:t>
      </w:r>
    </w:p>
    <w:p>
      <w:pPr>
        <w:pStyle w:val="Callout"/>
      </w:pPr>
      <w:r>
        <w:t xml:space="preserve">Malware delivery သည် transfer ဆိုင်ရာစာသား ပေးပို့ခြင်းမျှသာ ဖြစ်နိုင်သည်။ Credential stuffing သည် credential အတွဲ မတူညီမှုကို အခြေခံသော heuristic ဖြစ်ပြီး ခိုးယူထားသော credential ဖြစ်ကြောင်း အထောက်အထားမဟုတ်ပါ။ Login သို့မဟုတ် command မရှိသော connection ကို scanning ဟု အလိုအလျောက်မသတ်မှတ်ဘဲ unknown သတ်မှတ်သည်။ ဤ label များကို လူကပြန်စစ်ရမည့် indicator အဖြစ် ရှင်းပြပါ။</w:t>
      </w:r>
    </w:p>
    <w:p>
      <w:pPr>
        <w:pStyle w:val="Heading1"/>
        <w:pageBreakBefore/>
      </w:pPr>
      <w:r>
        <w:t xml:space="preserve">10. Model training, selection and saved inference</w:t>
      </w:r>
    </w:p>
    <w:p>
      <w:pPr>
        <w:pStyle w:val="Heading2"/>
      </w:pPr>
      <w:r>
        <w:t xml:space="preserve">Model လေ့ကျင့်ခြင်း၊ ရွေးချယ်ခြင်းနှင့် သိမ်းထားသော model အသုံးပြုခြင်း</w:t>
      </w:r>
    </w:p>
    <w:p>
      <w:pPr>
        <w:pStyle w:val="Language"/>
      </w:pPr>
      <w:r>
        <w:t xml:space="preserve">ENGLISH</w:t>
      </w:r>
    </w:p>
    <w:p>
      <w:pPr>
        <w:pStyle w:val="Normal"/>
      </w:pPr>
      <w:r>
        <w:t xml:space="preserve">Training reads stored session features and rule labels, excludes unknown, and keeps classes with at least 40 sessions from at least three sensor/IP groups. At least two supported classes are required. Very large classes are capped at 15,000 samples with reproducible random sampling (seed 42); this cap does not make all class sizes equal. A group is sensor name plus source IP, so the same IP appearing at different sensors can belong to different groups.</w:t>
      </w:r>
    </w:p>
    <w:p>
      <w:pPr>
        <w:pStyle w:val="Language"/>
      </w:pPr>
      <w:r>
        <w:t xml:space="preserve">မြန်မာ</w:t>
      </w:r>
    </w:p>
    <w:p>
      <w:pPr>
        <w:pStyle w:val="Normal"/>
      </w:pPr>
      <w:r>
        <w:t xml:space="preserve">Training သည် သိမ်းထားသော session feature နှင့် rule label ကိုဖတ်၊ unknown ကိုဖယ်ပြီး sensor/IP group အနည်းဆုံးသုံးခုမှ session 40 နှင့်အထက်ရှိသော class များကို ရွေးသည်။ Class အနည်းဆုံးနှစ်မျိုး လိုသည်။ Class အလွန်ကြီးလျှင် seed 42 ဖြင့် ပြန်ထုတ်နိုင်သော random sample 15,000 အထိသာယူသည်။ ထို့ကြောင့် class အားလုံး အရွယ်အစားတူသွားခြင်း မဟုတ်ပါ။ Group သည် sensor name နှင့် source IP တွဲဖြစ်သဖြင့် sensor မတူသော IP တူများသည် group မတူနိုင်သည်။</w:t>
      </w:r>
    </w:p>
    <w:p>
      <w:pPr>
        <w:pStyle w:val="Language"/>
      </w:pPr>
      <w:r>
        <w:t xml:space="preserve">ENGLISH</w:t>
      </w:r>
    </w:p>
    <w:p>
      <w:pPr>
        <w:pStyle w:val="Normal"/>
      </w:pPr>
      <w:r>
        <w:t xml:space="preserve">StratifiedGroupKFold creates an outer held-out fold using up to five splits subject to class-group support. Only the first outer split is used as the protected holdout. Inside the training partition, up to three grouped folds compare Extra Trees and Random Forest by mean macro-F1. Both use 240 trees. Extra Trees uses max_features=0.75 and balanced class weights; Random Forest uses sqrt features and balanced_subsample weights. The selected estimator is fitted on the training partition, evaluated once on the holdout, and that fitted estimator is saved—not refitted on the combined train and holdout data.</w:t>
      </w:r>
    </w:p>
    <w:p>
      <w:pPr>
        <w:pStyle w:val="Language"/>
      </w:pPr>
      <w:r>
        <w:t xml:space="preserve">မြန်မာ</w:t>
      </w:r>
    </w:p>
    <w:p>
      <w:pPr>
        <w:pStyle w:val="Normal"/>
      </w:pPr>
      <w:r>
        <w:t xml:space="preserve">StratifiedGroupKFold သည် class-group ပံ့ပိုးမှုပေါ်မူတည်၍ split ငါးခုအထိသုံးပြီး outer holdout တစ်ခု ဖန်တီးသည်။ ပထမ outer split ကိုသာ protected holdout အဖြစ် သုံးသည်။ Training partition အတွင်း grouped fold သုံးခုအထိဖြင့် Extra Trees နှင့် Random Forest ကို mean macro-F1 အလိုက် နှိုင်းယှဉ်သည်။ နှစ်ခုလုံး tree 240 သုံးသည်။ Extra Trees တွင် max_features=0.75 နှင့် balanced weight၊ Random Forest တွင် sqrt feature နှင့် balanced_subsample weight သုံးသည်။ ရွေးထားသော estimator ကို training partition ဖြင့် fit လုပ်၊ holdout ပေါ်တွင် တစ်ကြိမ်စစ်ပြီး ထို estimator ကို သိမ်းသည်။ Training နှင့် holdout ပေါင်း၍ ပြန် fit မလုပ်ပါ။</w:t>
      </w:r>
    </w:p>
    <w:p>
      <w:pPr>
        <w:pStyle w:val="Language"/>
      </w:pPr>
      <w:r>
        <w:t xml:space="preserve">ENGLISH</w:t>
      </w:r>
    </w:p>
    <w:p>
      <w:pPr>
        <w:pStyle w:val="Normal"/>
      </w:pPr>
      <w:r>
        <w:t xml:space="preserve">The joblib artifact stores the estimator, model version, training timestamp, feature order and model classes. SQLite model_runs stores metrics, feature importance and run metadata. Daily live processing reloads the saved artifact and calls predict_proba; it does not train online. The class with the largest score becomes predicted_label. If that score is at least 0.55, it becomes final_label; otherwise the rule label remains final. Severity is then mapped from final_label. Unknown-rule sessions are explicitly left unscored.</w:t>
      </w:r>
    </w:p>
    <w:p>
      <w:pPr>
        <w:pStyle w:val="Language"/>
      </w:pPr>
      <w:r>
        <w:t xml:space="preserve">မြန်မာ</w:t>
      </w:r>
    </w:p>
    <w:p>
      <w:pPr>
        <w:pStyle w:val="Normal"/>
      </w:pPr>
      <w:r>
        <w:t xml:space="preserve">Joblib artifact ထဲတွင် estimator၊ version၊ training အချိန်၊ feature အစီအစဉ်နှင့် class များ သိမ်းသည်။ SQLite model_runs ထဲတွင် metric၊ feature importance နှင့် run အချက်အလက် သိမ်းသည်။ နေ့စဉ် live processing တွင် saved artifact ကိုဖတ်ပြီး predict_proba ခေါ်ခြင်းသာဖြစ်၍ online training မလုပ်ပါ။ Score အများဆုံး class သည် predicted_label ဖြစ်သည်။ Score 0.55 နှင့်အထက်လျှင် final_label အဖြစ်ယူပြီး မပြည့်လျှင် rule label ကို ဆက်ယူသည်။ ထို့နောက် final_label အလိုက် severity သတ်မှတ်သည်။ Rule အရ unknown ဖြစ်သော session များကို model score မတွက်ပါ။</w:t>
      </w:r>
    </w:p>
    <w:p>
      <w:pPr>
        <w:pStyle w:val="Callout"/>
      </w:pPr>
      <w:r>
        <w:t xml:space="preserve">Code-level caveat: all non-unknown rule sessions are passed to the classifier; it does not first verify that their rule category was represented in training. A model may therefore override an unsupported rule category with a supported one, or lower severity. The rule reason is not a model-specific explanation. There is no calibrated uncertainty estimate or general out-of-distribution detector.</w:t>
      </w:r>
    </w:p>
    <w:p>
      <w:pPr>
        <w:pStyle w:val="Callout"/>
      </w:pPr>
      <w:r>
        <w:t xml:space="preserve">Code အရ သတိပြုရန်မှာ unknown မဟုတ်သော session အားလုံးကို classifier သို့ထည့်ပြီး rule category သည် training တွင် ပါခဲ့သလားဟု အရင်မစစ်ပါ။ ထို့ကြောင့် training မပါသော rule category ကို model သိသော category ဖြင့် အစားထိုးနိုင်သလို severity လည်း လျော့သွားနိုင်သည်။ Rule reason သည် model ဆုံးဖြတ်ချက်အတွက် သီးသန့်ရှင်းလင်းချက် မဟုတ်ပါ။ Calibrated uncertainty သို့မဟုတ် ယေဘုယျ out-of-distribution detector မရှိပါ။</w:t>
      </w:r>
    </w:p>
    <w:p>
      <w:pPr>
        <w:pStyle w:val="Heading1"/>
        <w:pageBreakBefore/>
      </w:pPr>
      <w:r>
        <w:t xml:space="preserve">11. Reading the evaluation honestly</w:t>
      </w:r>
    </w:p>
    <w:p>
      <w:pPr>
        <w:pStyle w:val="Heading2"/>
      </w:pPr>
      <w:r>
        <w:t xml:space="preserve">Evaluation ရလဒ်ကို မှန်ကန်စွာ နားလည်ခြင်း</w:t>
      </w:r>
    </w:p>
    <w:p>
      <w:pPr>
        <w:pStyle w:val="Language"/>
      </w:pPr>
      <w:r>
        <w:t xml:space="preserve">ENGLISH</w:t>
      </w:r>
    </w:p>
    <w:p>
      <w:pPr>
        <w:pStyle w:val="Normal"/>
      </w:pPr>
      <w:r>
        <w:t xml:space="preserve">The repository README records a previous local run: 83 Cowrie JSON members from 10 sensors, 3,308,028 normalized events, 47,855 behavioral sessions, 13,429 unique source addresses, Extra Trees selected, 22,137 training sessions and 5,534 holdout sessions. It reports 99.44% balanced accuracy and 99.68% macro-F1 for model version 20260901T180127Z. These are the recorded reference results, not a fresh measurement made for this document and not a guarantee for the self-built sensor.</w:t>
      </w:r>
    </w:p>
    <w:p>
      <w:pPr>
        <w:pStyle w:val="Language"/>
      </w:pPr>
      <w:r>
        <w:t xml:space="preserve">မြန်မာ</w:t>
      </w:r>
    </w:p>
    <w:p>
      <w:pPr>
        <w:pStyle w:val="Normal"/>
      </w:pPr>
      <w:r>
        <w:t xml:space="preserve">Repository README တွင် ယခင် local run ၏ ရလဒ်အဖြစ် sensor 10 ခုမှ Cowrie JSON member 83 ခု၊ normalized event 3,308,028 ခု၊ behavioral session 47,855 ခု၊ source address 13,429 ခု၊ ရွေးထားသော Extra Trees၊ training session 22,137 ခုနှင့် holdout session 5,534 ခုဟု မှတ်တမ်းတင်ထားသည်။ Model version 20260901T180127Z အတွက် balanced accuracy 99.44% နှင့် macro-F1 99.68% ဖော်ပြထားသည်။ ဤကိန်းများသည် ရှိပြီးသား reference ရလဒ်များဖြစ်ပြီး ဤစာတမ်းအတွက် အသစ်တိုင်းထားခြင်း သို့မဟုတ် ကိုယ်ပိုင် sensor အတွက် အာမခံခြင်း မဟုတ်ပါ။</w:t>
      </w:r>
    </w:p>
    <w:tbl>
      <w:tblPr>
        <w:tblW w:w="9500" w:type="dxa"/>
        <w:tblLayout w:type="fixed"/>
        <w:tblBorders>
          <w:top w:val="single" w:sz="4" w:color="DCE2E7"/>
          <w:left w:val="single" w:sz="4" w:color="DCE2E7"/>
          <w:bottom w:val="single" w:sz="4" w:color="DCE2E7"/>
          <w:right w:val="single" w:sz="4" w:color="DCE2E7"/>
          <w:insideH w:val="single" w:sz="4" w:color="DCE2E7"/>
          <w:insideV w:val="single" w:sz="4" w:color="DCE2E7"/>
        </w:tblBorders>
        <w:tblCellMar>
          <w:top w:w="90" w:type="dxa"/>
          <w:left w:w="110" w:type="dxa"/>
          <w:bottom w:w="90" w:type="dxa"/>
          <w:right w:w="110" w:type="dxa"/>
        </w:tblCellMar>
      </w:tblPr>
      <w:tblGrid>
        <w:gridCol w:w="2600"/>
        <w:gridCol w:w="6900"/>
      </w:tblGrid>
      <w:tr>
        <w:trPr>
          <w:cantSplit/>
          <w:tblHeader/>
        </w:trPr>
        <w:tc>
          <w:tcPr>
            <w:tcW w:w="2600" w:type="dxa"/>
            <w:shd w:fill="152D3B"/>
          </w:tcPr>
          <w:p>
            <w:pPr>
              <w:pStyle w:val="TableHead"/>
            </w:pPr>
            <w:r>
              <w:t xml:space="preserve">Metric</w:t>
            </w:r>
          </w:p>
        </w:tc>
        <w:tc>
          <w:tcPr>
            <w:tcW w:w="6900" w:type="dxa"/>
            <w:shd w:fill="152D3B"/>
          </w:tcPr>
          <w:p>
            <w:pPr>
              <w:pStyle w:val="TableHead"/>
            </w:pPr>
            <w:r>
              <w:t xml:space="preserve">Interpretation / အဓိပ္ပာယ်</w:t>
            </w:r>
          </w:p>
        </w:tc>
      </w:tr>
      <w:tr>
        <w:trPr>
          <w:cantSplit/>
        </w:trPr>
        <w:tc>
          <w:tcPr>
            <w:tcW w:w="2600" w:type="dxa"/>
            <w:shd w:fill="F2F5F7"/>
          </w:tcPr>
          <w:p>
            <w:pPr>
              <w:pStyle w:val="TableText"/>
            </w:pPr>
            <w:r>
              <w:t xml:space="preserve">Accuracy</w:t>
            </w:r>
          </w:p>
        </w:tc>
        <w:tc>
          <w:tcPr>
            <w:tcW w:w="6900" w:type="dxa"/>
            <w:shd w:fill="F2F5F7"/>
          </w:tcPr>
          <w:p>
            <w:pPr>
              <w:pStyle w:val="TableText"/>
            </w:pPr>
            <w:r>
              <w:t xml:space="preserve">Correct labels / all evaluated examples; can hide minority-class errors. / မှန်သော label အချိုး၊ class နည်းသောအုပ်စု၏အမှားကို ဖုံးကွယ်နိုင်။</w:t>
            </w:r>
          </w:p>
        </w:tc>
      </w:tr>
      <w:tr>
        <w:trPr>
          <w:cantSplit/>
        </w:trPr>
        <w:tc>
          <w:tcPr>
            <w:tcW w:w="2600" w:type="dxa"/>
            <w:shd w:fill="FFFFFF"/>
          </w:tcPr>
          <w:p>
            <w:pPr>
              <w:pStyle w:val="TableText"/>
            </w:pPr>
            <w:r>
              <w:t xml:space="preserve">Precision</w:t>
            </w:r>
          </w:p>
        </w:tc>
        <w:tc>
          <w:tcPr>
            <w:tcW w:w="6900" w:type="dxa"/>
            <w:shd w:fill="FFFFFF"/>
          </w:tcPr>
          <w:p>
            <w:pPr>
              <w:pStyle w:val="TableText"/>
            </w:pPr>
            <w:r>
              <w:t xml:space="preserve">Of examples predicted as a class, how many match its reference label? / Class တစ်ခုဟု ခန့်မှန်းထားသည့်ထဲမှ reference နှင့် ကိုက်ညီမှုအချိုး။</w:t>
            </w:r>
          </w:p>
        </w:tc>
      </w:tr>
      <w:tr>
        <w:trPr>
          <w:cantSplit/>
        </w:trPr>
        <w:tc>
          <w:tcPr>
            <w:tcW w:w="2600" w:type="dxa"/>
            <w:shd w:fill="F2F5F7"/>
          </w:tcPr>
          <w:p>
            <w:pPr>
              <w:pStyle w:val="TableText"/>
            </w:pPr>
            <w:r>
              <w:t xml:space="preserve">Recall</w:t>
            </w:r>
          </w:p>
        </w:tc>
        <w:tc>
          <w:tcPr>
            <w:tcW w:w="6900" w:type="dxa"/>
            <w:shd w:fill="F2F5F7"/>
          </w:tcPr>
          <w:p>
            <w:pPr>
              <w:pStyle w:val="TableText"/>
            </w:pPr>
            <w:r>
              <w:t xml:space="preserve">Of actual reference examples of a class, how many were found? / Reference class ထဲမှ model က မှန်စွာရှာတွေ့မှုအချိုး။</w:t>
            </w:r>
          </w:p>
        </w:tc>
      </w:tr>
      <w:tr>
        <w:trPr>
          <w:cantSplit/>
        </w:trPr>
        <w:tc>
          <w:tcPr>
            <w:tcW w:w="2600" w:type="dxa"/>
            <w:shd w:fill="FFFFFF"/>
          </w:tcPr>
          <w:p>
            <w:pPr>
              <w:pStyle w:val="TableText"/>
            </w:pPr>
            <w:r>
              <w:t xml:space="preserve">Balanced accuracy</w:t>
            </w:r>
          </w:p>
        </w:tc>
        <w:tc>
          <w:tcPr>
            <w:tcW w:w="6900" w:type="dxa"/>
            <w:shd w:fill="FFFFFF"/>
          </w:tcPr>
          <w:p>
            <w:pPr>
              <w:pStyle w:val="TableText"/>
            </w:pPr>
            <w:r>
              <w:t xml:space="preserve">Mean class recall; gives each class equal weight. / Class recall များ၏ ပျမ်းမျှ၊ class တစ်ခုစီကို အလေးချိန်တူပေး။</w:t>
            </w:r>
          </w:p>
        </w:tc>
      </w:tr>
      <w:tr>
        <w:trPr>
          <w:cantSplit/>
        </w:trPr>
        <w:tc>
          <w:tcPr>
            <w:tcW w:w="2600" w:type="dxa"/>
            <w:shd w:fill="F2F5F7"/>
          </w:tcPr>
          <w:p>
            <w:pPr>
              <w:pStyle w:val="TableText"/>
            </w:pPr>
            <w:r>
              <w:t xml:space="preserve">Macro-F1</w:t>
            </w:r>
          </w:p>
        </w:tc>
        <w:tc>
          <w:tcPr>
            <w:tcW w:w="6900" w:type="dxa"/>
            <w:shd w:fill="F2F5F7"/>
          </w:tcPr>
          <w:p>
            <w:pPr>
              <w:pStyle w:val="TableText"/>
            </w:pPr>
            <w:r>
              <w:t xml:space="preserve">Mean of per-class F1; F1 = 2PR/(P+R). / Class တစ်ခုစီ၏ F1 ပျမ်းမျှ၊ F1 = 2PR/(P+R)။</w:t>
            </w:r>
          </w:p>
        </w:tc>
      </w:tr>
      <w:tr>
        <w:trPr>
          <w:cantSplit/>
        </w:trPr>
        <w:tc>
          <w:tcPr>
            <w:tcW w:w="2600" w:type="dxa"/>
            <w:shd w:fill="FFFFFF"/>
          </w:tcPr>
          <w:p>
            <w:pPr>
              <w:pStyle w:val="TableText"/>
            </w:pPr>
            <w:r>
              <w:t xml:space="preserve">Confusion matrix</w:t>
            </w:r>
          </w:p>
        </w:tc>
        <w:tc>
          <w:tcPr>
            <w:tcW w:w="6900" w:type="dxa"/>
            <w:shd w:fill="FFFFFF"/>
          </w:tcPr>
          <w:p>
            <w:pPr>
              <w:pStyle w:val="TableText"/>
            </w:pPr>
            <w:r>
              <w:t xml:space="preserve">Reference rows versus predicted columns reveal category confusions. / Reference row နှင့် prediction column အလိုက် မှားခွဲသည့် class များကိုမြင်ရ။</w:t>
            </w:r>
          </w:p>
        </w:tc>
      </w:tr>
      <w:tr>
        <w:trPr>
          <w:cantSplit/>
        </w:trPr>
        <w:tc>
          <w:tcPr>
            <w:tcW w:w="2600" w:type="dxa"/>
            <w:shd w:fill="F2F5F7"/>
          </w:tcPr>
          <w:p>
            <w:pPr>
              <w:pStyle w:val="TableText"/>
            </w:pPr>
            <w:r>
              <w:t xml:space="preserve">Feature importance</w:t>
            </w:r>
          </w:p>
        </w:tc>
        <w:tc>
          <w:tcPr>
            <w:tcW w:w="6900" w:type="dxa"/>
            <w:shd w:fill="F2F5F7"/>
          </w:tcPr>
          <w:p>
            <w:pPr>
              <w:pStyle w:val="TableText"/>
            </w:pPr>
            <w:r>
              <w:t xml:space="preserve">Tree split-based relative importance, not causality or a per-incident explanation. / Tree split ဆိုင်ရာ အရေးပါမှု၊ အကြောင်းရင်းအတည်ပြုချက် သို့မဟုတ် incident တစ်ခုချင်းရှင်းလင်းချက်မဟုတ်။</w:t>
            </w:r>
          </w:p>
        </w:tc>
      </w:tr>
    </w:tbl>
    <w:p>
      <w:pPr>
        <w:pStyle w:val="Normal"/>
      </w:pPr>
      <w:r>
        <w:t xml:space="preserve"/>
      </w:r>
    </w:p>
    <w:p>
      <w:pPr>
        <w:pStyle w:val="Language"/>
      </w:pPr>
      <w:r>
        <w:t xml:space="preserve">ENGLISH</w:t>
      </w:r>
    </w:p>
    <w:p>
      <w:pPr>
        <w:pStyle w:val="Normal"/>
      </w:pPr>
      <w:r>
        <w:t xml:space="preserve">The central limitation is target construction: rules generate the target labels from the same behavioral features that the model receives. A high score can indicate that the model learned the rule boundaries. Group separation reduces overlap within sensor/IP identities, but does not remove rule-derived target circularity, campaign similarity, or historical-to-live domain shift. Do not present 99% as “99% of real attacks detected”. Appropriate future evaluation includes independently reviewed labels, a chronological holdout, an unseen-sensor holdout, per-class error review and measured end-to-end latency under controlled load.</w:t>
      </w:r>
    </w:p>
    <w:p>
      <w:pPr>
        <w:pStyle w:val="Language"/>
      </w:pPr>
      <w:r>
        <w:t xml:space="preserve">မြန်မာ</w:t>
      </w:r>
    </w:p>
    <w:p>
      <w:pPr>
        <w:pStyle w:val="Normal"/>
      </w:pPr>
      <w:r>
        <w:t xml:space="preserve">အဓိကကန့်သတ်ချက်မှာ target label တည်ဆောက်ပုံဖြစ်သည်။ Model သို့ထည့်သော behavioral feature များကိုပင် rule က အသုံးပြု၍ target label ထုတ်သည်။ ထို့ကြောင့် score မြင့်ခြင်းသည် model က rule နယ်နိမိတ်ကို ကောင်းစွာသင်ယူထားခြင်း ဖြစ်နိုင်သည်။ Group ခွဲခြင်းက sensor/IP identity အတွင်း ထပ်နေမှုကို လျှော့သော်လည်း rule-derived label ကိုပြန်သင်ယူခြင်း၊ campaign ဆင်တူမှုနှင့် historical-to-live domain shift ကို မဖယ်ရှားနိုင်ပါ။ 99% ကို တကယ့်တိုက်ခိုက်မှု 99% ဖမ်းနိုင်သည်ဟု မပြောပါနှင့်။ နောက်ပိုင်းတွင် လွတ်လပ်စွာစစ်ထားသော label၊ အချိန်အလိုက် holdout၊ မမြင်ဖူးသော sensor holdout၊ class အလိုက်အမှားစစ်ခြင်းနှင့် controlled load အောက်ရှိ end-to-end latency တိုင်းခြင်းတို့ လိုသည်။</w:t>
      </w:r>
    </w:p>
    <w:p>
      <w:pPr>
        <w:pStyle w:val="Heading1"/>
        <w:pageBreakBefore/>
      </w:pPr>
      <w:r>
        <w:t xml:space="preserve">12. Live monitoring and change cursors</w:t>
      </w:r>
    </w:p>
    <w:p>
      <w:pPr>
        <w:pStyle w:val="Heading2"/>
      </w:pPr>
      <w:r>
        <w:t xml:space="preserve">Live monitoring နှင့် ပြောင်းလဲမှု cursor များ</w:t>
      </w:r>
    </w:p>
    <w:p>
      <w:pPr>
        <w:pStyle w:val="Language"/>
      </w:pPr>
      <w:r>
        <w:t xml:space="preserve">ENGLISH</w:t>
      </w:r>
    </w:p>
    <w:p>
      <w:pPr>
        <w:pStyle w:val="Normal"/>
      </w:pPr>
      <w:r>
        <w:t xml:space="preserve">The dashboard polls /api/live every two seconds, rather than receiving WebSocket pushes. Its first request loads a bounded recent snapshot and records the current maximum event ID and session revision. Later requests ask for events after the event cursor and session changes after the revision cursor. Separate cursors are necessary because a model update can change a session without inserting a new raw event. The response carries has_more; the browser requests backlog batches at roughly 100-millisecond intervals until caught up.</w:t>
      </w:r>
    </w:p>
    <w:p>
      <w:pPr>
        <w:pStyle w:val="Language"/>
      </w:pPr>
      <w:r>
        <w:t xml:space="preserve">မြန်မာ</w:t>
      </w:r>
    </w:p>
    <w:p>
      <w:pPr>
        <w:pStyle w:val="Normal"/>
      </w:pPr>
      <w:r>
        <w:t xml:space="preserve">Dashboard သည် WebSocket push လက်ခံခြင်းမဟုတ်ဘဲ နှစ်စက္ကန့်တစ်ကြိမ် /api/live ကို မေးသည်။ ပထမ request တွင် အရေအတွက်ကန့်သတ်ထားသော လတ်တလော snapshot ကိုယူပြီး လက်ရှိအမြင့်ဆုံး event ID နှင့် session revision ကို မှတ်ထားသည်။ နောက် request များတွင် event cursor နောက်ရှိ event နှင့် revision cursor နောက်ရှိ session change များကို တောင်းသည်။ Model update ကြောင့် raw event အသစ်မရှိဘဲ session ပြောင်းနိုင်သောကြောင့် cursor နှစ်ခု သီးခြားလိုသည်။ Response တွင် has_more ပါလျှင် browser က ခန့်မှန်း 100 millisecond ကြားဖြင့် backlog ကို ဆက်ယူသည်။</w:t>
      </w:r>
    </w:p>
    <w:p>
      <w:pPr>
        <w:pStyle w:val="Language"/>
      </w:pPr>
      <w:r>
        <w:t xml:space="preserve">ENGLISH</w:t>
      </w:r>
    </w:p>
    <w:p>
      <w:pPr>
        <w:pStyle w:val="Normal"/>
      </w:pPr>
      <w:r>
        <w:t xml:space="preserve">Live controls choose sensor, detection severity and a 5-minute, 15-minute or one-hour feed window. Severity filters detections, not raw events. The API allows a time window of at most 24 hours and a response limit of 10–200 items, normally 100. Browser retention is 100 event rows and 60 detection cards. Changed cards are replaced by session ID; cards no longer matching severity are removed. Apply resets the snapshot; a request-generation guard prevents older in-flight responses from overwriting newly selected filters.</w:t>
      </w:r>
    </w:p>
    <w:p>
      <w:pPr>
        <w:pStyle w:val="Language"/>
      </w:pPr>
      <w:r>
        <w:t xml:space="preserve">မြန်မာ</w:t>
      </w:r>
    </w:p>
    <w:p>
      <w:pPr>
        <w:pStyle w:val="Normal"/>
      </w:pPr>
      <w:r>
        <w:t xml:space="preserve">Live control တွင် sensor၊ detection severity နှင့် 5 မိနစ်၊ 15 မိနစ် သို့မဟုတ် တစ်နာရီ feed window ကို ရွေးနိုင်သည်။ Severity filter သည် detection ကိုသာ စစ်ပြီး raw event ကိုမစစ်ပါ။ API က အများဆုံး 24 နာရီ window နှင့် request တစ်ခုလျှင် item 10–200၊ ပုံမှန် 100 ကို ခွင့်ပြုသည်။ Browser တွင် event row 100 နှင့် detection card 60 ကို ထိန်းထားသည်။ ပြောင်းသော card ကို session ID ဖြင့် အစားထိုးပြီး severity မကိုက်တော့လျှင် ဖယ်သည်။ Apply က snapshot ပြန်စပြီး request generation စစ်ခြင်းက အဟောင်း response ကို filter အသစ်ပေါ် ပြန်မရေးစေပါ။</w:t>
      </w:r>
    </w:p>
    <w:p>
      <w:pPr>
        <w:pStyle w:val="Language"/>
      </w:pPr>
      <w:r>
        <w:t xml:space="preserve">ENGLISH</w:t>
      </w:r>
    </w:p>
    <w:p>
      <w:pPr>
        <w:pStyle w:val="Normal"/>
      </w:pPr>
      <w:r>
        <w:t xml:space="preserve">The counters always summarize five minutes; choosing a longer feed window does not change them. The line chart covers fifteen minutes across all sensors. Heartbeats are written every three seconds; online requires an online status and a heartbeat younger than fifteen seconds. Stale sensors show zero active connections, and the connection list hides stale sensor rows. /health only shows that the web endpoint responds; it does not prove SSH is listening or analysis is healthy. Pause freezes the live view, not collection. Overview refresh and some cached APIs have their own slower intervals.</w:t>
      </w:r>
    </w:p>
    <w:p>
      <w:pPr>
        <w:pStyle w:val="Language"/>
      </w:pPr>
      <w:r>
        <w:t xml:space="preserve">မြန်မာ</w:t>
      </w:r>
    </w:p>
    <w:p>
      <w:pPr>
        <w:pStyle w:val="Normal"/>
      </w:pPr>
      <w:r>
        <w:t xml:space="preserve">Counter များသည် အမြဲငါးမိနစ်စာဖြစ်ပြီး feed window ပိုရှည်ရွေးလျှင် မလိုက်ပြောင်းပါ။ Line chart သည် sensor အားလုံး၏ 15 မိနစ်စာကို ပြသည်။ Heartbeat ကို သုံးစက္ကန့်တစ်ကြိမ်သိမ်းပြီး status online ဖြစ်ကာ heartbeat သက်တမ်း 15 စက္ကန့်မပြည့်မှ online ဟုယူသည်။ Heartbeat ဟောင်းသော sensor အတွက် active connection သုညပြပြီး စာရင်းမှလည်း ဖယ်သည်။ /health အောင်မြင်ခြင်းသည် web endpoint တုံ့ပြန်နေကြောင်းသာဖြစ်ပြီး SSH နားထောင်နေခြင်း သို့မဟုတ် analysis ကောင်းနေခြင်း၏ သက်သေမဟုတ်ပါ။ Pause သည် screen ကိုသာ ရပ်ပြီး collection မရပ်ပါ။ Overview နှင့် cached API အချို့တွင် သီးခြား ပိုနှေးသော refresh interval ရှိသည်။</w:t>
      </w:r>
    </w:p>
    <w:p>
      <w:pPr>
        <w:pStyle w:val="Heading1"/>
        <w:pageBreakBefore/>
      </w:pPr>
      <w:r>
        <w:t xml:space="preserve">13. Analyst login and incident workflow</w:t>
      </w:r>
    </w:p>
    <w:p>
      <w:pPr>
        <w:pStyle w:val="Heading2"/>
      </w:pPr>
      <w:r>
        <w:t xml:space="preserve">Analyst login နှင့် incident စုံစမ်းစစ်ဆေးပုံ</w:t>
      </w:r>
    </w:p>
    <w:p>
      <w:pPr>
        <w:pStyle w:val="Language"/>
      </w:pPr>
      <w:r>
        <w:t xml:space="preserve">ENGLISH</w:t>
      </w:r>
    </w:p>
    <w:p>
      <w:pPr>
        <w:pStyle w:val="Normal"/>
      </w:pPr>
      <w:r>
        <w:t xml:space="preserve">manage.py analyst creates or resets a local account, requires a password of at least twelve characters, stores a Werkzeug scrypt hash and changes an auth_version value. Every protected request checks that version against the database, so resetting the account invalidates its old sessions. Flask cookies are signed, HttpOnly and SameSite=Strict; Secure is enabled only when HONEYTRACE_HTTPS=true. The configured permanent-session lifetime is eight hours, normally refreshed by Flask requests, so it should not be advertised as a strict eight-hour absolute logout deadline.</w:t>
      </w:r>
    </w:p>
    <w:p>
      <w:pPr>
        <w:pStyle w:val="Language"/>
      </w:pPr>
      <w:r>
        <w:t xml:space="preserve">မြန်မာ</w:t>
      </w:r>
    </w:p>
    <w:p>
      <w:pPr>
        <w:pStyle w:val="Normal"/>
      </w:pPr>
      <w:r>
        <w:t xml:space="preserve">manage.py analyst သည် local account ဖန်တီး သို့မဟုတ် reset လုပ်ပြီး အနည်းဆုံးစာလုံး 12 လုံး password လိုသည်။ Werkzeug scrypt hash သိမ်းကာ auth_version ပြောင်းသည်။ Protected request တိုင်း database နှင့် version စစ်သဖြင့် account reset လုပ်လျှင် session အဟောင်းများ ပျက်သွားသည်။ Flask cookie ကို sign လုပ်ထားပြီး HttpOnly နှင့် SameSite=Strict သတ်မှတ်ထားသည်။ HONEYTRACE_HTTPS=true ဖြစ်မှ Secure flag ပါသည်။ Permanent session lifetime ကို ရှစ်နာရီထားသော်လည်း Flask request များက ပုံမှန် refresh လုပ်နိုင်သဖြင့် login ဝင်ပြီး ရှစ်နာရီတိတိတွင် မဖြစ်မနေ logout ဖြစ်သည်ဟု မပြောသင့်ပါ။</w:t>
      </w:r>
    </w:p>
    <w:p>
      <w:pPr>
        <w:pStyle w:val="Language"/>
      </w:pPr>
      <w:r>
        <w:t xml:space="preserve">ENGLISH</w:t>
      </w:r>
    </w:p>
    <w:p>
      <w:pPr>
        <w:pStyle w:val="Normal"/>
      </w:pPr>
      <w:r>
        <w:t xml:space="preserve">Anonymous API reads receive 401 and anonymous page requests redirect to login. POST, PATCH and DELETE require a CSRF token; invalid tokens receive 403. Login rate limiting is per source IP in this dashboard process, with five attempts in a five-minute window before blocking; restarting the process resets it. Security headers restrict script sources, framing and caching. These protections do not add TLS to the default HTTP listener, encrypt the database, or provide MFA, role-based privileges or tamper-proof audit storage.</w:t>
      </w:r>
    </w:p>
    <w:p>
      <w:pPr>
        <w:pStyle w:val="Language"/>
      </w:pPr>
      <w:r>
        <w:t xml:space="preserve">မြန်မာ</w:t>
      </w:r>
    </w:p>
    <w:p>
      <w:pPr>
        <w:pStyle w:val="Normal"/>
      </w:pPr>
      <w:r>
        <w:t xml:space="preserve">Login မဝင်သော API read ကို 401 ပြန်ပြီး page request ကို login သို့ပို့သည်။ POST၊ PATCH နှင့် DELETE တွင် CSRF token လိုပြီး မမှန်လျှင် 403 ပြန်သည်။ Login rate limit သည် dashboard process ထဲရှိ source IP အလိုက်ဖြစ်ကာ ငါးမိနစ်အတွင်း ကြိုးစားမှုငါးကြိမ်နောက်တွင် ပိတ်သည်။ Process restart လုပ်လျှင် limiter reset ဖြစ်သည်။ Security header များက script source၊ frame နှင့် cache ကိုကန့်သတ်သည်။ သို့သော် default HTTP ကို TLS ဖြစ်အောင် မလုပ်ပေးသလို database encryption၊ MFA၊ role ခွဲခြားမှုနှင့် ပြင်ဆင်မရသော audit storage တို့ မပါပါ။</w:t>
      </w:r>
    </w:p>
    <w:p>
      <w:pPr>
        <w:pStyle w:val="Language"/>
      </w:pPr>
      <w:r>
        <w:t xml:space="preserve">ENGLISH</w:t>
      </w:r>
    </w:p>
    <w:p>
      <w:pPr>
        <w:pStyle w:val="Normal"/>
      </w:pPr>
      <w:r>
        <w:t xml:space="preserve">sync_incidents creates an incident for a live session whose current severity is high or critical, or updates an existing incident for the same session key. Repeated activity updates one record instead of producing a separate incident per event. Analysts choose New, Investigating or Resolved and add notes. Status changes and notes record the analyst name and time. Later activity with a newer last_seen reopens a resolved incident in that same session as New; this automatic reopen is not separately appended to the note history by the current code.</w:t>
      </w:r>
    </w:p>
    <w:p>
      <w:pPr>
        <w:pStyle w:val="Language"/>
      </w:pPr>
      <w:r>
        <w:t xml:space="preserve">မြန်မာ</w:t>
      </w:r>
    </w:p>
    <w:p>
      <w:pPr>
        <w:pStyle w:val="Normal"/>
      </w:pPr>
      <w:r>
        <w:t xml:space="preserve">sync_incidents သည် လက်ရှိ severity high သို့မဟုတ် critical ဖြစ်သော live session အတွက် incident ဖန်တီးသည် သို့မဟုတ် session key တူသော ရှိပြီးသား incident ကိုပြင်သည်။ Event တစ်ခုစီ incident အသစ်မထုတ်ဘဲ ထပ်လာသောလုပ်ဆောင်မှုကို record တစ်ခုတည်းတွင် ပြင်သည်။ Analyst သည် New၊ Investigating သို့မဟုတ် Resolved ရွေးပြီး note ရေးနိုင်သည်။ Status ပြောင်းခြင်းနှင့် note တွင် analyst အမည်နှင့် အချိန်ပါသည်။ Session တူအတွင်း last_seen ပိုသစ်သော activity ထပ်လာလျှင် resolved incident ကို New ပြန်ပြောင်းသည်။ လက်ရှိ code က ထိုအလိုအလျောက် reopen ကို note history ထဲ သီးခြားမရေးပါ။</w:t>
      </w:r>
    </w:p>
    <w:p>
      <w:pPr>
        <w:pStyle w:val="Language"/>
      </w:pPr>
      <w:r>
        <w:t xml:space="preserve">ENGLISH</w:t>
      </w:r>
    </w:p>
    <w:p>
      <w:pPr>
        <w:pStyle w:val="Normal"/>
      </w:pPr>
      <w:r>
        <w:t xml:space="preserve">The queue displays the latest 200 matching incidents. A session detail shows at most the first 500 evidence events; CSV export includes incident metadata, up to 5,000 ordered events and analyst notes. Export login summaries are redacted and leading spreadsheet-formula characters are escaped. Complete source IPs are displayed by default for investigation; optional masking can be enabled for shared screens. Arbitrary secrets inside command strings are not comprehensively removed. Export is a useful reporting artifact, not a cryptographically signed forensic chain of custody.</w:t>
      </w:r>
    </w:p>
    <w:p>
      <w:pPr>
        <w:pStyle w:val="Language"/>
      </w:pPr>
      <w:r>
        <w:t xml:space="preserve">မြန်မာ</w:t>
      </w:r>
    </w:p>
    <w:p>
      <w:pPr>
        <w:pStyle w:val="Normal"/>
      </w:pPr>
      <w:r>
        <w:t xml:space="preserve">Incident queue သည် filter ကိုက်သော နောက်ဆုံး record 200 ကို ပြသည်။ Session detail တွင် အချိန်အစီအစဉ်အရ ပထမ evidence event 500 အထိသာပြပြီး CSV တွင် incident metadata၊ event 5,000 အထိနှင့် analyst note ပါသည်။ Export login summary ကိုဖုံးပြီး spreadsheet formula အဖြစ် အဓိပ္ပာယ်ကောက်နိုင်သော ရှေ့စာလုံးများကို escape လုပ်သည်။ စုံစမ်းစစ်ဆေးရန် source IP အပြည့်အစုံကို ပုံမှန်ပြပြီး screen မျှဝေသည့်အခါ optional masking ဖွင့်နိုင်သည်။ Command string ထဲရှိ secret အားလုံးကို အပြည့်အဝမဖယ်နိုင်ပါ။ Export သည် report အတွက်အသုံးဝင်သော်လည်း cryptographic လက်မှတ်ပါသော forensic chain of custody မဟုတ်ပါ။</w:t>
      </w:r>
    </w:p>
    <w:p>
      <w:pPr>
        <w:pStyle w:val="Heading1"/>
        <w:pageBreakBefore/>
      </w:pPr>
      <w:r>
        <w:t xml:space="preserve">14. Database and API reference</w:t>
      </w:r>
    </w:p>
    <w:p>
      <w:pPr>
        <w:pStyle w:val="Heading2"/>
      </w:pPr>
      <w:r>
        <w:t xml:space="preserve">Database နှင့် API အညွှန်း</w:t>
      </w:r>
    </w:p>
    <w:tbl>
      <w:tblPr>
        <w:tblW w:w="9500" w:type="dxa"/>
        <w:tblLayout w:type="fixed"/>
        <w:tblBorders>
          <w:top w:val="single" w:sz="4" w:color="DCE2E7"/>
          <w:left w:val="single" w:sz="4" w:color="DCE2E7"/>
          <w:bottom w:val="single" w:sz="4" w:color="DCE2E7"/>
          <w:right w:val="single" w:sz="4" w:color="DCE2E7"/>
          <w:insideH w:val="single" w:sz="4" w:color="DCE2E7"/>
          <w:insideV w:val="single" w:sz="4" w:color="DCE2E7"/>
        </w:tblBorders>
        <w:tblCellMar>
          <w:top w:w="90" w:type="dxa"/>
          <w:left w:w="110" w:type="dxa"/>
          <w:bottom w:w="90" w:type="dxa"/>
          <w:right w:w="110" w:type="dxa"/>
        </w:tblCellMar>
      </w:tblPr>
      <w:tblGrid>
        <w:gridCol w:w="2900"/>
        <w:gridCol w:w="6600"/>
      </w:tblGrid>
      <w:tr>
        <w:trPr>
          <w:cantSplit/>
          <w:tblHeader/>
        </w:trPr>
        <w:tc>
          <w:tcPr>
            <w:tcW w:w="2900" w:type="dxa"/>
            <w:shd w:fill="152D3B"/>
          </w:tcPr>
          <w:p>
            <w:pPr>
              <w:pStyle w:val="TableHead"/>
            </w:pPr>
            <w:r>
              <w:t xml:space="preserve">Table</w:t>
            </w:r>
          </w:p>
        </w:tc>
        <w:tc>
          <w:tcPr>
            <w:tcW w:w="6600" w:type="dxa"/>
            <w:shd w:fill="152D3B"/>
          </w:tcPr>
          <w:p>
            <w:pPr>
              <w:pStyle w:val="TableHead"/>
            </w:pPr>
            <w:r>
              <w:t xml:space="preserve">Purpose / အသုံးဝင်ပုံ</w:t>
            </w:r>
          </w:p>
        </w:tc>
      </w:tr>
      <w:tr>
        <w:trPr>
          <w:cantSplit/>
        </w:trPr>
        <w:tc>
          <w:tcPr>
            <w:tcW w:w="2900" w:type="dxa"/>
            <w:shd w:fill="F2F5F7"/>
          </w:tcPr>
          <w:p>
            <w:pPr>
              <w:pStyle w:val="TableText"/>
            </w:pPr>
            <w:r>
              <w:t xml:space="preserve">events</w:t>
            </w:r>
          </w:p>
        </w:tc>
        <w:tc>
          <w:tcPr>
            <w:tcW w:w="6600" w:type="dxa"/>
            <w:shd w:fill="F2F5F7"/>
          </w:tcPr>
          <w:p>
            <w:pPr>
              <w:pStyle w:val="TableText"/>
            </w:pPr>
            <w:r>
              <w:t xml:space="preserve">Normalized evidence and analysis_session_id link. / ပုံစံတူ event နှင့် session ချိတ်ဆက်မှု။</w:t>
            </w:r>
          </w:p>
        </w:tc>
      </w:tr>
      <w:tr>
        <w:trPr>
          <w:cantSplit/>
        </w:trPr>
        <w:tc>
          <w:tcPr>
            <w:tcW w:w="2900" w:type="dxa"/>
            <w:shd w:fill="FFFFFF"/>
          </w:tcPr>
          <w:p>
            <w:pPr>
              <w:pStyle w:val="TableText"/>
            </w:pPr>
            <w:r>
              <w:t xml:space="preserve">sessions</w:t>
            </w:r>
          </w:p>
        </w:tc>
        <w:tc>
          <w:tcPr>
            <w:tcW w:w="6600" w:type="dxa"/>
            <w:shd w:fill="FFFFFF"/>
          </w:tcPr>
          <w:p>
            <w:pPr>
              <w:pStyle w:val="TableText"/>
            </w:pPr>
            <w:r>
              <w:t xml:space="preserve">Burst summary, rule/model/final labels and severity. / Burst အနှစ်ချုပ်၊ rule/model/final label နှင့် severity။</w:t>
            </w:r>
          </w:p>
        </w:tc>
      </w:tr>
      <w:tr>
        <w:trPr>
          <w:cantSplit/>
        </w:trPr>
        <w:tc>
          <w:tcPr>
            <w:tcW w:w="2900" w:type="dxa"/>
            <w:shd w:fill="F2F5F7"/>
          </w:tcPr>
          <w:p>
            <w:pPr>
              <w:pStyle w:val="TableText"/>
            </w:pPr>
            <w:r>
              <w:t xml:space="preserve">session_features</w:t>
            </w:r>
          </w:p>
        </w:tc>
        <w:tc>
          <w:tcPr>
            <w:tcW w:w="6600" w:type="dxa"/>
            <w:shd w:fill="F2F5F7"/>
          </w:tcPr>
          <w:p>
            <w:pPr>
              <w:pStyle w:val="TableText"/>
            </w:pPr>
            <w:r>
              <w:t xml:space="preserve">One JSON feature object per session. / Session တစ်ခုလျှင် feature JSON တစ်ခု။</w:t>
            </w:r>
          </w:p>
        </w:tc>
      </w:tr>
      <w:tr>
        <w:trPr>
          <w:cantSplit/>
        </w:trPr>
        <w:tc>
          <w:tcPr>
            <w:tcW w:w="2900" w:type="dxa"/>
            <w:shd w:fill="FFFFFF"/>
          </w:tcPr>
          <w:p>
            <w:pPr>
              <w:pStyle w:val="TableText"/>
            </w:pPr>
            <w:r>
              <w:t xml:space="preserve">session_changes</w:t>
            </w:r>
          </w:p>
        </w:tc>
        <w:tc>
          <w:tcPr>
            <w:tcW w:w="6600" w:type="dxa"/>
            <w:shd w:fill="FFFFFF"/>
          </w:tcPr>
          <w:p>
            <w:pPr>
              <w:pStyle w:val="TableText"/>
            </w:pPr>
            <w:r>
              <w:t xml:space="preserve">Append-only insert/update revision feed; no implemented retention job. / Insert/update revision စာရင်း၊ retention job မရှိသေး။</w:t>
            </w:r>
          </w:p>
        </w:tc>
      </w:tr>
      <w:tr>
        <w:trPr>
          <w:cantSplit/>
        </w:trPr>
        <w:tc>
          <w:tcPr>
            <w:tcW w:w="2900" w:type="dxa"/>
            <w:shd w:fill="F2F5F7"/>
          </w:tcPr>
          <w:p>
            <w:pPr>
              <w:pStyle w:val="TableText"/>
            </w:pPr>
            <w:r>
              <w:t xml:space="preserve">imports</w:t>
            </w:r>
          </w:p>
        </w:tc>
        <w:tc>
          <w:tcPr>
            <w:tcW w:w="6600" w:type="dxa"/>
            <w:shd w:fill="F2F5F7"/>
          </w:tcPr>
          <w:p>
            <w:pPr>
              <w:pStyle w:val="TableText"/>
            </w:pPr>
            <w:r>
              <w:t xml:space="preserve">File identity, provenance, progress, counts and errors. / File identity၊ မူရင်း၊ progress၊ count နှင့် error။</w:t>
            </w:r>
          </w:p>
        </w:tc>
      </w:tr>
      <w:tr>
        <w:trPr>
          <w:cantSplit/>
        </w:trPr>
        <w:tc>
          <w:tcPr>
            <w:tcW w:w="2900" w:type="dxa"/>
            <w:shd w:fill="FFFFFF"/>
          </w:tcPr>
          <w:p>
            <w:pPr>
              <w:pStyle w:val="TableText"/>
            </w:pPr>
            <w:r>
              <w:t xml:space="preserve">model_runs</w:t>
            </w:r>
          </w:p>
        </w:tc>
        <w:tc>
          <w:tcPr>
            <w:tcW w:w="6600" w:type="dxa"/>
            <w:shd w:fill="FFFFFF"/>
          </w:tcPr>
          <w:p>
            <w:pPr>
              <w:pStyle w:val="TableText"/>
            </w:pPr>
            <w:r>
              <w:t xml:space="preserve">Version, metrics, classes, importance and evaluation metadata. / Model version၊ metric၊ class၊ importance နှင့် evaluation အချက်အလက်။</w:t>
            </w:r>
          </w:p>
        </w:tc>
      </w:tr>
      <w:tr>
        <w:trPr>
          <w:cantSplit/>
        </w:trPr>
        <w:tc>
          <w:tcPr>
            <w:tcW w:w="2900" w:type="dxa"/>
            <w:shd w:fill="F2F5F7"/>
          </w:tcPr>
          <w:p>
            <w:pPr>
              <w:pStyle w:val="TableText"/>
            </w:pPr>
            <w:r>
              <w:t xml:space="preserve">sensors</w:t>
            </w:r>
          </w:p>
        </w:tc>
        <w:tc>
          <w:tcPr>
            <w:tcW w:w="6600" w:type="dxa"/>
            <w:shd w:fill="F2F5F7"/>
          </w:tcPr>
          <w:p>
            <w:pPr>
              <w:pStyle w:val="TableText"/>
            </w:pPr>
            <w:r>
              <w:t xml:space="preserve">Latest heartbeat, status, backlog, timing and drop counter. / နောက်ဆုံး heartbeat၊ status၊ backlog၊ timing နှင့် drop counter။</w:t>
            </w:r>
          </w:p>
        </w:tc>
      </w:tr>
      <w:tr>
        <w:trPr>
          <w:cantSplit/>
        </w:trPr>
        <w:tc>
          <w:tcPr>
            <w:tcW w:w="2900" w:type="dxa"/>
            <w:shd w:fill="FFFFFF"/>
          </w:tcPr>
          <w:p>
            <w:pPr>
              <w:pStyle w:val="TableText"/>
            </w:pPr>
            <w:r>
              <w:t xml:space="preserve">active_connections</w:t>
            </w:r>
          </w:p>
        </w:tc>
        <w:tc>
          <w:tcPr>
            <w:tcW w:w="6600" w:type="dxa"/>
            <w:shd w:fill="FFFFFF"/>
          </w:tcPr>
          <w:p>
            <w:pPr>
              <w:pStyle w:val="TableText"/>
            </w:pPr>
            <w:r>
              <w:t xml:space="preserve">Persisted native connections linked to a sensor. / Sensor နှင့်ချိတ်ထားသော active native connection။</w:t>
            </w:r>
          </w:p>
        </w:tc>
      </w:tr>
      <w:tr>
        <w:trPr>
          <w:cantSplit/>
        </w:trPr>
        <w:tc>
          <w:tcPr>
            <w:tcW w:w="2900" w:type="dxa"/>
            <w:shd w:fill="F2F5F7"/>
          </w:tcPr>
          <w:p>
            <w:pPr>
              <w:pStyle w:val="TableText"/>
            </w:pPr>
            <w:r>
              <w:t xml:space="preserve">analysts</w:t>
            </w:r>
          </w:p>
        </w:tc>
        <w:tc>
          <w:tcPr>
            <w:tcW w:w="6600" w:type="dxa"/>
            <w:shd w:fill="F2F5F7"/>
          </w:tcPr>
          <w:p>
            <w:pPr>
              <w:pStyle w:val="TableText"/>
            </w:pPr>
            <w:r>
              <w:t xml:space="preserve">Username, password hash, authentication version. / Username၊ password hash နှင့် auth version။</w:t>
            </w:r>
          </w:p>
        </w:tc>
      </w:tr>
      <w:tr>
        <w:trPr>
          <w:cantSplit/>
        </w:trPr>
        <w:tc>
          <w:tcPr>
            <w:tcW w:w="2900" w:type="dxa"/>
            <w:shd w:fill="FFFFFF"/>
          </w:tcPr>
          <w:p>
            <w:pPr>
              <w:pStyle w:val="TableText"/>
            </w:pPr>
            <w:r>
              <w:t xml:space="preserve">incidents</w:t>
            </w:r>
          </w:p>
        </w:tc>
        <w:tc>
          <w:tcPr>
            <w:tcW w:w="6600" w:type="dxa"/>
            <w:shd w:fill="FFFFFF"/>
          </w:tcPr>
          <w:p>
            <w:pPr>
              <w:pStyle w:val="TableText"/>
            </w:pPr>
            <w:r>
              <w:t xml:space="preserve">One investigation record per session key. / Session key တစ်ခုလျှင် investigation record တစ်ခု။</w:t>
            </w:r>
          </w:p>
        </w:tc>
      </w:tr>
      <w:tr>
        <w:trPr>
          <w:cantSplit/>
        </w:trPr>
        <w:tc>
          <w:tcPr>
            <w:tcW w:w="2900" w:type="dxa"/>
            <w:shd w:fill="F2F5F7"/>
          </w:tcPr>
          <w:p>
            <w:pPr>
              <w:pStyle w:val="TableText"/>
            </w:pPr>
            <w:r>
              <w:t xml:space="preserve">incident_notes</w:t>
            </w:r>
          </w:p>
        </w:tc>
        <w:tc>
          <w:tcPr>
            <w:tcW w:w="6600" w:type="dxa"/>
            <w:shd w:fill="F2F5F7"/>
          </w:tcPr>
          <w:p>
            <w:pPr>
              <w:pStyle w:val="TableText"/>
            </w:pPr>
            <w:r>
              <w:t xml:space="preserve">Analyst-authored notes and manual status changes. / Analyst note နှင့် လူကပြောင်းသော status မှတ်တမ်း။</w:t>
            </w:r>
          </w:p>
        </w:tc>
      </w:tr>
    </w:tbl>
    <w:p>
      <w:pPr>
        <w:pStyle w:val="Normal"/>
      </w:pPr>
      <w:r>
        <w:t xml:space="preserve"/>
      </w:r>
    </w:p>
    <w:p>
      <w:pPr>
        <w:pStyle w:val="Language"/>
      </w:pPr>
      <w:r>
        <w:t xml:space="preserve">ENGLISH</w:t>
      </w:r>
    </w:p>
    <w:p>
      <w:pPr>
        <w:pStyle w:val="Normal"/>
      </w:pPr>
      <w:r>
        <w:t xml:space="preserve">SQLite connections enable foreign keys, WAL journaling, NORMAL synchronous mode and a busy timeout. Indexes support event time, source/IP/time, session linkage and common filters. ManagedConnection commits or rolls back, then closes on context exit. WAL helps readers coexist with a writer; it does not turn SQLite into a distributed multi-writer database. Some logical links, including incident session IDs, are not foreign-key constrained. Retention, archival rotation and distributed ingestion are not implemented.</w:t>
      </w:r>
    </w:p>
    <w:p>
      <w:pPr>
        <w:pStyle w:val="Language"/>
      </w:pPr>
      <w:r>
        <w:t xml:space="preserve">မြန်မာ</w:t>
      </w:r>
    </w:p>
    <w:p>
      <w:pPr>
        <w:pStyle w:val="Normal"/>
      </w:pPr>
      <w:r>
        <w:t xml:space="preserve">SQLite connection များတွင် foreign key၊ WAL journaling၊ NORMAL synchronous mode နှင့် busy timeout ဖွင့်ထားသည်။ Index များက event time၊ source/IP/time၊ session link နှင့် filter များကို ကူညီသည်။ ManagedConnection သည် context ထွက်ရာတွင် commit သို့မဟုတ် rollback လုပ်ပြီး close လုပ်သည်။ WAL က reader နှင့် writer တစ်ပြိုင်နက်အလုပ်လုပ်ရန် ကူညီသော်လည်း SQLite ကို distributed multi-writer database အဖြစ် မပြောင်းပေးပါ။ Incident session ID အပါအဝင် logical link အချို့သည် foreign key ဖြင့်မကန့်သတ်ထားပါ။ Retention၊ archival rotation နှင့် distributed ingestion မပါသေးပါ။</w:t>
      </w:r>
    </w:p>
    <w:tbl>
      <w:tblPr>
        <w:tblW w:w="9500" w:type="dxa"/>
        <w:tblLayout w:type="fixed"/>
        <w:tblBorders>
          <w:top w:val="single" w:sz="4" w:color="DCE2E7"/>
          <w:left w:val="single" w:sz="4" w:color="DCE2E7"/>
          <w:bottom w:val="single" w:sz="4" w:color="DCE2E7"/>
          <w:right w:val="single" w:sz="4" w:color="DCE2E7"/>
          <w:insideH w:val="single" w:sz="4" w:color="DCE2E7"/>
          <w:insideV w:val="single" w:sz="4" w:color="DCE2E7"/>
        </w:tblBorders>
        <w:tblCellMar>
          <w:top w:w="90" w:type="dxa"/>
          <w:left w:w="110" w:type="dxa"/>
          <w:bottom w:w="90" w:type="dxa"/>
          <w:right w:w="110" w:type="dxa"/>
        </w:tblCellMar>
      </w:tblPr>
      <w:tblGrid>
        <w:gridCol w:w="3800"/>
        <w:gridCol w:w="5700"/>
      </w:tblGrid>
      <w:tr>
        <w:trPr>
          <w:cantSplit/>
          <w:tblHeader/>
        </w:trPr>
        <w:tc>
          <w:tcPr>
            <w:tcW w:w="3800" w:type="dxa"/>
            <w:shd w:fill="152D3B"/>
          </w:tcPr>
          <w:p>
            <w:pPr>
              <w:pStyle w:val="TableHead"/>
            </w:pPr>
            <w:r>
              <w:t xml:space="preserve">Route</w:t>
            </w:r>
          </w:p>
        </w:tc>
        <w:tc>
          <w:tcPr>
            <w:tcW w:w="5700" w:type="dxa"/>
            <w:shd w:fill="152D3B"/>
          </w:tcPr>
          <w:p>
            <w:pPr>
              <w:pStyle w:val="TableHead"/>
            </w:pPr>
            <w:r>
              <w:t xml:space="preserve">Use and limits / အသုံးနှင့် ကန့်သတ်ချက်</w:t>
            </w:r>
          </w:p>
        </w:tc>
      </w:tr>
      <w:tr>
        <w:trPr>
          <w:cantSplit/>
        </w:trPr>
        <w:tc>
          <w:tcPr>
            <w:tcW w:w="3800" w:type="dxa"/>
            <w:shd w:fill="F2F5F7"/>
          </w:tcPr>
          <w:p>
            <w:pPr>
              <w:pStyle w:val="TableText"/>
            </w:pPr>
            <w:r>
              <w:t xml:space="preserve">GET /health</w:t>
            </w:r>
          </w:p>
        </w:tc>
        <w:tc>
          <w:tcPr>
            <w:tcW w:w="5700" w:type="dxa"/>
            <w:shd w:fill="F2F5F7"/>
          </w:tcPr>
          <w:p>
            <w:pPr>
              <w:pStyle w:val="TableText"/>
            </w:pPr>
            <w:r>
              <w:t xml:space="preserve">Public web-process response only. / Public web တုံ့ပြန်မှုစစ်ရန်သာ။</w:t>
            </w:r>
          </w:p>
        </w:tc>
      </w:tr>
      <w:tr>
        <w:trPr>
          <w:cantSplit/>
        </w:trPr>
        <w:tc>
          <w:tcPr>
            <w:tcW w:w="3800" w:type="dxa"/>
            <w:shd w:fill="FFFFFF"/>
          </w:tcPr>
          <w:p>
            <w:pPr>
              <w:pStyle w:val="TableText"/>
            </w:pPr>
            <w:r>
              <w:t xml:space="preserve">GET/POST /login; POST /logout</w:t>
            </w:r>
          </w:p>
        </w:tc>
        <w:tc>
          <w:tcPr>
            <w:tcW w:w="5700" w:type="dxa"/>
            <w:shd w:fill="FFFFFF"/>
          </w:tcPr>
          <w:p>
            <w:pPr>
              <w:pStyle w:val="TableText"/>
            </w:pPr>
            <w:r>
              <w:t xml:space="preserve">Analyst access; write requests require CSRF. / Analyst ဝင်ထွက်ခြင်း၊ write တွင် CSRF လို။</w:t>
            </w:r>
          </w:p>
        </w:tc>
      </w:tr>
      <w:tr>
        <w:trPr>
          <w:cantSplit/>
        </w:trPr>
        <w:tc>
          <w:tcPr>
            <w:tcW w:w="3800" w:type="dxa"/>
            <w:shd w:fill="F2F5F7"/>
          </w:tcPr>
          <w:p>
            <w:pPr>
              <w:pStyle w:val="TableText"/>
            </w:pPr>
            <w:r>
              <w:t xml:space="preserve">GET /api/live</w:t>
            </w:r>
          </w:p>
        </w:tc>
        <w:tc>
          <w:tcPr>
            <w:tcW w:w="5700" w:type="dxa"/>
            <w:shd w:fill="F2F5F7"/>
          </w:tcPr>
          <w:p>
            <w:pPr>
              <w:pStyle w:val="TableText"/>
            </w:pPr>
            <w:r>
              <w:t xml:space="preserve">Snapshot or incremental feed, health, active connections, chart data. / Snapshot သို့မဟုတ် ပြောင်းလဲမှု feed နှင့် health data။</w:t>
            </w:r>
          </w:p>
        </w:tc>
      </w:tr>
      <w:tr>
        <w:trPr>
          <w:cantSplit/>
        </w:trPr>
        <w:tc>
          <w:tcPr>
            <w:tcW w:w="3800" w:type="dxa"/>
            <w:shd w:fill="FFFFFF"/>
          </w:tcPr>
          <w:p>
            <w:pPr>
              <w:pStyle w:val="TableText"/>
            </w:pPr>
            <w:r>
              <w:t xml:space="preserve">GET /api/overview; /api/timeline</w:t>
            </w:r>
          </w:p>
        </w:tc>
        <w:tc>
          <w:tcPr>
            <w:tcW w:w="5700" w:type="dxa"/>
            <w:shd w:fill="FFFFFF"/>
          </w:tcPr>
          <w:p>
            <w:pPr>
              <w:pStyle w:val="TableText"/>
            </w:pPr>
            <w:r>
              <w:t xml:space="preserve">Historical totals and daily session timeline. / Historical စုစုပေါင်းနှင့် နေ့အလိုက် session timeline။</w:t>
            </w:r>
          </w:p>
        </w:tc>
      </w:tr>
      <w:tr>
        <w:trPr>
          <w:cantSplit/>
        </w:trPr>
        <w:tc>
          <w:tcPr>
            <w:tcW w:w="3800" w:type="dxa"/>
            <w:shd w:fill="F2F5F7"/>
          </w:tcPr>
          <w:p>
            <w:pPr>
              <w:pStyle w:val="TableText"/>
            </w:pPr>
            <w:r>
              <w:t xml:space="preserve">GET /api/sessions</w:t>
            </w:r>
          </w:p>
        </w:tc>
        <w:tc>
          <w:tcPr>
            <w:tcW w:w="5700" w:type="dxa"/>
            <w:shd w:fill="F2F5F7"/>
          </w:tcPr>
          <w:p>
            <w:pPr>
              <w:pStyle w:val="TableText"/>
            </w:pPr>
            <w:r>
              <w:t xml:space="preserve">Paged filters; per_page 10–200, default 50. / Page ခွဲ filter၊ တစ်မျက်နှာ 10–200၊ ပုံမှန် 50။</w:t>
            </w:r>
          </w:p>
        </w:tc>
      </w:tr>
      <w:tr>
        <w:trPr>
          <w:cantSplit/>
        </w:trPr>
        <w:tc>
          <w:tcPr>
            <w:tcW w:w="3800" w:type="dxa"/>
            <w:shd w:fill="FFFFFF"/>
          </w:tcPr>
          <w:p>
            <w:pPr>
              <w:pStyle w:val="TableText"/>
            </w:pPr>
            <w:r>
              <w:t xml:space="preserve">GET /api/sessions/&lt;id&gt;</w:t>
            </w:r>
          </w:p>
        </w:tc>
        <w:tc>
          <w:tcPr>
            <w:tcW w:w="5700" w:type="dxa"/>
            <w:shd w:fill="FFFFFF"/>
          </w:tcPr>
          <w:p>
            <w:pPr>
              <w:pStyle w:val="TableText"/>
            </w:pPr>
            <w:r>
              <w:t xml:space="preserve">Summary, features, up to 500 events. / အနှစ်ချုပ်၊ feature နှင့် event 500 အထိ။</w:t>
            </w:r>
          </w:p>
        </w:tc>
      </w:tr>
      <w:tr>
        <w:trPr>
          <w:cantSplit/>
        </w:trPr>
        <w:tc>
          <w:tcPr>
            <w:tcW w:w="3800" w:type="dxa"/>
            <w:shd w:fill="F2F5F7"/>
          </w:tcPr>
          <w:p>
            <w:pPr>
              <w:pStyle w:val="TableText"/>
            </w:pPr>
            <w:r>
              <w:t xml:space="preserve">GET /api/model; /api/sources; /api/imports</w:t>
            </w:r>
          </w:p>
        </w:tc>
        <w:tc>
          <w:tcPr>
            <w:tcW w:w="5700" w:type="dxa"/>
            <w:shd w:fill="F2F5F7"/>
          </w:tcPr>
          <w:p>
            <w:pPr>
              <w:pStyle w:val="TableText"/>
            </w:pPr>
            <w:r>
              <w:t xml:space="preserve">Saved evaluation, source comparison, latest 200 imports. / Evaluation၊ source နှိုင်းယှဉ်မှု၊ import 200 အထိ။</w:t>
            </w:r>
          </w:p>
        </w:tc>
      </w:tr>
      <w:tr>
        <w:trPr>
          <w:cantSplit/>
        </w:trPr>
        <w:tc>
          <w:tcPr>
            <w:tcW w:w="3800" w:type="dxa"/>
            <w:shd w:fill="FFFFFF"/>
          </w:tcPr>
          <w:p>
            <w:pPr>
              <w:pStyle w:val="TableText"/>
            </w:pPr>
            <w:r>
              <w:t xml:space="preserve">GET /api/incidents</w:t>
            </w:r>
          </w:p>
        </w:tc>
        <w:tc>
          <w:tcPr>
            <w:tcW w:w="5700" w:type="dxa"/>
            <w:shd w:fill="FFFFFF"/>
          </w:tcPr>
          <w:p>
            <w:pPr>
              <w:pStyle w:val="TableText"/>
            </w:pPr>
            <w:r>
              <w:t xml:space="preserve">Status/severity filters; latest 200. / Status/severity filter၊ နောက်ဆုံး 200။</w:t>
            </w:r>
          </w:p>
        </w:tc>
      </w:tr>
      <w:tr>
        <w:trPr>
          <w:cantSplit/>
        </w:trPr>
        <w:tc>
          <w:tcPr>
            <w:tcW w:w="3800" w:type="dxa"/>
            <w:shd w:fill="F2F5F7"/>
          </w:tcPr>
          <w:p>
            <w:pPr>
              <w:pStyle w:val="TableText"/>
            </w:pPr>
            <w:r>
              <w:t xml:space="preserve">GET/PATCH /api/incidents/&lt;id&gt;</w:t>
            </w:r>
          </w:p>
        </w:tc>
        <w:tc>
          <w:tcPr>
            <w:tcW w:w="5700" w:type="dxa"/>
            <w:shd w:fill="F2F5F7"/>
          </w:tcPr>
          <w:p>
            <w:pPr>
              <w:pStyle w:val="TableText"/>
            </w:pPr>
            <w:r>
              <w:t xml:space="preserve">Read or save status/note; note maximum 4,000 characters. / Status/note ဖတ်ရေး၊ note စာလုံး 4,000 အထိ။</w:t>
            </w:r>
          </w:p>
        </w:tc>
      </w:tr>
      <w:tr>
        <w:trPr>
          <w:cantSplit/>
        </w:trPr>
        <w:tc>
          <w:tcPr>
            <w:tcW w:w="3800" w:type="dxa"/>
            <w:shd w:fill="FFFFFF"/>
          </w:tcPr>
          <w:p>
            <w:pPr>
              <w:pStyle w:val="TableText"/>
            </w:pPr>
            <w:r>
              <w:t xml:space="preserve">GET /api/incidents/&lt;id&gt;/export.csv</w:t>
            </w:r>
          </w:p>
        </w:tc>
        <w:tc>
          <w:tcPr>
            <w:tcW w:w="5700" w:type="dxa"/>
            <w:shd w:fill="FFFFFF"/>
          </w:tcPr>
          <w:p>
            <w:pPr>
              <w:pStyle w:val="TableText"/>
            </w:pPr>
            <w:r>
              <w:t xml:space="preserve">Authenticated evidence download, up to 5,000 events. / Login လိုအပ်သော evidence download၊ event 5,000 အထိ။</w:t>
            </w:r>
          </w:p>
        </w:tc>
      </w:tr>
    </w:tbl>
    <w:p>
      <w:pPr>
        <w:pStyle w:val="Normal"/>
      </w:pPr>
      <w:r>
        <w:t xml:space="preserve"/>
      </w:r>
    </w:p>
    <w:p>
      <w:pPr>
        <w:pStyle w:val="Heading1"/>
        <w:pageBreakBefore/>
      </w:pPr>
      <w:r>
        <w:t xml:space="preserve">15. Cowrie data, independence and fair comparison</w:t>
      </w:r>
    </w:p>
    <w:p>
      <w:pPr>
        <w:pStyle w:val="Heading2"/>
      </w:pPr>
      <w:r>
        <w:t xml:space="preserve">Cowrie data၊ ကိုယ်ပိုင်စနစ်ဖြစ်မှုနှင့် မျှတသောနှိုင်းယှဉ်မှု</w:t>
      </w:r>
    </w:p>
    <w:p>
      <w:pPr>
        <w:pStyle w:val="Language"/>
      </w:pPr>
      <w:r>
        <w:t xml:space="preserve">ENGLISH</w:t>
      </w:r>
    </w:p>
    <w:p>
      <w:pPr>
        <w:pStyle w:val="Normal"/>
      </w:pPr>
      <w:r>
        <w:t xml:space="preserve">The live runtime does not require a Cowrie service. The optional importer reads authorized Cowrie JSON files, directories or ZIP members as historical training/comparison data. It streams lines, records provenance, commits in batches of 2,000, counts invalid and duplicate records, marks limited runs partial, and skips file identities already marked complete. Importing historical records is not the same as receiving a live network connection. Historical imports do not automatically create the live incident queue.</w:t>
      </w:r>
    </w:p>
    <w:p>
      <w:pPr>
        <w:pStyle w:val="Language"/>
      </w:pPr>
      <w:r>
        <w:t xml:space="preserve">မြန်မာ</w:t>
      </w:r>
    </w:p>
    <w:p>
      <w:pPr>
        <w:pStyle w:val="Normal"/>
      </w:pPr>
      <w:r>
        <w:t xml:space="preserve">Live runtime အတွက် Cowrie service မလိုပါ။ Optional importer သည် ခွင့်ပြုထားသော Cowrie JSON file၊ directory သို့မဟုတ် ZIP member များကို historical training/comparison data အဖြစ်ဖတ်သည်။ Line အလိုက်ဖတ်၊ မူရင်းအချက်အလက်သိမ်း၊ event 2,000 စီ commit လုပ်၊ invalid နှင့် duplicate ရေတွက်၊ ကန့်သတ် run ကို partial သတ်မှတ်ပြီး complete ဖြစ်သော file identity ကို ကျော်သည်။ Historical record import လုပ်ခြင်းသည် live network connection လက်ခံခြင်းနှင့် မတူပါ။ Historical import များက live incident queue ကို အလိုအလျောက် မဖန်တီးပါ။</w:t>
      </w:r>
    </w:p>
    <w:p>
      <w:pPr>
        <w:pStyle w:val="Language"/>
      </w:pPr>
      <w:r>
        <w:t xml:space="preserve">ENGLISH</w:t>
      </w:r>
    </w:p>
    <w:p>
      <w:pPr>
        <w:pStyle w:val="Normal"/>
      </w:pPr>
      <w:r>
        <w:t xml:space="preserve">A defensible comparison separates sensor realism from analytics and workflow. Compare the documented Cowrie baseline and HoneyTrace under the same authorized scenarios, hardware, observation duration and label-review procedure. Measure event completeness, classification errors, event-to-display latency, resource use and analyst steps. Do not assume Cowrie is merely a basic log collector or claim HoneyTrace outperforms it without a controlled comparison. This document verifies HoneyTrace code only; it is not a current Cowrie product capability audit.</w:t>
      </w:r>
    </w:p>
    <w:p>
      <w:pPr>
        <w:pStyle w:val="Language"/>
      </w:pPr>
      <w:r>
        <w:t xml:space="preserve">မြန်မာ</w:t>
      </w:r>
    </w:p>
    <w:p>
      <w:pPr>
        <w:pStyle w:val="Normal"/>
      </w:pPr>
      <w:r>
        <w:t xml:space="preserve">မျှတသောနှိုင်းယှဉ်မှုတွင် sensor ၏ အစစ်နှင့်ဆင်တူမှုကို analytics နှင့် workflow မှ ခွဲစဉ်းစားရမည်။ မှတ်တမ်းပြုထားသော Cowrie baseline နှင့် HoneyTrace ကို ခွင့်ပြုထားသော scenario တူ၊ hardware တူ၊ လေ့လာချိန်တူ၊ label ပြန်စစ်နည်းတူဖြင့် နှိုင်းယှဉ်ပါ။ Event ပြည့်စုံမှု၊ classification အမှား၊ event-to-display ကြာချိန်၊ resource အသုံးနှင့် analyst အဆင့်အရေအတွက်တို့ကို တိုင်းပါ။ Cowrie ကို log collector သာဟု မယူဆသင့်သလို controlled comparison မရှိဘဲ HoneyTrace ပိုကောင်းသည်ဟု မဆိုသင့်ပါ။ ဤစာတမ်းသည် HoneyTrace code ကိုသာ စစ်ထားခြင်းဖြစ်ပြီး လက်ရှိ Cowrie product capability audit မဟုတ်ပါ။</w:t>
      </w:r>
    </w:p>
    <w:p>
      <w:pPr>
        <w:pStyle w:val="Heading1"/>
        <w:pageBreakBefore/>
      </w:pPr>
      <w:r>
        <w:t xml:space="preserve">16. Installation, daily startup and configuration</w:t>
      </w:r>
    </w:p>
    <w:p>
      <w:pPr>
        <w:pStyle w:val="Heading2"/>
      </w:pPr>
      <w:r>
        <w:t xml:space="preserve">တပ်ဆင်ခြင်း၊ နေ့စဉ်ဖွင့်ခြင်းနှင့် configuration</w:t>
      </w:r>
    </w:p>
    <w:p>
      <w:pPr>
        <w:pStyle w:val="Language"/>
      </w:pPr>
      <w:r>
        <w:t xml:space="preserve">ENGLISH</w:t>
      </w:r>
    </w:p>
    <w:p>
      <w:pPr>
        <w:pStyle w:val="Normal"/>
      </w:pPr>
      <w:r>
        <w:t xml:space="preserve">On this computer, stop older instances first, then run the following in PowerShell. The bundled .python interpreter is local to this checkout and is not included in GitHub. A new computer needs Python 3.12+ and an isolated environment; this implementation was tested with Python 3.14. Choose your own analyst password when prompted. Do not paste real SSH decoy credentials into a presentation.</w:t>
      </w:r>
    </w:p>
    <w:p>
      <w:pPr>
        <w:pStyle w:val="Language"/>
      </w:pPr>
      <w:r>
        <w:t xml:space="preserve">မြန်မာ</w:t>
      </w:r>
    </w:p>
    <w:p>
      <w:pPr>
        <w:pStyle w:val="Normal"/>
      </w:pPr>
      <w:r>
        <w:t xml:space="preserve">ဤကွန်ပျူတာတွင် အဟောင်း service များကို အရင်ရပ်ပြီး PowerShell တွင် အောက်ပါအတိုင်းလုပ်ပါ။ .python interpreter သည် ဤ local checkout တွင်သာရှိပြီး GitHub ထဲမပါပါ။ ကွန်ပျူတာအသစ်တွင် Python 3.12 နှင့်အထက်၊ သီးခြား environment လိုသည်။ ဤ implementation ကို Python 3.14 ဖြင့် စမ်းထားသည်။ မေးလာသောအခါ မိမိ analyst password ကို ရွေးထည့်ပါ။ အသုံးပြုနေသော SSH decoy credential ကို presentation ထဲတွင် မဖော်ပြပါနှင့်။</w:t>
      </w:r>
    </w:p>
    <w:p>
      <w:pPr>
        <w:pStyle w:val="Code"/>
      </w:pPr>
      <w:r>
        <w:t xml:space="preserve">cd C:\School\NISec</w:t>
      </w:r>
    </w:p>
    <w:p>
      <w:pPr>
        <w:pStyle w:val="Code"/>
      </w:pPr>
      <w:r>
        <w:t xml:space="preserve">.\.python\python.exe -m pip install -r requirements.txt</w:t>
      </w:r>
    </w:p>
    <w:p>
      <w:pPr>
        <w:pStyle w:val="Code"/>
      </w:pPr>
      <w:r>
        <w:t xml:space="preserve">.\.python\python.exe manage.py init</w:t>
      </w:r>
    </w:p>
    <w:p>
      <w:pPr>
        <w:pStyle w:val="Code"/>
      </w:pPr>
      <w:r>
        <w:t xml:space="preserve">.\.python\python.exe manage.py analyst --username admin</w:t>
      </w:r>
    </w:p>
    <w:p>
      <w:pPr>
        <w:pStyle w:val="Heading2"/>
      </w:pPr>
      <w:r>
        <w:t xml:space="preserve">Daily operation: two terminals</w:t>
      </w:r>
    </w:p>
    <w:p>
      <w:pPr>
        <w:pStyle w:val="Heading3"/>
      </w:pPr>
      <w:r>
        <w:t xml:space="preserve">နေ့စဉ်အသုံးပြုရန် terminal နှစ်ခု</w:t>
      </w:r>
    </w:p>
    <w:p>
      <w:pPr>
        <w:pStyle w:val="Code"/>
      </w:pPr>
      <w:r>
        <w:t xml:space="preserve"># Terminal 1</w:t>
      </w:r>
    </w:p>
    <w:p>
      <w:pPr>
        <w:pStyle w:val="Code"/>
      </w:pPr>
      <w:r>
        <w:t xml:space="preserve">cd C:\School\NISec</w:t>
      </w:r>
    </w:p>
    <w:p>
      <w:pPr>
        <w:pStyle w:val="Code"/>
      </w:pPr>
      <w:r>
        <w:t xml:space="preserve">.\.python\python.exe manage.py honeypot</w:t>
      </w:r>
    </w:p>
    <w:p>
      <w:pPr>
        <w:pStyle w:val="Code"/>
      </w:pPr>
      <w:r>
        <w:t xml:space="preserve"/>
      </w:r>
    </w:p>
    <w:p>
      <w:pPr>
        <w:pStyle w:val="Code"/>
      </w:pPr>
      <w:r>
        <w:t xml:space="preserve"># Terminal 2</w:t>
      </w:r>
    </w:p>
    <w:p>
      <w:pPr>
        <w:pStyle w:val="Code"/>
      </w:pPr>
      <w:r>
        <w:t xml:space="preserve">cd C:\School\NISec</w:t>
      </w:r>
    </w:p>
    <w:p>
      <w:pPr>
        <w:pStyle w:val="Code"/>
      </w:pPr>
      <w:r>
        <w:t xml:space="preserve">.\.python\python.exe manage.py dashboard</w:t>
      </w:r>
    </w:p>
    <w:p>
      <w:pPr>
        <w:pStyle w:val="Language"/>
      </w:pPr>
      <w:r>
        <w:t xml:space="preserve">ENGLISH</w:t>
      </w:r>
    </w:p>
    <w:p>
      <w:pPr>
        <w:pStyle w:val="Normal"/>
      </w:pPr>
      <w:r>
        <w:t xml:space="preserve">Open http://127.0.0.1:5000 and sign in. Keep both service terminals open. Verify sensor heartbeat, not just the page loading. Closing the browser is harmless to collection; Ctrl+C in the sensor terminal stops collection, and Ctrl+C in the dashboard terminal stops web access. Reopening does not require retraining because the model is loaded from disk. If the artifact is absent, live classification falls back to rules; a corrupt or incompatible artifact is an error, not the same as an absent artifact.</w:t>
      </w:r>
    </w:p>
    <w:p>
      <w:pPr>
        <w:pStyle w:val="Language"/>
      </w:pPr>
      <w:r>
        <w:t xml:space="preserve">မြန်မာ</w:t>
      </w:r>
    </w:p>
    <w:p>
      <w:pPr>
        <w:pStyle w:val="Normal"/>
      </w:pPr>
      <w:r>
        <w:t xml:space="preserve">http://127.0.0.1:5000 ကိုဖွင့်ပြီး login ဝင်ပါ။ Service terminal နှစ်ခုလုံးကို ဖွင့်ထားပါ။ Page ပေါ်ရုံမဟုတ်ဘဲ sensor heartbeat ကို စစ်ပါ။ Browser ပိတ်ခြင်းက collection ကိုမထိခိုက်ပါ။ Sensor terminal တွင် Ctrl+C လုပ်လျှင် collection ရပ်ပြီး dashboard terminal တွင် Ctrl+C လုပ်လျှင် web access ရပ်သည်။ Model ကို disk မှဖတ်သဖြင့် ပြန်ဖွင့်တိုင်း training မလိုပါ။ Artifact မရှိလျှင် live classification သည် rule ဖြင့်ဆက်လုပ်သည်။ ပျက်နေသော သို့မဟုတ် version မကိုက်သော artifact သည် မရှိခြင်းနှင့်မတူဘဲ error ဖြစ်သည်။</w:t>
      </w:r>
    </w:p>
    <w:tbl>
      <w:tblPr>
        <w:tblW w:w="9500" w:type="dxa"/>
        <w:tblLayout w:type="fixed"/>
        <w:tblBorders>
          <w:top w:val="single" w:sz="4" w:color="DCE2E7"/>
          <w:left w:val="single" w:sz="4" w:color="DCE2E7"/>
          <w:bottom w:val="single" w:sz="4" w:color="DCE2E7"/>
          <w:right w:val="single" w:sz="4" w:color="DCE2E7"/>
          <w:insideH w:val="single" w:sz="4" w:color="DCE2E7"/>
          <w:insideV w:val="single" w:sz="4" w:color="DCE2E7"/>
        </w:tblBorders>
        <w:tblCellMar>
          <w:top w:w="90" w:type="dxa"/>
          <w:left w:w="110" w:type="dxa"/>
          <w:bottom w:w="90" w:type="dxa"/>
          <w:right w:w="110" w:type="dxa"/>
        </w:tblCellMar>
      </w:tblPr>
      <w:tblGrid>
        <w:gridCol w:w="3900"/>
        <w:gridCol w:w="5600"/>
      </w:tblGrid>
      <w:tr>
        <w:trPr>
          <w:cantSplit/>
          <w:tblHeader/>
        </w:trPr>
        <w:tc>
          <w:tcPr>
            <w:tcW w:w="3900" w:type="dxa"/>
            <w:shd w:fill="152D3B"/>
          </w:tcPr>
          <w:p>
            <w:pPr>
              <w:pStyle w:val="TableHead"/>
            </w:pPr>
            <w:r>
              <w:t xml:space="preserve">Setting</w:t>
            </w:r>
          </w:p>
        </w:tc>
        <w:tc>
          <w:tcPr>
            <w:tcW w:w="5600" w:type="dxa"/>
            <w:shd w:fill="152D3B"/>
          </w:tcPr>
          <w:p>
            <w:pPr>
              <w:pStyle w:val="TableHead"/>
            </w:pPr>
            <w:r>
              <w:t xml:space="preserve">Default and meaning / ပုံမှန်တန်ဖိုးနှင့် အဓိပ္ပာယ်</w:t>
            </w:r>
          </w:p>
        </w:tc>
      </w:tr>
      <w:tr>
        <w:trPr>
          <w:cantSplit/>
        </w:trPr>
        <w:tc>
          <w:tcPr>
            <w:tcW w:w="3900" w:type="dxa"/>
            <w:shd w:fill="F2F5F7"/>
          </w:tcPr>
          <w:p>
            <w:pPr>
              <w:pStyle w:val="TableText"/>
            </w:pPr>
            <w:r>
              <w:t xml:space="preserve">NISEC_INSTANCE_DIR / NISEC_DB_PATH</w:t>
            </w:r>
          </w:p>
        </w:tc>
        <w:tc>
          <w:tcPr>
            <w:tcW w:w="5600" w:type="dxa"/>
            <w:shd w:fill="F2F5F7"/>
          </w:tcPr>
          <w:p>
            <w:pPr>
              <w:pStyle w:val="TableText"/>
            </w:pPr>
            <w:r>
              <w:t xml:space="preserve">instance / instance/nisec.db; sensor and dashboard must agree. / Sensor နှင့် dashboard တူညီသော path သုံးရမည်။</w:t>
            </w:r>
          </w:p>
        </w:tc>
      </w:tr>
      <w:tr>
        <w:trPr>
          <w:cantSplit/>
        </w:trPr>
        <w:tc>
          <w:tcPr>
            <w:tcW w:w="3900" w:type="dxa"/>
            <w:shd w:fill="FFFFFF"/>
          </w:tcPr>
          <w:p>
            <w:pPr>
              <w:pStyle w:val="TableText"/>
            </w:pPr>
            <w:r>
              <w:t xml:space="preserve">NISEC_MODEL_DIR / NISEC_MODEL_PATH</w:t>
            </w:r>
          </w:p>
        </w:tc>
        <w:tc>
          <w:tcPr>
            <w:tcW w:w="5600" w:type="dxa"/>
            <w:shd w:fill="FFFFFF"/>
          </w:tcPr>
          <w:p>
            <w:pPr>
              <w:pStyle w:val="TableText"/>
            </w:pPr>
            <w:r>
              <w:t xml:space="preserve">model / model/behavior_model.joblib; trusted local artifact only. / ယုံကြည်ရသော local model ကိုသာသုံး။</w:t>
            </w:r>
          </w:p>
        </w:tc>
      </w:tr>
      <w:tr>
        <w:trPr>
          <w:cantSplit/>
        </w:trPr>
        <w:tc>
          <w:tcPr>
            <w:tcW w:w="3900" w:type="dxa"/>
            <w:shd w:fill="F2F5F7"/>
          </w:tcPr>
          <w:p>
            <w:pPr>
              <w:pStyle w:val="TableText"/>
            </w:pPr>
            <w:r>
              <w:t xml:space="preserve">NISEC_SECRET_KEY_PATH</w:t>
            </w:r>
          </w:p>
        </w:tc>
        <w:tc>
          <w:tcPr>
            <w:tcW w:w="5600" w:type="dxa"/>
            <w:shd w:fill="F2F5F7"/>
          </w:tcPr>
          <w:p>
            <w:pPr>
              <w:pStyle w:val="TableText"/>
            </w:pPr>
            <w:r>
              <w:t xml:space="preserve">instance/credential.key; keep with backups. / Backup နှင့်အတူ ထိန်းထားရန်။</w:t>
            </w:r>
          </w:p>
        </w:tc>
      </w:tr>
      <w:tr>
        <w:trPr>
          <w:cantSplit/>
        </w:trPr>
        <w:tc>
          <w:tcPr>
            <w:tcW w:w="3900" w:type="dxa"/>
            <w:shd w:fill="FFFFFF"/>
          </w:tcPr>
          <w:p>
            <w:pPr>
              <w:pStyle w:val="TableText"/>
            </w:pPr>
            <w:r>
              <w:t xml:space="preserve">NISEC_SESSION_GAP_SECONDS</w:t>
            </w:r>
          </w:p>
        </w:tc>
        <w:tc>
          <w:tcPr>
            <w:tcW w:w="5600" w:type="dxa"/>
            <w:shd w:fill="FFFFFF"/>
          </w:tcPr>
          <w:p>
            <w:pPr>
              <w:pStyle w:val="TableText"/>
            </w:pPr>
            <w:r>
              <w:t xml:space="preserve">120; changing it changes grouping semantics. / 120၊ ပြောင်းလျှင် grouping အဓိပ္ပာယ်ပြောင်း။</w:t>
            </w:r>
          </w:p>
        </w:tc>
      </w:tr>
      <w:tr>
        <w:trPr>
          <w:cantSplit/>
        </w:trPr>
        <w:tc>
          <w:tcPr>
            <w:tcW w:w="3900" w:type="dxa"/>
            <w:shd w:fill="F2F5F7"/>
          </w:tcPr>
          <w:p>
            <w:pPr>
              <w:pStyle w:val="TableText"/>
            </w:pPr>
            <w:r>
              <w:t xml:space="preserve">NISEC_MASK_IPS</w:t>
            </w:r>
          </w:p>
        </w:tc>
        <w:tc>
          <w:tcPr>
            <w:tcW w:w="5600" w:type="dxa"/>
            <w:shd w:fill="F2F5F7"/>
          </w:tcPr>
          <w:p>
            <w:pPr>
              <w:pStyle w:val="TableText"/>
            </w:pPr>
            <w:r>
              <w:t xml:space="preserve">false by default; set true for UI/export masking. Storage still keeps the source IP. / ပုံမှန် false၊ UI/export တွင်ဖုံးရန် true ထား။ Storage တွင် IP အစစ်ရှိနေသည်။</w:t>
            </w:r>
          </w:p>
        </w:tc>
      </w:tr>
      <w:tr>
        <w:trPr>
          <w:cantSplit/>
        </w:trPr>
        <w:tc>
          <w:tcPr>
            <w:tcW w:w="3900" w:type="dxa"/>
            <w:shd w:fill="FFFFFF"/>
          </w:tcPr>
          <w:p>
            <w:pPr>
              <w:pStyle w:val="TableText"/>
            </w:pPr>
            <w:r>
              <w:t xml:space="preserve">HONEYTRACE_DECOY_PASSWORD</w:t>
            </w:r>
          </w:p>
        </w:tc>
        <w:tc>
          <w:tcPr>
            <w:tcW w:w="5600" w:type="dxa"/>
            <w:shd w:fill="FFFFFF"/>
          </w:tcPr>
          <w:p>
            <w:pPr>
              <w:pStyle w:val="TableText"/>
            </w:pPr>
            <w:r>
              <w:t xml:space="preserve">Controls decoy SSH authentication only. / Decoy SSH login အတွက်သာ။</w:t>
            </w:r>
          </w:p>
        </w:tc>
      </w:tr>
      <w:tr>
        <w:trPr>
          <w:cantSplit/>
        </w:trPr>
        <w:tc>
          <w:tcPr>
            <w:tcW w:w="3900" w:type="dxa"/>
            <w:shd w:fill="F2F5F7"/>
          </w:tcPr>
          <w:p>
            <w:pPr>
              <w:pStyle w:val="TableText"/>
            </w:pPr>
            <w:r>
              <w:t xml:space="preserve">HONEYTRACE_HTTPS</w:t>
            </w:r>
          </w:p>
        </w:tc>
        <w:tc>
          <w:tcPr>
            <w:tcW w:w="5600" w:type="dxa"/>
            <w:shd w:fill="F2F5F7"/>
          </w:tcPr>
          <w:p>
            <w:pPr>
              <w:pStyle w:val="TableText"/>
            </w:pPr>
            <w:r>
              <w:t xml:space="preserve">false by default; true enables Secure cookies behind actual HTTPS. / ပုံမှန် false၊ HTTPS အမှန်ရှိမှ true ထား။</w:t>
            </w:r>
          </w:p>
        </w:tc>
      </w:tr>
      <w:tr>
        <w:trPr>
          <w:cantSplit/>
        </w:trPr>
        <w:tc>
          <w:tcPr>
            <w:tcW w:w="3900" w:type="dxa"/>
            <w:shd w:fill="FFFFFF"/>
          </w:tcPr>
          <w:p>
            <w:pPr>
              <w:pStyle w:val="TableText"/>
            </w:pPr>
            <w:r>
              <w:t xml:space="preserve">--host / --port</w:t>
            </w:r>
          </w:p>
        </w:tc>
        <w:tc>
          <w:tcPr>
            <w:tcW w:w="5600" w:type="dxa"/>
            <w:shd w:fill="FFFFFF"/>
          </w:tcPr>
          <w:p>
            <w:pPr>
              <w:pStyle w:val="TableText"/>
            </w:pPr>
            <w:r>
              <w:t xml:space="preserve">Sensor defaults 127.0.0.1:2222; dashboard 127.0.0.1:5000. / ပုံမှန် localhost ပေါ်တွင်သာ နားထောင်သည်။</w:t>
            </w:r>
          </w:p>
        </w:tc>
      </w:tr>
    </w:tbl>
    <w:p>
      <w:pPr>
        <w:pStyle w:val="Normal"/>
      </w:pPr>
      <w:r>
        <w:t xml:space="preserve"/>
      </w:r>
    </w:p>
    <w:p>
      <w:pPr>
        <w:pStyle w:val="Callout"/>
      </w:pPr>
      <w:r>
        <w:t xml:space="preserve">127.0.0.1 means this computer only. A second lab computer requires an authorized private/host-only route to a deliberately chosen sensor interface. Do not expose the dashboard publicly. This guide does not change firewall rules or provide traffic-generation instructions.</w:t>
      </w:r>
    </w:p>
    <w:p>
      <w:pPr>
        <w:pStyle w:val="Callout"/>
      </w:pPr>
      <w:r>
        <w:t xml:space="preserve">127.0.0.1 သည် ဤကွန်ပျူတာတစ်လုံးတည်းကို ဆိုလိုသည်။ အခြား lab computer မှသုံးလိုလျှင် ရည်ရွယ်ရွေးထားသော sensor interface သို့ ခွင့်ပြုထားသည့် private/host-only route လိုသည်။ Dashboard ကို public မဖွင့်ပါနှင့်။ ဤလမ်းညွှန်သည် firewall မပြောင်းပေးသလို traffic ထုတ်လုပ်ရန် နည်းလမ်းမပေးပါ။</w:t>
      </w:r>
    </w:p>
    <w:p>
      <w:pPr>
        <w:pStyle w:val="Heading1"/>
        <w:pageBreakBefore/>
      </w:pPr>
      <w:r>
        <w:t xml:space="preserve">17. Troubleshooting and verification</w:t>
      </w:r>
    </w:p>
    <w:p>
      <w:pPr>
        <w:pStyle w:val="Heading2"/>
      </w:pPr>
      <w:r>
        <w:t xml:space="preserve">ပြဿနာရှာဖွေခြင်းနှင့် စစ်ဆေးအတည်ပြုခြင်း</w:t>
      </w:r>
    </w:p>
    <w:tbl>
      <w:tblPr>
        <w:tblW w:w="9500" w:type="dxa"/>
        <w:tblLayout w:type="fixed"/>
        <w:tblBorders>
          <w:top w:val="single" w:sz="4" w:color="DCE2E7"/>
          <w:left w:val="single" w:sz="4" w:color="DCE2E7"/>
          <w:bottom w:val="single" w:sz="4" w:color="DCE2E7"/>
          <w:right w:val="single" w:sz="4" w:color="DCE2E7"/>
          <w:insideH w:val="single" w:sz="4" w:color="DCE2E7"/>
          <w:insideV w:val="single" w:sz="4" w:color="DCE2E7"/>
        </w:tblBorders>
        <w:tblCellMar>
          <w:top w:w="90" w:type="dxa"/>
          <w:left w:w="110" w:type="dxa"/>
          <w:bottom w:w="90" w:type="dxa"/>
          <w:right w:w="110" w:type="dxa"/>
        </w:tblCellMar>
      </w:tblPr>
      <w:tblGrid>
        <w:gridCol w:w="3200"/>
        <w:gridCol w:w="6300"/>
      </w:tblGrid>
      <w:tr>
        <w:trPr>
          <w:cantSplit/>
          <w:tblHeader/>
        </w:trPr>
        <w:tc>
          <w:tcPr>
            <w:tcW w:w="3200" w:type="dxa"/>
            <w:shd w:fill="152D3B"/>
          </w:tcPr>
          <w:p>
            <w:pPr>
              <w:pStyle w:val="TableHead"/>
            </w:pPr>
            <w:r>
              <w:t xml:space="preserve">Symptom</w:t>
            </w:r>
          </w:p>
        </w:tc>
        <w:tc>
          <w:tcPr>
            <w:tcW w:w="6300" w:type="dxa"/>
            <w:shd w:fill="152D3B"/>
          </w:tcPr>
          <w:p>
            <w:pPr>
              <w:pStyle w:val="TableHead"/>
            </w:pPr>
            <w:r>
              <w:t xml:space="preserve">Interpretation and operator action / အဓိပ္ပာယ်နှင့် ဖြေရှင်းရန်</w:t>
            </w:r>
          </w:p>
        </w:tc>
      </w:tr>
      <w:tr>
        <w:trPr>
          <w:cantSplit/>
        </w:trPr>
        <w:tc>
          <w:tcPr>
            <w:tcW w:w="3200" w:type="dxa"/>
            <w:shd w:fill="F2F5F7"/>
          </w:tcPr>
          <w:p>
            <w:pPr>
              <w:pStyle w:val="TableText"/>
            </w:pPr>
            <w:r>
              <w:t xml:space="preserve">Dashboard loads; sensor offline</w:t>
            </w:r>
          </w:p>
        </w:tc>
        <w:tc>
          <w:tcPr>
            <w:tcW w:w="6300" w:type="dxa"/>
            <w:shd w:fill="F2F5F7"/>
          </w:tcPr>
          <w:p>
            <w:pPr>
              <w:pStyle w:val="TableText"/>
            </w:pPr>
            <w:r>
              <w:t xml:space="preserve">Start/check the SSH process, bind errors, heartbeat age and shared DB configuration. / SSH process၊ bind error၊ heartbeat သက်တမ်းနှင့် DB path တူမှုစစ်။</w:t>
            </w:r>
          </w:p>
        </w:tc>
      </w:tr>
      <w:tr>
        <w:trPr>
          <w:cantSplit/>
        </w:trPr>
        <w:tc>
          <w:tcPr>
            <w:tcW w:w="3200" w:type="dxa"/>
            <w:shd w:fill="FFFFFF"/>
          </w:tcPr>
          <w:p>
            <w:pPr>
              <w:pStyle w:val="TableText"/>
            </w:pPr>
            <w:r>
              <w:t xml:space="preserve">No recent events</w:t>
            </w:r>
          </w:p>
        </w:tc>
        <w:tc>
          <w:tcPr>
            <w:tcW w:w="6300" w:type="dxa"/>
            <w:shd w:fill="FFFFFF"/>
          </w:tcPr>
          <w:p>
            <w:pPr>
              <w:pStyle w:val="TableText"/>
            </w:pPr>
            <w:r>
              <w:t xml:space="preserve">An online idle sensor can legitimately have no traffic. Check time window and source filters. / Online ဖြစ်သော်လည်း traffic မရှိနိုင်၊ time window နှင့် source filter စစ်။</w:t>
            </w:r>
          </w:p>
        </w:tc>
      </w:tr>
      <w:tr>
        <w:trPr>
          <w:cantSplit/>
        </w:trPr>
        <w:tc>
          <w:tcPr>
            <w:tcW w:w="3200" w:type="dxa"/>
            <w:shd w:fill="F2F5F7"/>
          </w:tcPr>
          <w:p>
            <w:pPr>
              <w:pStyle w:val="TableText"/>
            </w:pPr>
            <w:r>
              <w:t xml:space="preserve">Detection appears later than event</w:t>
            </w:r>
          </w:p>
        </w:tc>
        <w:tc>
          <w:tcPr>
            <w:tcW w:w="6300" w:type="dxa"/>
            <w:shd w:fill="F2F5F7"/>
          </w:tcPr>
          <w:p>
            <w:pPr>
              <w:pStyle w:val="TableText"/>
            </w:pPr>
            <w:r>
              <w:t xml:space="preserve">Worker grouping/model processing is asynchronous. Inspect queue and processing time. / Worker/model အလုပ် သီးခြားဖြစ်၍ နောက်ကျနိုင်၊ queue နှင့် processing time စစ်။</w:t>
            </w:r>
          </w:p>
        </w:tc>
      </w:tr>
      <w:tr>
        <w:trPr>
          <w:cantSplit/>
        </w:trPr>
        <w:tc>
          <w:tcPr>
            <w:tcW w:w="3200" w:type="dxa"/>
            <w:shd w:fill="FFFFFF"/>
          </w:tcPr>
          <w:p>
            <w:pPr>
              <w:pStyle w:val="TableText"/>
            </w:pPr>
            <w:r>
              <w:t xml:space="preserve">401 / 403</w:t>
            </w:r>
          </w:p>
        </w:tc>
        <w:tc>
          <w:tcPr>
            <w:tcW w:w="6300" w:type="dxa"/>
            <w:shd w:fill="FFFFFF"/>
          </w:tcPr>
          <w:p>
            <w:pPr>
              <w:pStyle w:val="TableText"/>
            </w:pPr>
            <w:r>
              <w:t xml:space="preserve">Sign in again; reload for a fresh CSRF token. / ပြန် login ဝင်၊ CSRF token အသစ်အတွက် reload လုပ်။</w:t>
            </w:r>
          </w:p>
        </w:tc>
      </w:tr>
      <w:tr>
        <w:trPr>
          <w:cantSplit/>
        </w:trPr>
        <w:tc>
          <w:tcPr>
            <w:tcW w:w="3200" w:type="dxa"/>
            <w:shd w:fill="F2F5F7"/>
          </w:tcPr>
          <w:p>
            <w:pPr>
              <w:pStyle w:val="TableText"/>
            </w:pPr>
            <w:r>
              <w:t xml:space="preserve">429 on login</w:t>
            </w:r>
          </w:p>
        </w:tc>
        <w:tc>
          <w:tcPr>
            <w:tcW w:w="6300" w:type="dxa"/>
            <w:shd w:fill="F2F5F7"/>
          </w:tcPr>
          <w:p>
            <w:pPr>
              <w:pStyle w:val="TableText"/>
            </w:pPr>
            <w:r>
              <w:t xml:space="preserve">Wait five minutes; do not keep retrying because repeated blocked attempts extend the rolling window. / ငါးမိနစ်စောင့်၊ အဆက်မပြတ်ကြိုးစားလျှင် window ရှည်နိုင်။</w:t>
            </w:r>
          </w:p>
        </w:tc>
      </w:tr>
      <w:tr>
        <w:trPr>
          <w:cantSplit/>
        </w:trPr>
        <w:tc>
          <w:tcPr>
            <w:tcW w:w="3200" w:type="dxa"/>
            <w:shd w:fill="FFFFFF"/>
          </w:tcPr>
          <w:p>
            <w:pPr>
              <w:pStyle w:val="TableText"/>
            </w:pPr>
            <w:r>
              <w:t xml:space="preserve">Model error</w:t>
            </w:r>
          </w:p>
        </w:tc>
        <w:tc>
          <w:tcPr>
            <w:tcW w:w="6300" w:type="dxa"/>
            <w:shd w:fill="FFFFFF"/>
          </w:tcPr>
          <w:p>
            <w:pPr>
              <w:pStyle w:val="TableText"/>
            </w:pPr>
            <w:r>
              <w:t xml:space="preserve">Check the trusted artifact and matching dependencies; inspect sensor logs. Do not load an untrusted replacement. / ယုံကြည်ရသော artifact၊ dependency ကိုက်မှုနှင့် log စစ်၊ မသိသော model မထည့်။</w:t>
            </w:r>
          </w:p>
        </w:tc>
      </w:tr>
      <w:tr>
        <w:trPr>
          <w:cantSplit/>
        </w:trPr>
        <w:tc>
          <w:tcPr>
            <w:tcW w:w="3200" w:type="dxa"/>
            <w:shd w:fill="F2F5F7"/>
          </w:tcPr>
          <w:p>
            <w:pPr>
              <w:pStyle w:val="TableText"/>
            </w:pPr>
            <w:r>
              <w:t xml:space="preserve">Port already in use</w:t>
            </w:r>
          </w:p>
        </w:tc>
        <w:tc>
          <w:tcPr>
            <w:tcW w:w="6300" w:type="dxa"/>
            <w:shd w:fill="F2F5F7"/>
          </w:tcPr>
          <w:p>
            <w:pPr>
              <w:pStyle w:val="TableText"/>
            </w:pPr>
            <w:r>
              <w:t xml:space="preserve">Stop only the known older project process or choose a documented free port. / သိထားသော project process အဟောင်းကိုသာရပ် သို့မဟုတ် port ပြောင်း။</w:t>
            </w:r>
          </w:p>
        </w:tc>
      </w:tr>
      <w:tr>
        <w:trPr>
          <w:cantSplit/>
        </w:trPr>
        <w:tc>
          <w:tcPr>
            <w:tcW w:w="3200" w:type="dxa"/>
            <w:shd w:fill="FFFFFF"/>
          </w:tcPr>
          <w:p>
            <w:pPr>
              <w:pStyle w:val="TableText"/>
            </w:pPr>
            <w:r>
              <w:t xml:space="preserve">Old incident evidence missing after rebuild</w:t>
            </w:r>
          </w:p>
        </w:tc>
        <w:tc>
          <w:tcPr>
            <w:tcW w:w="6300" w:type="dxa"/>
            <w:shd w:fill="FFFFFF"/>
          </w:tcPr>
          <w:p>
            <w:pPr>
              <w:pStyle w:val="TableText"/>
            </w:pPr>
            <w:r>
              <w:t xml:space="preserve">Full rebuild changed session IDs; preserve metadata and restore/repair from a consistent backup if needed. / Full rebuild ကြောင့် ID ပြောင်းနိုင်၊ metadata ထိန်းပြီး လိုလျှင် consistent backup မှပြန်ယူ။</w:t>
            </w:r>
          </w:p>
        </w:tc>
      </w:tr>
      <w:tr>
        <w:trPr>
          <w:cantSplit/>
        </w:trPr>
        <w:tc>
          <w:tcPr>
            <w:tcW w:w="3200" w:type="dxa"/>
            <w:shd w:fill="F2F5F7"/>
          </w:tcPr>
          <w:p>
            <w:pPr>
              <w:pStyle w:val="TableText"/>
            </w:pPr>
            <w:r>
              <w:t xml:space="preserve">Data missing after crash</w:t>
            </w:r>
          </w:p>
        </w:tc>
        <w:tc>
          <w:tcPr>
            <w:tcW w:w="6300" w:type="dxa"/>
            <w:shd w:fill="F2F5F7"/>
          </w:tcPr>
          <w:p>
            <w:pPr>
              <w:pStyle w:val="TableText"/>
            </w:pPr>
            <w:r>
              <w:t xml:space="preserve">Queued but uncommitted events may be lost; stopped-service backups and future durable ingestion are needed. / Queue ထဲမသိမ်းရသေးသော data ပျောက်နိုင်၊ service ရပ်ထားသော backup နှင့် durable ingestion လို။</w:t>
            </w:r>
          </w:p>
        </w:tc>
      </w:tr>
    </w:tbl>
    <w:p>
      <w:pPr>
        <w:pStyle w:val="Normal"/>
      </w:pPr>
      <w:r>
        <w:t xml:space="preserve"/>
      </w:r>
    </w:p>
    <w:p>
      <w:pPr>
        <w:pStyle w:val="Code"/>
      </w:pPr>
      <w:r>
        <w:t xml:space="preserve">.\.python\python.exe -m unittest discover -s tests -v</w:t>
      </w:r>
    </w:p>
    <w:p>
      <w:pPr>
        <w:pStyle w:val="Code"/>
      </w:pPr>
      <w:r>
        <w:t xml:space="preserve">node --check static/dashboard.js</w:t>
      </w:r>
    </w:p>
    <w:p>
      <w:pPr>
        <w:pStyle w:val="Code"/>
      </w:pPr>
      <w:r>
        <w:t xml:space="preserve">node --check static/operations.js</w:t>
      </w:r>
    </w:p>
    <w:p>
      <w:pPr>
        <w:pStyle w:val="Code"/>
      </w:pPr>
      <w:r>
        <w:t xml:space="preserve">.\.python\python.exe -m pip check</w:t>
      </w:r>
    </w:p>
    <w:p>
      <w:pPr>
        <w:pStyle w:val="Language"/>
      </w:pPr>
      <w:r>
        <w:t xml:space="preserve">ENGLISH</w:t>
      </w:r>
    </w:p>
    <w:p>
      <w:pPr>
        <w:pStyle w:val="Normal"/>
      </w:pPr>
      <w:r>
        <w:t xml:space="preserve">The committed test suite contains six core unit tests and a wrapper which runs five isolated integration tests. Coverage includes labeling examples, credential handling, feature extraction, actual localhost SSH negotiation, virtual commands including interactive line endings, denied forwarding/SFTP, stable live session IDs, revision visibility, authentication and CSRF, stale heartbeat behavior, incident edits and CSV escaping. Tests use temporary storage and an ephemeral SSH port. Passing them does not establish production throughput, complete protocol correctness or real-world ML accuracy.</w:t>
      </w:r>
    </w:p>
    <w:p>
      <w:pPr>
        <w:pStyle w:val="Language"/>
      </w:pPr>
      <w:r>
        <w:t xml:space="preserve">မြန်မာ</w:t>
      </w:r>
    </w:p>
    <w:p>
      <w:pPr>
        <w:pStyle w:val="Normal"/>
      </w:pPr>
      <w:r>
        <w:t xml:space="preserve">Commit ထဲရှိ test suite တွင် core unit test ခြောက်ခုနှင့် isolated integration test ငါးခုကိုခေါ်သော wrapper တစ်ခုပါသည်။ Label ဥပမာများ၊ credential handling၊ feature extraction၊ localhost SSH အမှန်တကယ်ချိတ်ဆက်မှု၊ interactive line ending ပါသော virtual command၊ forwarding/SFTP ငြင်းပယ်မှု၊ stable ID၊ revision၊ login/CSRF၊ heartbeat ဟောင်းမှု၊ incident ပြင်ခြင်းနှင့် CSV escape တို့ကို စစ်သည်။ Temporary storage နှင့် အလွတ် SSH port ကိုသုံးသည်။ Test အောင်မြင်ခြင်းက production throughput၊ protocol အပြည့်အစုံမှန်ကန်မှု သို့မဟုတ် real-world ML accuracy ကို မသက်သေပြပါ။</w:t>
      </w:r>
    </w:p>
    <w:p>
      <w:pPr>
        <w:pStyle w:val="Heading1"/>
        <w:pageBreakBefore/>
      </w:pPr>
      <w:r>
        <w:t xml:space="preserve">18. File-by-file maintenance map</w:t>
      </w:r>
    </w:p>
    <w:p>
      <w:pPr>
        <w:pStyle w:val="Heading2"/>
      </w:pPr>
      <w:r>
        <w:t xml:space="preserve">File တစ်ခုချင်း၏ တာဝန်နှင့် ပြင်ဆင်ရန်နေရာ</w:t>
      </w:r>
    </w:p>
    <w:tbl>
      <w:tblPr>
        <w:tblW w:w="9500" w:type="dxa"/>
        <w:tblLayout w:type="fixed"/>
        <w:tblBorders>
          <w:top w:val="single" w:sz="4" w:color="DCE2E7"/>
          <w:left w:val="single" w:sz="4" w:color="DCE2E7"/>
          <w:bottom w:val="single" w:sz="4" w:color="DCE2E7"/>
          <w:right w:val="single" w:sz="4" w:color="DCE2E7"/>
          <w:insideH w:val="single" w:sz="4" w:color="DCE2E7"/>
          <w:insideV w:val="single" w:sz="4" w:color="DCE2E7"/>
        </w:tblBorders>
        <w:tblCellMar>
          <w:top w:w="90" w:type="dxa"/>
          <w:left w:w="110" w:type="dxa"/>
          <w:bottom w:w="90" w:type="dxa"/>
          <w:right w:w="110" w:type="dxa"/>
        </w:tblCellMar>
      </w:tblPr>
      <w:tblGrid>
        <w:gridCol w:w="3900"/>
        <w:gridCol w:w="5600"/>
      </w:tblGrid>
      <w:tr>
        <w:trPr>
          <w:cantSplit/>
          <w:tblHeader/>
        </w:trPr>
        <w:tc>
          <w:tcPr>
            <w:tcW w:w="3900" w:type="dxa"/>
            <w:shd w:fill="152D3B"/>
          </w:tcPr>
          <w:p>
            <w:pPr>
              <w:pStyle w:val="TableHead"/>
            </w:pPr>
            <w:r>
              <w:t xml:space="preserve">File</w:t>
            </w:r>
          </w:p>
        </w:tc>
        <w:tc>
          <w:tcPr>
            <w:tcW w:w="5600" w:type="dxa"/>
            <w:shd w:fill="152D3B"/>
          </w:tcPr>
          <w:p>
            <w:pPr>
              <w:pStyle w:val="TableHead"/>
            </w:pPr>
            <w:r>
              <w:t xml:space="preserve">Responsibility / တာဝန်</w:t>
            </w:r>
          </w:p>
        </w:tc>
      </w:tr>
      <w:tr>
        <w:trPr>
          <w:cantSplit/>
        </w:trPr>
        <w:tc>
          <w:tcPr>
            <w:tcW w:w="3900" w:type="dxa"/>
            <w:shd w:fill="F2F5F7"/>
          </w:tcPr>
          <w:p>
            <w:pPr>
              <w:pStyle w:val="TableText"/>
            </w:pPr>
            <w:r>
              <w:t xml:space="preserve">manage.py</w:t>
            </w:r>
          </w:p>
        </w:tc>
        <w:tc>
          <w:tcPr>
            <w:tcW w:w="5600" w:type="dxa"/>
            <w:shd w:fill="F2F5F7"/>
          </w:tcPr>
          <w:p>
            <w:pPr>
              <w:pStyle w:val="TableText"/>
            </w:pPr>
            <w:r>
              <w:t xml:space="preserve">Startup, import, session build, training and analyst CLI. / စတင်ခြင်း၊ import၊ session၊ training နှင့် account CLI။</w:t>
            </w:r>
          </w:p>
        </w:tc>
      </w:tr>
      <w:tr>
        <w:trPr>
          <w:cantSplit/>
        </w:trPr>
        <w:tc>
          <w:tcPr>
            <w:tcW w:w="3900" w:type="dxa"/>
            <w:shd w:fill="FFFFFF"/>
          </w:tcPr>
          <w:p>
            <w:pPr>
              <w:pStyle w:val="TableText"/>
            </w:pPr>
            <w:r>
              <w:t xml:space="preserve">config.py</w:t>
            </w:r>
          </w:p>
        </w:tc>
        <w:tc>
          <w:tcPr>
            <w:tcW w:w="5600" w:type="dxa"/>
            <w:shd w:fill="FFFFFF"/>
          </w:tcPr>
          <w:p>
            <w:pPr>
              <w:pStyle w:val="TableText"/>
            </w:pPr>
            <w:r>
              <w:t xml:space="preserve">Paths, environment settings and default limits. / Path၊ environment နှင့် default limit။</w:t>
            </w:r>
          </w:p>
        </w:tc>
      </w:tr>
      <w:tr>
        <w:trPr>
          <w:cantSplit/>
        </w:trPr>
        <w:tc>
          <w:tcPr>
            <w:tcW w:w="3900" w:type="dxa"/>
            <w:shd w:fill="F2F5F7"/>
          </w:tcPr>
          <w:p>
            <w:pPr>
              <w:pStyle w:val="TableText"/>
            </w:pPr>
            <w:r>
              <w:t xml:space="preserve">ssh_honeypot.py</w:t>
            </w:r>
          </w:p>
        </w:tc>
        <w:tc>
          <w:tcPr>
            <w:tcW w:w="5600" w:type="dxa"/>
            <w:shd w:fill="F2F5F7"/>
          </w:tcPr>
          <w:p>
            <w:pPr>
              <w:pStyle w:val="TableText"/>
            </w:pPr>
            <w:r>
              <w:t xml:space="preserve">SSH callbacks, queue, worker, heartbeat and shutdown. / SSH callback၊ queue၊ worker၊ heartbeat နှင့်ပိတ်ခြင်း။</w:t>
            </w:r>
          </w:p>
        </w:tc>
      </w:tr>
      <w:tr>
        <w:trPr>
          <w:cantSplit/>
        </w:trPr>
        <w:tc>
          <w:tcPr>
            <w:tcW w:w="3900" w:type="dxa"/>
            <w:shd w:fill="FFFFFF"/>
          </w:tcPr>
          <w:p>
            <w:pPr>
              <w:pStyle w:val="TableText"/>
            </w:pPr>
            <w:r>
              <w:t xml:space="preserve">virtual_shell.py</w:t>
            </w:r>
          </w:p>
        </w:tc>
        <w:tc>
          <w:tcPr>
            <w:tcW w:w="5600" w:type="dxa"/>
            <w:shd w:fill="FFFFFF"/>
          </w:tcPr>
          <w:p>
            <w:pPr>
              <w:pStyle w:val="TableText"/>
            </w:pPr>
            <w:r>
              <w:t xml:space="preserve">Simulated filesystem and command responses only. / အတု filesystem နှင့် command အဖြေများ။</w:t>
            </w:r>
          </w:p>
        </w:tc>
      </w:tr>
      <w:tr>
        <w:trPr>
          <w:cantSplit/>
        </w:trPr>
        <w:tc>
          <w:tcPr>
            <w:tcW w:w="3900" w:type="dxa"/>
            <w:shd w:fill="F2F5F7"/>
          </w:tcPr>
          <w:p>
            <w:pPr>
              <w:pStyle w:val="TableText"/>
            </w:pPr>
            <w:r>
              <w:t xml:space="preserve">ingest.py / privacy.py</w:t>
            </w:r>
          </w:p>
        </w:tc>
        <w:tc>
          <w:tcPr>
            <w:tcW w:w="5600" w:type="dxa"/>
            <w:shd w:fill="F2F5F7"/>
          </w:tcPr>
          <w:p>
            <w:pPr>
              <w:pStyle w:val="TableText"/>
            </w:pPr>
            <w:r>
              <w:t xml:space="preserve">Normalization, dedup identity and credential-safe transforms. / ပုံစံပြောင်း၊ duplicate identity နှင့် credential ဖုံးခြင်း။</w:t>
            </w:r>
          </w:p>
        </w:tc>
      </w:tr>
      <w:tr>
        <w:trPr>
          <w:cantSplit/>
        </w:trPr>
        <w:tc>
          <w:tcPr>
            <w:tcW w:w="3900" w:type="dxa"/>
            <w:shd w:fill="FFFFFF"/>
          </w:tcPr>
          <w:p>
            <w:pPr>
              <w:pStyle w:val="TableText"/>
            </w:pPr>
            <w:r>
              <w:t xml:space="preserve">sessionizer.py</w:t>
            </w:r>
          </w:p>
        </w:tc>
        <w:tc>
          <w:tcPr>
            <w:tcW w:w="5600" w:type="dxa"/>
            <w:shd w:fill="FFFFFF"/>
          </w:tcPr>
          <w:p>
            <w:pPr>
              <w:pStyle w:val="TableText"/>
            </w:pPr>
            <w:r>
              <w:t xml:space="preserve">Time-gap grouping, feature persistence and stable live upsert. / အချိန်ကွာခြားမှု grouping၊ feature သိမ်းနှင့် live upsert။</w:t>
            </w:r>
          </w:p>
        </w:tc>
      </w:tr>
      <w:tr>
        <w:trPr>
          <w:cantSplit/>
        </w:trPr>
        <w:tc>
          <w:tcPr>
            <w:tcW w:w="3900" w:type="dxa"/>
            <w:shd w:fill="F2F5F7"/>
          </w:tcPr>
          <w:p>
            <w:pPr>
              <w:pStyle w:val="TableText"/>
            </w:pPr>
            <w:r>
              <w:t xml:space="preserve">feature_engineering.py</w:t>
            </w:r>
          </w:p>
        </w:tc>
        <w:tc>
          <w:tcPr>
            <w:tcW w:w="5600" w:type="dxa"/>
            <w:shd w:fill="F2F5F7"/>
          </w:tcPr>
          <w:p>
            <w:pPr>
              <w:pStyle w:val="TableText"/>
            </w:pPr>
            <w:r>
              <w:t xml:space="preserve">Exact feature order and numeric calculations. / Feature အစီအစဉ်နှင့် ကိန်းဂဏန်းတွက်ချက်မှု။</w:t>
            </w:r>
          </w:p>
        </w:tc>
      </w:tr>
      <w:tr>
        <w:trPr>
          <w:cantSplit/>
        </w:trPr>
        <w:tc>
          <w:tcPr>
            <w:tcW w:w="3900" w:type="dxa"/>
            <w:shd w:fill="FFFFFF"/>
          </w:tcPr>
          <w:p>
            <w:pPr>
              <w:pStyle w:val="TableText"/>
            </w:pPr>
            <w:r>
              <w:t xml:space="preserve">labeling.py</w:t>
            </w:r>
          </w:p>
        </w:tc>
        <w:tc>
          <w:tcPr>
            <w:tcW w:w="5600" w:type="dxa"/>
            <w:shd w:fill="FFFFFF"/>
          </w:tcPr>
          <w:p>
            <w:pPr>
              <w:pStyle w:val="TableText"/>
            </w:pPr>
            <w:r>
              <w:t xml:space="preserve">Rule precedence, thresholds and severity mapping. / Rule အစီအစဉ်၊ threshold နှင့် severity။</w:t>
            </w:r>
          </w:p>
        </w:tc>
      </w:tr>
      <w:tr>
        <w:trPr>
          <w:cantSplit/>
        </w:trPr>
        <w:tc>
          <w:tcPr>
            <w:tcW w:w="3900" w:type="dxa"/>
            <w:shd w:fill="F2F5F7"/>
          </w:tcPr>
          <w:p>
            <w:pPr>
              <w:pStyle w:val="TableText"/>
            </w:pPr>
            <w:r>
              <w:t xml:space="preserve">model_service.py</w:t>
            </w:r>
          </w:p>
        </w:tc>
        <w:tc>
          <w:tcPr>
            <w:tcW w:w="5600" w:type="dxa"/>
            <w:shd w:fill="F2F5F7"/>
          </w:tcPr>
          <w:p>
            <w:pPr>
              <w:pStyle w:val="TableText"/>
            </w:pPr>
            <w:r>
              <w:t xml:space="preserve">Grouped training, model selection, artifact and inference. / Grouped training၊ model ရွေး၊ သိမ်းနှင့် prediction။</w:t>
            </w:r>
          </w:p>
        </w:tc>
      </w:tr>
      <w:tr>
        <w:trPr>
          <w:cantSplit/>
        </w:trPr>
        <w:tc>
          <w:tcPr>
            <w:tcW w:w="3900" w:type="dxa"/>
            <w:shd w:fill="FFFFFF"/>
          </w:tcPr>
          <w:p>
            <w:pPr>
              <w:pStyle w:val="TableText"/>
            </w:pPr>
            <w:r>
              <w:t xml:space="preserve">db.py</w:t>
            </w:r>
          </w:p>
        </w:tc>
        <w:tc>
          <w:tcPr>
            <w:tcW w:w="5600" w:type="dxa"/>
            <w:shd w:fill="FFFFFF"/>
          </w:tcPr>
          <w:p>
            <w:pPr>
              <w:pStyle w:val="TableText"/>
            </w:pPr>
            <w:r>
              <w:t xml:space="preserve">Additive schema, indexes, triggers and connections. / Schema၊ index၊ trigger နှင့် connection။</w:t>
            </w:r>
          </w:p>
        </w:tc>
      </w:tr>
      <w:tr>
        <w:trPr>
          <w:cantSplit/>
        </w:trPr>
        <w:tc>
          <w:tcPr>
            <w:tcW w:w="3900" w:type="dxa"/>
            <w:shd w:fill="F2F5F7"/>
          </w:tcPr>
          <w:p>
            <w:pPr>
              <w:pStyle w:val="TableText"/>
            </w:pPr>
            <w:r>
              <w:t xml:space="preserve">operations.py</w:t>
            </w:r>
          </w:p>
        </w:tc>
        <w:tc>
          <w:tcPr>
            <w:tcW w:w="5600" w:type="dxa"/>
            <w:shd w:fill="F2F5F7"/>
          </w:tcPr>
          <w:p>
            <w:pPr>
              <w:pStyle w:val="TableText"/>
            </w:pPr>
            <w:r>
              <w:t xml:space="preserve">Login security, health data and incident API. / Login security၊ health data နှင့် incident API။</w:t>
            </w:r>
          </w:p>
        </w:tc>
      </w:tr>
      <w:tr>
        <w:trPr>
          <w:cantSplit/>
        </w:trPr>
        <w:tc>
          <w:tcPr>
            <w:tcW w:w="3900" w:type="dxa"/>
            <w:shd w:fill="FFFFFF"/>
          </w:tcPr>
          <w:p>
            <w:pPr>
              <w:pStyle w:val="TableText"/>
            </w:pPr>
            <w:r>
              <w:t xml:space="preserve">live_api.py</w:t>
            </w:r>
          </w:p>
        </w:tc>
        <w:tc>
          <w:tcPr>
            <w:tcW w:w="5600" w:type="dxa"/>
            <w:shd w:fill="FFFFFF"/>
          </w:tcPr>
          <w:p>
            <w:pPr>
              <w:pStyle w:val="TableText"/>
            </w:pPr>
            <w:r>
              <w:t xml:space="preserve">Independent event/revision cursors and bounded filtering. / Event/revision cursor နှင့် ကန့်သတ် filter။</w:t>
            </w:r>
          </w:p>
        </w:tc>
      </w:tr>
      <w:tr>
        <w:trPr>
          <w:cantSplit/>
        </w:trPr>
        <w:tc>
          <w:tcPr>
            <w:tcW w:w="3900" w:type="dxa"/>
            <w:shd w:fill="F2F5F7"/>
          </w:tcPr>
          <w:p>
            <w:pPr>
              <w:pStyle w:val="TableText"/>
            </w:pPr>
            <w:r>
              <w:t xml:space="preserve">app.py</w:t>
            </w:r>
          </w:p>
        </w:tc>
        <w:tc>
          <w:tcPr>
            <w:tcW w:w="5600" w:type="dxa"/>
            <w:shd w:fill="F2F5F7"/>
          </w:tcPr>
          <w:p>
            <w:pPr>
              <w:pStyle w:val="TableText"/>
            </w:pPr>
            <w:r>
              <w:t xml:space="preserve">Dashboard routing and historical read APIs. / Dashboard route နှင့် historical API။</w:t>
            </w:r>
          </w:p>
        </w:tc>
      </w:tr>
      <w:tr>
        <w:trPr>
          <w:cantSplit/>
        </w:trPr>
        <w:tc>
          <w:tcPr>
            <w:tcW w:w="3900" w:type="dxa"/>
            <w:shd w:fill="FFFFFF"/>
          </w:tcPr>
          <w:p>
            <w:pPr>
              <w:pStyle w:val="TableText"/>
            </w:pPr>
            <w:r>
              <w:t xml:space="preserve">templates/dashboard.html / login.html</w:t>
            </w:r>
          </w:p>
        </w:tc>
        <w:tc>
          <w:tcPr>
            <w:tcW w:w="5600" w:type="dxa"/>
            <w:shd w:fill="FFFFFF"/>
          </w:tcPr>
          <w:p>
            <w:pPr>
              <w:pStyle w:val="TableText"/>
            </w:pPr>
            <w:r>
              <w:t xml:space="preserve">Page structure, fields and navigation. / Page ဖွဲ့စည်းပုံ၊ field နှင့် navigation။</w:t>
            </w:r>
          </w:p>
        </w:tc>
      </w:tr>
      <w:tr>
        <w:trPr>
          <w:cantSplit/>
        </w:trPr>
        <w:tc>
          <w:tcPr>
            <w:tcW w:w="3900" w:type="dxa"/>
            <w:shd w:fill="F2F5F7"/>
          </w:tcPr>
          <w:p>
            <w:pPr>
              <w:pStyle w:val="TableText"/>
            </w:pPr>
            <w:r>
              <w:t xml:space="preserve">static/style.css</w:t>
            </w:r>
          </w:p>
        </w:tc>
        <w:tc>
          <w:tcPr>
            <w:tcW w:w="5600" w:type="dxa"/>
            <w:shd w:fill="F2F5F7"/>
          </w:tcPr>
          <w:p>
            <w:pPr>
              <w:pStyle w:val="TableText"/>
            </w:pPr>
            <w:r>
              <w:t xml:space="preserve">Colors, spacing, responsive layout and focus states. / အရောင်၊ အကွာအဝေး၊ responsive layout နှင့် focus။</w:t>
            </w:r>
          </w:p>
        </w:tc>
      </w:tr>
      <w:tr>
        <w:trPr>
          <w:cantSplit/>
        </w:trPr>
        <w:tc>
          <w:tcPr>
            <w:tcW w:w="3900" w:type="dxa"/>
            <w:shd w:fill="FFFFFF"/>
          </w:tcPr>
          <w:p>
            <w:pPr>
              <w:pStyle w:val="TableText"/>
            </w:pPr>
            <w:r>
              <w:t xml:space="preserve">static/dashboard.js / operations.js</w:t>
            </w:r>
          </w:p>
        </w:tc>
        <w:tc>
          <w:tcPr>
            <w:tcW w:w="5600" w:type="dxa"/>
            <w:shd w:fill="FFFFFF"/>
          </w:tcPr>
          <w:p>
            <w:pPr>
              <w:pStyle w:val="TableText"/>
            </w:pPr>
            <w:r>
              <w:t xml:space="preserve">Data requests, rendering, live controls, chart and incident editing. / Data တောင်း၊ ပြသ၊ live control၊ chart နှင့် incident ပြင်ခြင်း။</w:t>
            </w:r>
          </w:p>
        </w:tc>
      </w:tr>
      <w:tr>
        <w:trPr>
          <w:cantSplit/>
        </w:trPr>
        <w:tc>
          <w:tcPr>
            <w:tcW w:w="3900" w:type="dxa"/>
            <w:shd w:fill="F2F5F7"/>
          </w:tcPr>
          <w:p>
            <w:pPr>
              <w:pStyle w:val="TableText"/>
            </w:pPr>
            <w:r>
              <w:t xml:space="preserve">static/vendor/</w:t>
            </w:r>
          </w:p>
        </w:tc>
        <w:tc>
          <w:tcPr>
            <w:tcW w:w="5600" w:type="dxa"/>
            <w:shd w:fill="F2F5F7"/>
          </w:tcPr>
          <w:p>
            <w:pPr>
              <w:pStyle w:val="TableText"/>
            </w:pPr>
            <w:r>
              <w:t xml:space="preserve">Locally served Chart.js and its license. / Local Chart.js နှင့် license။</w:t>
            </w:r>
          </w:p>
        </w:tc>
      </w:tr>
      <w:tr>
        <w:trPr>
          <w:cantSplit/>
        </w:trPr>
        <w:tc>
          <w:tcPr>
            <w:tcW w:w="3900" w:type="dxa"/>
            <w:shd w:fill="FFFFFF"/>
          </w:tcPr>
          <w:p>
            <w:pPr>
              <w:pStyle w:val="TableText"/>
            </w:pPr>
            <w:r>
              <w:t xml:space="preserve">import_cowrie.py</w:t>
            </w:r>
          </w:p>
        </w:tc>
        <w:tc>
          <w:tcPr>
            <w:tcW w:w="5600" w:type="dxa"/>
            <w:shd w:fill="FFFFFF"/>
          </w:tcPr>
          <w:p>
            <w:pPr>
              <w:pStyle w:val="TableText"/>
            </w:pPr>
            <w:r>
              <w:t xml:space="preserve">Optional historical data import and provenance. / Optional historical import နှင့် မူရင်းမှတ်တမ်း။</w:t>
            </w:r>
          </w:p>
        </w:tc>
      </w:tr>
      <w:tr>
        <w:trPr>
          <w:cantSplit/>
        </w:trPr>
        <w:tc>
          <w:tcPr>
            <w:tcW w:w="3900" w:type="dxa"/>
            <w:shd w:fill="F2F5F7"/>
          </w:tcPr>
          <w:p>
            <w:pPr>
              <w:pStyle w:val="TableText"/>
            </w:pPr>
            <w:r>
              <w:t xml:space="preserve">tests/</w:t>
            </w:r>
          </w:p>
        </w:tc>
        <w:tc>
          <w:tcPr>
            <w:tcW w:w="5600" w:type="dxa"/>
            <w:shd w:fill="F2F5F7"/>
          </w:tcPr>
          <w:p>
            <w:pPr>
              <w:pStyle w:val="TableText"/>
            </w:pPr>
            <w:r>
              <w:t xml:space="preserve">Unit/integration tests and temporary preview fixture. / Unit/integration test နှင့် temporary preview။</w:t>
            </w:r>
          </w:p>
        </w:tc>
      </w:tr>
      <w:tr>
        <w:trPr>
          <w:cantSplit/>
        </w:trPr>
        <w:tc>
          <w:tcPr>
            <w:tcW w:w="3900" w:type="dxa"/>
            <w:shd w:fill="FFFFFF"/>
          </w:tcPr>
          <w:p>
            <w:pPr>
              <w:pStyle w:val="TableText"/>
            </w:pPr>
            <w:r>
              <w:t xml:space="preserve">README.md / SECURITY.md / docs/OPERATIONS.md</w:t>
            </w:r>
          </w:p>
        </w:tc>
        <w:tc>
          <w:tcPr>
            <w:tcW w:w="5600" w:type="dxa"/>
            <w:shd w:fill="FFFFFF"/>
          </w:tcPr>
          <w:p>
            <w:pPr>
              <w:pStyle w:val="TableText"/>
            </w:pPr>
            <w:r>
              <w:t xml:space="preserve">Project introduction, security boundaries and run guide. / Project မိတ်ဆက်၊ security နယ်နိမိတ်နှင့် run guide။</w:t>
            </w:r>
          </w:p>
        </w:tc>
      </w:tr>
    </w:tbl>
    <w:p>
      <w:pPr>
        <w:pStyle w:val="Normal"/>
      </w:pPr>
      <w:r>
        <w:t xml:space="preserve"/>
      </w:r>
    </w:p>
    <w:p>
      <w:pPr>
        <w:pStyle w:val="Language"/>
      </w:pPr>
      <w:r>
        <w:t xml:space="preserve">ENGLISH</w:t>
      </w:r>
    </w:p>
    <w:p>
      <w:pPr>
        <w:pStyle w:val="Normal"/>
      </w:pPr>
      <w:r>
        <w:t xml:space="preserve">A visual-only dashboard change normally belongs in HTML/CSS/JavaScript and requires a dashboard restart when templates/backend change plus a browser hard refresh. It does not require retraining. Feature definitions, feature order, label rules or training-data changes require deliberate reevaluation and may require retraining. Keep code/version, feature schema and model artifact compatible. Never commit instance data, model files, credentials or environment secrets merely to make the demo easier to start.</w:t>
      </w:r>
    </w:p>
    <w:p>
      <w:pPr>
        <w:pStyle w:val="Language"/>
      </w:pPr>
      <w:r>
        <w:t xml:space="preserve">မြန်မာ</w:t>
      </w:r>
    </w:p>
    <w:p>
      <w:pPr>
        <w:pStyle w:val="Normal"/>
      </w:pPr>
      <w:r>
        <w:t xml:space="preserve">Dashboard အလှအပပြောင်းလဲမှုသည် ပုံမှန်အားဖြင့် HTML/CSS/JavaScript တွင် ပြင်ရပြီး template/backend ပြောင်းလျှင် dashboard restart နှင့် browser hard refresh လုပ်ရသည်။ Training ပြန်လုပ်ရန် မလိုပါ။ Feature definition၊ feature အစီအစဉ်၊ label rule သို့မဟုတ် training data ပြောင်းလျှင် ရည်ရွယ်ချက်ရှိရှိ ပြန်စစ်ရပြီး retraining လိုနိုင်သည်။ Code version၊ feature schema နှင့် model artifact ကို ကိုက်ညီအောင်ထားပါ။ Demo လွယ်ကူစေရန်ဟုဆိုပြီး instance data၊ model၊ credential နှင့် environment secret များကို GitHub သို့မတင်ပါနှင့်။</w:t>
      </w:r>
    </w:p>
    <w:p>
      <w:pPr>
        <w:pStyle w:val="Heading1"/>
        <w:pageBreakBefore/>
      </w:pPr>
      <w:r>
        <w:t xml:space="preserve">19. Current limitations and next engineering priorities</w:t>
      </w:r>
    </w:p>
    <w:p>
      <w:pPr>
        <w:pStyle w:val="Heading2"/>
      </w:pPr>
      <w:r>
        <w:t xml:space="preserve">လက်ရှိကန့်သတ်ချက်များနှင့် နောက်တစ်ဆင့် ဦးစားပေးရန်</w:t>
      </w:r>
    </w:p>
    <w:p>
      <w:pPr>
        <w:pStyle w:val="Language"/>
      </w:pPr>
      <w:r>
        <w:t xml:space="preserve">ENGLISH</w:t>
      </w:r>
    </w:p>
    <w:p>
      <w:pPr>
        <w:pStyle w:val="Normal"/>
      </w:pPr>
      <w:r>
        <w:t xml:space="preserve">Implemented now: actual SSH transport; a bounded decoy terminal; ongoing event collection and classification; persistent local evidence; change-aware live monitoring; analyst authentication; grouped incidents, notes and CSV. Not implemented: a full Linux system, arbitrary malware execution, a web honeypot target, network-wide scanning, automatic blocking, multi-sensor remote collectors, SIEM export integrations, MFA/RBAC, email alerts, durable queues, automated retention or high-availability failover.</w:t>
      </w:r>
    </w:p>
    <w:p>
      <w:pPr>
        <w:pStyle w:val="Language"/>
      </w:pPr>
      <w:r>
        <w:t xml:space="preserve">မြန်မာ</w:t>
      </w:r>
    </w:p>
    <w:p>
      <w:pPr>
        <w:pStyle w:val="Normal"/>
      </w:pPr>
      <w:r>
        <w:t xml:space="preserve">လက်ရှိပါဝင်သည်မှာ SSH transport အစစ်၊ ကန့်သတ်ထားသော decoy terminal၊ အဆက်မပြတ် event collection/classification၊ local evidence သိမ်းခြင်း၊ ပြောင်းလဲမှုသိသော live monitor၊ analyst login၊ grouped incident၊ note နှင့် CSV တို့ဖြစ်သည်။ Linux system အပြည့်၊ malware အမှန်တကယ် run ခြင်း၊ web honeypot target၊ network တစ်ခုလုံး scan ခြင်း၊ အလိုအလျောက် block ခြင်း၊ remote collector များ၊ SIEM integration၊ MFA/RBAC၊ email alert၊ durable queue၊ automatic retention နှင့် failover တို့ မပါပါ။</w:t>
      </w:r>
    </w:p>
    <w:p>
      <w:pPr>
        <w:pStyle w:val="Language"/>
      </w:pPr>
      <w:r>
        <w:t xml:space="preserve">ENGLISH</w:t>
      </w:r>
    </w:p>
    <w:p>
      <w:pPr>
        <w:pStyle w:val="Normal"/>
      </w:pPr>
      <w:r>
        <w:t xml:space="preserve">Priorities before wider deployment: (1) independent labels and live-domain validation; (2) safer rule/model fusion, explicit unsupported-class handling and explanation consistency; (3) durable telemetry and retention; (4) immutable or integrity-checked audit records and stable incident evidence across rebuilds; (5) measured throughput/latency and supervised restarts; (6) HTTPS, least-privilege process isolation, backups and management-network restrictions. These are future work, not completed features.</w:t>
      </w:r>
    </w:p>
    <w:p>
      <w:pPr>
        <w:pStyle w:val="Language"/>
      </w:pPr>
      <w:r>
        <w:t xml:space="preserve">မြန်မာ</w:t>
      </w:r>
    </w:p>
    <w:p>
      <w:pPr>
        <w:pStyle w:val="Normal"/>
      </w:pPr>
      <w:r>
        <w:t xml:space="preserve">ပိုကျယ်ပြန့်စွာအသုံးမပြုမီ ဦးစားပေးရန်မှာ (1) လွတ်လပ်စွာအတည်ပြုထားသော label နှင့် live-domain စစ်ခြင်း၊ (2) rule/model ပေါင်းစပ်ပုံ၊ unsupported class ကိုင်တွယ်ပုံနှင့် ရှင်းလင်းချက်ကိုက်ညီမှု၊ (3) durable telemetry နှင့် retention၊ (4) audit integrity နှင့် rebuild လုပ်လျှင်လည်း incident evidence link မှန်နေခြင်း၊ (5) throughput/latency တိုင်းခြင်းနှင့် process supervision၊ (6) HTTPS၊ အခွင့်အရေးအနည်းဆုံးပေးထားသော isolation၊ backup နှင့် management network ကန့်သတ်ခြင်းတို့ဖြစ်သည်။ ဤအချက်များသည် နောက်လုပ်ရန်ဖြစ်ပြီး ပြီးစီးပြီးသား feature မဟုတ်ပါ။</w:t>
      </w:r>
    </w:p>
    <w:p>
      <w:pPr>
        <w:pStyle w:val="Language"/>
      </w:pPr>
      <w:r>
        <w:t xml:space="preserve">ENGLISH</w:t>
      </w:r>
    </w:p>
    <w:p>
      <w:pPr>
        <w:pStyle w:val="Normal"/>
      </w:pPr>
      <w:r>
        <w:t xml:space="preserve">Source basis: this guide was checked against the local source files listed in Chapter 18 at commit 4d97809, plus the repository README and operator/security notes. Where a README claim is broader than the current implementation, this guide states the narrower code behavior. No new benchmark or production certification was performed to write this document.</w:t>
      </w:r>
    </w:p>
    <w:p>
      <w:pPr>
        <w:pStyle w:val="Language"/>
      </w:pPr>
      <w:r>
        <w:t xml:space="preserve">မြန်မာ</w:t>
      </w:r>
    </w:p>
    <w:p>
      <w:pPr>
        <w:pStyle w:val="Normal"/>
      </w:pPr>
      <w:r>
        <w:t xml:space="preserve">ဤစာတမ်းကို commit 4d97809 ရှိ အခန်း 18 တွင်ဖော်ပြသော source file များ၊ README နှင့် operator/security note များအပေါ် အခြေခံစစ်ဆေးထားသည်။ README စကားလုံးက code ထက် ပိုကျယ်သွားသောနေရာတွင် ဤစာတမ်းက code ၏ ပိုကန့်သတ်ထားသော လုပ်ဆောင်ချက်အတိုင်း ရှင်းပြထားသည်။ ဤစာတမ်းရေးရန် benchmark အသစ် သို့မဟုတ် production certification မလုပ်ထားပါ။</w:t>
      </w:r>
    </w:p>
    <w:p>
      <w:pPr>
        <w:pStyle w:val="Heading1"/>
        <w:pageBreakBefore/>
      </w:pPr>
      <w:r>
        <w:t xml:space="preserve">20. Worked example: from five observations to one case</w:t>
      </w:r>
    </w:p>
    <w:p>
      <w:pPr>
        <w:pStyle w:val="Heading2"/>
      </w:pPr>
      <w:r>
        <w:t xml:space="preserve">Observation ငါးခုမှ case တစ်ခုအထိ တွက်ချက်ပြသည့် ဥပမာ</w:t>
      </w:r>
    </w:p>
    <w:p>
      <w:pPr>
        <w:pStyle w:val="Language"/>
      </w:pPr>
      <w:r>
        <w:t xml:space="preserve">ENGLISH</w:t>
      </w:r>
    </w:p>
    <w:p>
      <w:pPr>
        <w:pStyle w:val="Normal"/>
      </w:pPr>
      <w:r>
        <w:t xml:space="preserve">This is an illustrative explanation of already-recorded observations, not a new measured test or a traffic-generation procedure. Assume one source, one sensor and one native SSH connection. Use the rule-only path first so each intermediate decision is explicit.</w:t>
      </w:r>
    </w:p>
    <w:p>
      <w:pPr>
        <w:pStyle w:val="Language"/>
      </w:pPr>
      <w:r>
        <w:t xml:space="preserve">မြန်မာ</w:t>
      </w:r>
    </w:p>
    <w:p>
      <w:pPr>
        <w:pStyle w:val="Normal"/>
      </w:pPr>
      <w:r>
        <w:t xml:space="preserve">ဤဥပမာသည် မှတ်တမ်းတင်ပြီးသော observation များကို ရှင်းပြရန် စိတ်ကူးဥပမာသာဖြစ်ပြီး အသစ်တိုင်းတာထားသော test သို့မဟုတ် traffic ထုတ်လုပ်ရန်လုပ်ငန်းစဉ် မဟုတ်ပါ။ Source တစ်ခု၊ sensor တစ်ခုနှင့် native SSH connection တစ်ခုဟု ယူဆပါ။ အဆင့်တိုင်း၏ ဆုံးဖြတ်ချက်ရှင်းစေရန် ပထမဦးစွာ rule-only လမ်းကြောင်းကိုသုံးပါ။</w:t>
      </w:r>
    </w:p>
    <w:tbl>
      <w:tblPr>
        <w:tblW w:w="9500" w:type="dxa"/>
        <w:tblLayout w:type="fixed"/>
        <w:tblBorders>
          <w:top w:val="single" w:sz="4" w:color="DCE2E7"/>
          <w:left w:val="single" w:sz="4" w:color="DCE2E7"/>
          <w:bottom w:val="single" w:sz="4" w:color="DCE2E7"/>
          <w:right w:val="single" w:sz="4" w:color="DCE2E7"/>
          <w:insideH w:val="single" w:sz="4" w:color="DCE2E7"/>
          <w:insideV w:val="single" w:sz="4" w:color="DCE2E7"/>
        </w:tblBorders>
        <w:tblCellMar>
          <w:top w:w="90" w:type="dxa"/>
          <w:left w:w="110" w:type="dxa"/>
          <w:bottom w:w="90" w:type="dxa"/>
          <w:right w:w="110" w:type="dxa"/>
        </w:tblCellMar>
      </w:tblPr>
      <w:tblGrid>
        <w:gridCol w:w="1300"/>
        <w:gridCol w:w="3700"/>
        <w:gridCol w:w="4500"/>
      </w:tblGrid>
      <w:tr>
        <w:trPr>
          <w:cantSplit/>
          <w:tblHeader/>
        </w:trPr>
        <w:tc>
          <w:tcPr>
            <w:tcW w:w="1300" w:type="dxa"/>
            <w:shd w:fill="152D3B"/>
          </w:tcPr>
          <w:p>
            <w:pPr>
              <w:pStyle w:val="TableHead"/>
            </w:pPr>
            <w:r>
              <w:t xml:space="preserve">Time</w:t>
            </w:r>
          </w:p>
        </w:tc>
        <w:tc>
          <w:tcPr>
            <w:tcW w:w="3700" w:type="dxa"/>
            <w:shd w:fill="152D3B"/>
          </w:tcPr>
          <w:p>
            <w:pPr>
              <w:pStyle w:val="TableHead"/>
            </w:pPr>
            <w:r>
              <w:t xml:space="preserve">Recorded observation / မှတ်တမ်း</w:t>
            </w:r>
          </w:p>
        </w:tc>
        <w:tc>
          <w:tcPr>
            <w:tcW w:w="4500" w:type="dxa"/>
            <w:shd w:fill="152D3B"/>
          </w:tcPr>
          <w:p>
            <w:pPr>
              <w:pStyle w:val="TableHead"/>
            </w:pPr>
            <w:r>
              <w:t xml:space="preserve">Rule-only interpretation / Rule ဖြင့်သုံးသပ်ချက်</w:t>
            </w:r>
          </w:p>
        </w:tc>
      </w:tr>
      <w:tr>
        <w:trPr>
          <w:cantSplit/>
        </w:trPr>
        <w:tc>
          <w:tcPr>
            <w:tcW w:w="1300" w:type="dxa"/>
            <w:shd w:fill="F2F5F7"/>
          </w:tcPr>
          <w:p>
            <w:pPr>
              <w:pStyle w:val="TableText"/>
            </w:pPr>
            <w:r>
              <w:t xml:space="preserve">10:00:00</w:t>
            </w:r>
          </w:p>
        </w:tc>
        <w:tc>
          <w:tcPr>
            <w:tcW w:w="3700" w:type="dxa"/>
            <w:shd w:fill="F2F5F7"/>
          </w:tcPr>
          <w:p>
            <w:pPr>
              <w:pStyle w:val="TableText"/>
            </w:pPr>
            <w:r>
              <w:t xml:space="preserve">Connection opens. / Connection စတင်။</w:t>
            </w:r>
          </w:p>
        </w:tc>
        <w:tc>
          <w:tcPr>
            <w:tcW w:w="4500" w:type="dxa"/>
            <w:shd w:fill="F2F5F7"/>
          </w:tcPr>
          <w:p>
            <w:pPr>
              <w:pStyle w:val="TableText"/>
            </w:pPr>
            <w:r>
              <w:t xml:space="preserve">unknown / low: no login or command evidence yet. / Login/command မရှိသေး။</w:t>
            </w:r>
          </w:p>
        </w:tc>
      </w:tr>
      <w:tr>
        <w:trPr>
          <w:cantSplit/>
        </w:trPr>
        <w:tc>
          <w:tcPr>
            <w:tcW w:w="1300" w:type="dxa"/>
            <w:shd w:fill="FFFFFF"/>
          </w:tcPr>
          <w:p>
            <w:pPr>
              <w:pStyle w:val="TableText"/>
            </w:pPr>
            <w:r>
              <w:t xml:space="preserve">10:00:01</w:t>
            </w:r>
          </w:p>
        </w:tc>
        <w:tc>
          <w:tcPr>
            <w:tcW w:w="3700" w:type="dxa"/>
            <w:shd w:fill="FFFFFF"/>
          </w:tcPr>
          <w:p>
            <w:pPr>
              <w:pStyle w:val="TableText"/>
            </w:pPr>
            <w:r>
              <w:t xml:space="preserve">Decoy login succeeds. / Decoy login အောင်မြင်။</w:t>
            </w:r>
          </w:p>
        </w:tc>
        <w:tc>
          <w:tcPr>
            <w:tcW w:w="4500" w:type="dxa"/>
            <w:shd w:fill="FFFFFF"/>
          </w:tcPr>
          <w:p>
            <w:pPr>
              <w:pStyle w:val="TableText"/>
            </w:pPr>
            <w:r>
              <w:t xml:space="preserve">successful_login / medium: success without follow-on commands. / Command မပါသေးသော အောင်မြင်မှု။</w:t>
            </w:r>
          </w:p>
        </w:tc>
      </w:tr>
      <w:tr>
        <w:trPr>
          <w:cantSplit/>
        </w:trPr>
        <w:tc>
          <w:tcPr>
            <w:tcW w:w="1300" w:type="dxa"/>
            <w:shd w:fill="F2F5F7"/>
          </w:tcPr>
          <w:p>
            <w:pPr>
              <w:pStyle w:val="TableText"/>
            </w:pPr>
            <w:r>
              <w:t xml:space="preserve">10:00:02</w:t>
            </w:r>
          </w:p>
        </w:tc>
        <w:tc>
          <w:tcPr>
            <w:tcW w:w="3700" w:type="dxa"/>
            <w:shd w:fill="F2F5F7"/>
          </w:tcPr>
          <w:p>
            <w:pPr>
              <w:pStyle w:val="TableText"/>
            </w:pPr>
            <w:r>
              <w:t xml:space="preserve">Recorded command: whoami. / မှတ်တမ်းထဲရှိ command: whoami။</w:t>
            </w:r>
          </w:p>
        </w:tc>
        <w:tc>
          <w:tcPr>
            <w:tcW w:w="4500" w:type="dxa"/>
            <w:shd w:fill="F2F5F7"/>
          </w:tcPr>
          <w:p>
            <w:pPr>
              <w:pStyle w:val="TableText"/>
            </w:pPr>
            <w:r>
              <w:t xml:space="preserve">reconnaissance / high: success plus a recon command; eligible for incident creation. / Recon command ရှိ၍ incident ဖန်တီးနိုင်။</w:t>
            </w:r>
          </w:p>
        </w:tc>
      </w:tr>
      <w:tr>
        <w:trPr>
          <w:cantSplit/>
        </w:trPr>
        <w:tc>
          <w:tcPr>
            <w:tcW w:w="1300" w:type="dxa"/>
            <w:shd w:fill="FFFFFF"/>
          </w:tcPr>
          <w:p>
            <w:pPr>
              <w:pStyle w:val="TableText"/>
            </w:pPr>
            <w:r>
              <w:t xml:space="preserve">10:00:03</w:t>
            </w:r>
          </w:p>
        </w:tc>
        <w:tc>
          <w:tcPr>
            <w:tcW w:w="3700" w:type="dxa"/>
            <w:shd w:fill="FFFFFF"/>
          </w:tcPr>
          <w:p>
            <w:pPr>
              <w:pStyle w:val="TableText"/>
            </w:pPr>
            <w:r>
              <w:t xml:space="preserve">Recorded command: pwd. / မှတ်တမ်းထဲရှိ command: pwd။</w:t>
            </w:r>
          </w:p>
        </w:tc>
        <w:tc>
          <w:tcPr>
            <w:tcW w:w="4500" w:type="dxa"/>
            <w:shd w:fill="FFFFFF"/>
          </w:tcPr>
          <w:p>
            <w:pPr>
              <w:pStyle w:val="TableText"/>
            </w:pPr>
            <w:r>
              <w:t xml:space="preserve">Same session and incident updated; recon ratio stays 1.0. / Session/incident တူကို update လုပ်ပြီး recon ratio 1.0။</w:t>
            </w:r>
          </w:p>
        </w:tc>
      </w:tr>
      <w:tr>
        <w:trPr>
          <w:cantSplit/>
        </w:trPr>
        <w:tc>
          <w:tcPr>
            <w:tcW w:w="1300" w:type="dxa"/>
            <w:shd w:fill="F2F5F7"/>
          </w:tcPr>
          <w:p>
            <w:pPr>
              <w:pStyle w:val="TableText"/>
            </w:pPr>
            <w:r>
              <w:t xml:space="preserve">10:00:04</w:t>
            </w:r>
          </w:p>
        </w:tc>
        <w:tc>
          <w:tcPr>
            <w:tcW w:w="3700" w:type="dxa"/>
            <w:shd w:fill="F2F5F7"/>
          </w:tcPr>
          <w:p>
            <w:pPr>
              <w:pStyle w:val="TableText"/>
            </w:pPr>
            <w:r>
              <w:t xml:space="preserve">Connection closes. / Connection ပိတ်။</w:t>
            </w:r>
          </w:p>
        </w:tc>
        <w:tc>
          <w:tcPr>
            <w:tcW w:w="4500" w:type="dxa"/>
            <w:shd w:fill="F2F5F7"/>
          </w:tcPr>
          <w:p>
            <w:pPr>
              <w:pStyle w:val="TableText"/>
            </w:pPr>
            <w:r>
              <w:t xml:space="preserve">Evidence persists; active connection is removed after processing. / Evidence ကျန်ပြီး processing နောက် active connection ဖယ်။</w:t>
            </w:r>
          </w:p>
        </w:tc>
      </w:tr>
    </w:tbl>
    <w:p>
      <w:pPr>
        <w:pStyle w:val="Normal"/>
      </w:pPr>
      <w:r>
        <w:t xml:space="preserve"/>
      </w:r>
    </w:p>
    <w:p>
      <w:pPr>
        <w:pStyle w:val="Language"/>
      </w:pPr>
      <w:r>
        <w:t xml:space="preserve">ENGLISH</w:t>
      </w:r>
    </w:p>
    <w:p>
      <w:pPr>
        <w:pStyle w:val="Normal"/>
      </w:pPr>
      <w:r>
        <w:t xml:space="preserve">After all five records are stored: event_count=5, native_session_count=1, connection_count=1, duration_seconds=4, login_failures=0, login_successes=1, login_attempts=1, success_ratio=1, command_count=2, unique_command_count=2, recon_command_count=2 and recon_command_ratio=1. The login-gap features are zero because there is only one login. attempts_per_minute=1/(4/60)=15. This does not mean fifteen attempts really occurred; it is a rate estimated from a four-second observation span.</w:t>
      </w:r>
    </w:p>
    <w:p>
      <w:pPr>
        <w:pStyle w:val="Language"/>
      </w:pPr>
      <w:r>
        <w:t xml:space="preserve">မြန်မာ</w:t>
      </w:r>
    </w:p>
    <w:p>
      <w:pPr>
        <w:pStyle w:val="Normal"/>
      </w:pPr>
      <w:r>
        <w:t xml:space="preserve">Record ငါးခုလုံးသိမ်းပြီးလျှင် event_count=5၊ native_session_count=1၊ connection_count=1၊ duration_seconds=4၊ login_failures=0၊ login_successes=1၊ login_attempts=1၊ success_ratio=1၊ command_count=2၊ unique_command_count=2၊ recon_command_count=2 နှင့် recon_command_ratio=1 ဖြစ်သည်။ Login တစ်ကြိမ်သာရှိသဖြင့် login-gap feature များ သုညဖြစ်သည်။ attempts_per_minute=1/(4/60)=15 ဖြစ်သည်။ ၎င်းသည် တကယ် 15 ကြိမ်ကြိုးစားခဲ့သည်ဟု မဆိုလိုဘဲ လေးစက္ကန့် observation မှတွက်ထားသော rate ဖြစ်သည်။</w:t>
      </w:r>
    </w:p>
    <w:p>
      <w:pPr>
        <w:pStyle w:val="Language"/>
      </w:pPr>
      <w:r>
        <w:t xml:space="preserve">ENGLISH</w:t>
      </w:r>
    </w:p>
    <w:p>
      <w:pPr>
        <w:pStyle w:val="Normal"/>
      </w:pPr>
      <w:r>
        <w:t xml:space="preserve">The session ID remains stable as its summary changes. The event cursor follows raw insertions, while the revision cursor also follows session recomputation and model updates. A later event at 10:02:05 would be 121 seconds after the last observation and therefore start a new burst under the default 120-second inactivity gap. If a model is available, its final choice can differ: a hypothetical highest score of 0.54 keeps the rule label; 0.80 uses the predicted class. These scores are illustrative only. Never fabricate such scores on an actual evidence screenshot.</w:t>
      </w:r>
    </w:p>
    <w:p>
      <w:pPr>
        <w:pStyle w:val="Language"/>
      </w:pPr>
      <w:r>
        <w:t xml:space="preserve">မြန်မာ</w:t>
      </w:r>
    </w:p>
    <w:p>
      <w:pPr>
        <w:pStyle w:val="Normal"/>
      </w:pPr>
      <w:r>
        <w:t xml:space="preserve">Session အနှစ်ချုပ်ပြောင်းသော်လည်း session ID သည် မပြောင်းပါ။ Event cursor က raw insertion ကိုလိုက်ပြီး revision cursor က session ပြန်တွက်ခြင်းနှင့် model update ကိုလည်းလိုက်သည်။ နောက် event သည် 10:02:05 တွင်ဖြစ်လျှင် နောက်ဆုံး event မှ 121 စက္ကန့်ကွာသောကြောင့် default 120-second inactivity gap အရ burst အသစ်စမည်။ Model ရှိလျှင် final ရလဒ် ကွဲနိုင်သည်။ စိတ်ကူးဥပမာအဖြစ် highest score 0.54 ဆို rule label ဆက်ယူပြီး 0.80 ဆို predicted class ကိုယူမည်။ ထို score များသည် ဥပမာသာဖြစ်သည်။ Evidence screenshot အစစ်ပေါ်တွင် score ဖန်တီးမထည့်ပါနှင့်။</w:t>
      </w:r>
    </w:p>
    <w:p>
      <w:pPr>
        <w:pStyle w:val="Language"/>
      </w:pPr>
      <w:r>
        <w:t xml:space="preserve">ENGLISH</w:t>
      </w:r>
    </w:p>
    <w:p>
      <w:pPr>
        <w:pStyle w:val="Normal"/>
      </w:pPr>
      <w:r>
        <w:t xml:space="preserve">The analyst then opens the incident, reads the source/time summary and submitted-command evidence, records an interpretation and selects Investigating or Resolved. A resolved status means an analyst has closed the case, not that HoneyTrace blocked a source or repaired a computer. Closing the browser leaves the stored case intact; a full offline session rebuild may still invalidate its old session link, as described earlier.</w:t>
      </w:r>
    </w:p>
    <w:p>
      <w:pPr>
        <w:pStyle w:val="Language"/>
      </w:pPr>
      <w:r>
        <w:t xml:space="preserve">မြန်မာ</w:t>
      </w:r>
    </w:p>
    <w:p>
      <w:pPr>
        <w:pStyle w:val="Normal"/>
      </w:pPr>
      <w:r>
        <w:t xml:space="preserve">ထို့နောက် analyst က incident ဖွင့်၊ source/time အနှစ်ချုပ်နှင့် submitted-command evidence ကိုဖတ်၊ သုံးသပ်ချက်ရေးပြီး Investigating သို့မဟုတ် Resolved ရွေးသည်။ Resolved ဆိုသည်မှာ analyst က case ပိတ်ထားခြင်းဖြစ်ပြီး HoneyTrace က source ကို block လုပ်ခြင်း သို့မဟုတ် computer ပြုပြင်ပြီးခြင်း မဟုတ်ပါ။ Browser ပိတ်သော်လည်း case သိမ်းထားမှုကျန်သည်။ သို့သော် အထက်ရှင်းထားသကဲ့သို့ offline session အပြည့်ပြန်တည်ဆောက်လျှင် session link အဟောင်း မမှန်နိုင်ပါ။</w:t>
      </w:r>
    </w:p>
    <w:sectPr>
      <w:headerReference w:type="default" r:id="rIdHeader"/>
      <w:footerReference w:type="default" r:id="rIdFooter"/>
      <w:pgSz w:w="11906" w:h="16838"/>
      <w:pgMar w:top="1080" w:right="1203" w:bottom="1080" w:left="1203" w:header="450" w:footer="450"/>
    </w:sectPr>
  </w:body>
</w:document>
</file>

<file path=word/footer1.xml><?xml version="1.0" encoding="utf-8"?>
<w:ftr xmlns:w="http://schemas.openxmlformats.org/wordprocessingml/2006/main" xmlns:r="http://schemas.openxmlformats.org/officeDocument/2006/relationships">
  <w:p>
    <w:pPr>
      <w:jc w:val="right"/>
    </w:pPr>
    <w:r>
      <w:t>HoneyTrace • </w:t>
    </w:r>
    <w:fldSimple w:instr="PAGE">
      <w:r>
        <w:t>1</w:t>
      </w:r>
    </w:fldSimple>
    <w:r>
      <w:t> / </w:t>
    </w:r>
    <w:fldSimple w:instr="NUMPAGES">
      <w:r>
        <w:t>1</w:t>
      </w:r>
    </w:fldSimple>
  </w:p>
</w:ftr>
</file>

<file path=word/header1.xml><?xml version="1.0" encoding="utf-8"?>
<w:hdr xmlns:w="http://schemas.openxmlformats.org/wordprocessingml/2006/main" xmlns:r="http://schemas.openxmlformats.org/officeDocument/2006/relationships">
  <w:p>
    <w:pPr>
      <w:pStyle w:val="Small"/>
    </w:pPr>
    <w:r>
      <w:t xml:space="preserve">HONEYTRACE  |  How HoneyTrace Works</w:t>
    </w:r>
  </w:p>
</w:hdr>
</file>

<file path=word/settings.xml><?xml version="1.0" encoding="utf-8"?>
<w:settings xmlns:w="http://schemas.openxmlformats.org/wordprocessingml/2006/main" xmlns:r="http://schemas.openxmlformats.org/officeDocument/2006/relationships">
  <w:updateFields w:val="true"/>
</w:settings>
</file>

<file path=word/styles.xml><?xml version="1.0" encoding="utf-8"?>
<w:styles xmlns:w="http://schemas.openxmlformats.org/wordprocessingml/2006/main" xmlns:r="http://schemas.openxmlformats.org/officeDocument/2006/relationships">
  <w:docDefaults>
    <w:rPrDefault>
      <w:rPr>
        <w:rFonts w:ascii="Calibri" w:hAnsi="Myanmar Text" w:cs="Myanmar Text"/>
        <w:sz w:val="22"/>
      </w:rPr>
    </w:rPrDefault>
    <w:pPrDefault>
      <w:pPr>
        <w:widowControl/>
      </w:pPr>
    </w:pPrDefault>
  </w:docDefaults>
  <w:style w:type="paragraph" w:styleId="Normal">
    <w:name w:val="Normal"/>
    <w:pPr>
      <w:spacing w:after="140" w:line="300" w:lineRule="auto"/>
    </w:pPr>
    <w:rPr>
      <w:rFonts w:ascii="Calibri" w:hAnsi="Myanmar Text" w:eastAsia="Myanmar Text" w:cs="Myanmar Text"/>
      <w:color w:val="253744"/>
      <w:sz w:val="22"/>
      <w:szCs w:val="22"/>
      <w:lang w:val="en-US" w:eastAsia="my-MM" w:bidi="my-MM"/>
    </w:rPr>
  </w:style>
  <w:style w:type="paragraph" w:styleId="Title">
    <w:name w:val="Title"/>
    <w:basedOn w:val="Normal"/>
    <w:pPr>
      <w:keepNext/>
      <w:spacing w:before="600" w:after="300"/>
    </w:pPr>
    <w:rPr>
      <w:rFonts w:ascii="Calibri" w:hAnsi="Myanmar Text" w:eastAsia="Myanmar Text" w:cs="Myanmar Text"/>
      <w:b/>
      <w:bCs/>
      <w:color w:val="152D3B"/>
      <w:sz w:val="44"/>
      <w:szCs w:val="44"/>
      <w:lang w:val="en-US" w:eastAsia="my-MM" w:bidi="my-MM"/>
    </w:rPr>
  </w:style>
  <w:style w:type="paragraph" w:styleId="Subtitle">
    <w:name w:val="Subtitle"/>
    <w:basedOn w:val="Normal"/>
    <w:pPr>
      <w:spacing w:after="140" w:line="300" w:lineRule="auto"/>
    </w:pPr>
    <w:rPr>
      <w:rFonts w:ascii="Calibri" w:hAnsi="Myanmar Text" w:eastAsia="Myanmar Text" w:cs="Myanmar Text"/>
      <w:color w:val="536674"/>
      <w:sz w:val="26"/>
      <w:szCs w:val="26"/>
      <w:lang w:val="en-US" w:eastAsia="my-MM" w:bidi="my-MM"/>
    </w:rPr>
  </w:style>
  <w:style w:type="paragraph" w:styleId="Kicker">
    <w:name w:val="Kicker"/>
    <w:basedOn w:val="Normal"/>
    <w:pPr>
      <w:spacing w:after="140" w:line="300" w:lineRule="auto"/>
    </w:pPr>
    <w:rPr>
      <w:rFonts w:ascii="Calibri" w:hAnsi="Myanmar Text" w:eastAsia="Myanmar Text" w:cs="Myanmar Text"/>
      <w:b/>
      <w:bCs/>
      <w:color w:val="A06A12"/>
      <w:sz w:val="24"/>
      <w:szCs w:val="24"/>
      <w:lang w:val="en-US" w:eastAsia="my-MM" w:bidi="my-MM"/>
    </w:rPr>
  </w:style>
  <w:style w:type="paragraph" w:styleId="Heading1">
    <w:name w:val="Heading1"/>
    <w:basedOn w:val="Normal"/>
    <w:pPr>
      <w:keepNext/>
      <w:spacing w:after="140" w:line="300" w:lineRule="auto"/>
      <w:outlineLvl w:val="0"/>
    </w:pPr>
    <w:rPr>
      <w:rFonts w:ascii="Calibri" w:hAnsi="Myanmar Text" w:eastAsia="Myanmar Text" w:cs="Myanmar Text"/>
      <w:b/>
      <w:bCs/>
      <w:color w:val="152D3B"/>
      <w:sz w:val="30"/>
      <w:szCs w:val="30"/>
      <w:lang w:val="en-US" w:eastAsia="my-MM" w:bidi="my-MM"/>
    </w:rPr>
  </w:style>
  <w:style w:type="paragraph" w:styleId="Heading2">
    <w:name w:val="Heading2"/>
    <w:basedOn w:val="Normal"/>
    <w:pPr>
      <w:keepNext/>
      <w:spacing w:after="140" w:line="300" w:lineRule="auto"/>
      <w:outlineLvl w:val="1"/>
    </w:pPr>
    <w:rPr>
      <w:rFonts w:ascii="Calibri" w:hAnsi="Myanmar Text" w:eastAsia="Myanmar Text" w:cs="Myanmar Text"/>
      <w:b/>
      <w:bCs/>
      <w:color w:val="152D3B"/>
      <w:sz w:val="25"/>
      <w:szCs w:val="25"/>
      <w:lang w:val="en-US" w:eastAsia="my-MM" w:bidi="my-MM"/>
    </w:rPr>
  </w:style>
  <w:style w:type="paragraph" w:styleId="Heading3">
    <w:name w:val="Heading3"/>
    <w:basedOn w:val="Normal"/>
    <w:pPr>
      <w:keepNext/>
      <w:spacing w:after="140" w:line="300" w:lineRule="auto"/>
      <w:outlineLvl w:val="2"/>
    </w:pPr>
    <w:rPr>
      <w:rFonts w:ascii="Calibri" w:hAnsi="Myanmar Text" w:eastAsia="Myanmar Text" w:cs="Myanmar Text"/>
      <w:b/>
      <w:bCs/>
      <w:color w:val="152D3B"/>
      <w:sz w:val="22"/>
      <w:szCs w:val="22"/>
      <w:lang w:val="en-US" w:eastAsia="my-MM" w:bidi="my-MM"/>
    </w:rPr>
  </w:style>
  <w:style w:type="paragraph" w:styleId="Language">
    <w:name w:val="Language"/>
    <w:basedOn w:val="Normal"/>
    <w:pPr>
      <w:keepNext/>
      <w:spacing w:after="140" w:line="300" w:lineRule="auto"/>
    </w:pPr>
    <w:rPr>
      <w:rFonts w:ascii="Calibri" w:hAnsi="Myanmar Text" w:eastAsia="Myanmar Text" w:cs="Myanmar Text"/>
      <w:b/>
      <w:bCs/>
      <w:color w:val="A06A12"/>
      <w:sz w:val="17"/>
      <w:szCs w:val="17"/>
      <w:lang w:val="en-US" w:eastAsia="my-MM" w:bidi="my-MM"/>
    </w:rPr>
  </w:style>
  <w:style w:type="paragraph" w:styleId="Small">
    <w:name w:val="Small"/>
    <w:basedOn w:val="Normal"/>
    <w:pPr>
      <w:spacing w:after="140" w:line="300" w:lineRule="auto"/>
    </w:pPr>
    <w:rPr>
      <w:rFonts w:ascii="Calibri" w:hAnsi="Myanmar Text" w:eastAsia="Myanmar Text" w:cs="Myanmar Text"/>
      <w:color w:val="536674"/>
      <w:sz w:val="19"/>
      <w:szCs w:val="19"/>
      <w:lang w:val="en-US" w:eastAsia="my-MM" w:bidi="my-MM"/>
    </w:rPr>
  </w:style>
  <w:style w:type="paragraph" w:styleId="Contents">
    <w:name w:val="Contents"/>
    <w:basedOn w:val="Normal"/>
    <w:pPr>
      <w:spacing w:after="140" w:line="300" w:lineRule="auto"/>
    </w:pPr>
    <w:rPr>
      <w:rFonts w:ascii="Calibri" w:hAnsi="Myanmar Text" w:eastAsia="Myanmar Text" w:cs="Myanmar Text"/>
      <w:color w:val="253744"/>
      <w:sz w:val="20"/>
      <w:szCs w:val="20"/>
      <w:lang w:val="en-US" w:eastAsia="my-MM" w:bidi="my-MM"/>
    </w:rPr>
  </w:style>
  <w:style w:type="paragraph" w:styleId="Callout">
    <w:name w:val="Callout"/>
    <w:basedOn w:val="Normal"/>
    <w:pPr>
      <w:shd w:fill="FFF3D8"/>
      <w:spacing w:after="140" w:line="300" w:lineRule="auto"/>
      <w:ind w:left="140" w:right="140"/>
    </w:pPr>
    <w:rPr>
      <w:rFonts w:ascii="Calibri" w:hAnsi="Myanmar Text" w:eastAsia="Myanmar Text" w:cs="Myanmar Text"/>
      <w:color w:val="152D3B"/>
      <w:sz w:val="21"/>
      <w:szCs w:val="21"/>
      <w:lang w:val="en-US" w:eastAsia="my-MM" w:bidi="my-MM"/>
    </w:rPr>
  </w:style>
  <w:style w:type="paragraph" w:styleId="Code">
    <w:name w:val="Code"/>
    <w:basedOn w:val="Normal"/>
    <w:pPr>
      <w:shd w:fill="F2F5F7"/>
      <w:spacing w:after="40"/>
    </w:pPr>
    <w:rPr>
      <w:rFonts w:ascii="Calibri" w:hAnsi="Myanmar Text" w:eastAsia="Myanmar Text" w:cs="Myanmar Text"/>
      <w:color w:val="152D3B"/>
      <w:sz w:val="18"/>
      <w:szCs w:val="18"/>
      <w:lang w:val="en-US" w:eastAsia="my-MM" w:bidi="my-MM"/>
    </w:rPr>
  </w:style>
  <w:style w:type="paragraph" w:styleId="TableText">
    <w:name w:val="TableText"/>
    <w:basedOn w:val="Normal"/>
    <w:pPr>
      <w:spacing w:after="140" w:line="300" w:lineRule="auto"/>
    </w:pPr>
    <w:rPr>
      <w:rFonts w:ascii="Calibri" w:hAnsi="Myanmar Text" w:eastAsia="Myanmar Text" w:cs="Myanmar Text"/>
      <w:color w:val="253744"/>
      <w:sz w:val="19"/>
      <w:szCs w:val="19"/>
      <w:lang w:val="en-US" w:eastAsia="my-MM" w:bidi="my-MM"/>
    </w:rPr>
  </w:style>
  <w:style w:type="paragraph" w:styleId="TableHead">
    <w:name w:val="TableHead"/>
    <w:basedOn w:val="Normal"/>
    <w:pPr>
      <w:spacing w:after="140" w:line="300" w:lineRule="auto"/>
    </w:pPr>
    <w:rPr>
      <w:rFonts w:ascii="Calibri" w:hAnsi="Myanmar Text" w:eastAsia="Myanmar Text" w:cs="Myanmar Text"/>
      <w:b/>
      <w:bCs/>
      <w:color w:val="FFFFFF"/>
      <w:sz w:val="19"/>
      <w:szCs w:val="19"/>
      <w:lang w:val="en-US" w:eastAsia="my-MM" w:bidi="my-MM"/>
    </w:rPr>
  </w:style>
</w:styles>
</file>

<file path=word/_rels/document.xml.rel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How HoneyTrace Works</dc:title>
  <dc:creator>HoneyTrace Project Documentation</dc:creator>
  <dc:description>English and Burmese implementation guide</dc:description>
</cp:coreProperties>
</file>