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F5C8A" w14:textId="77777777" w:rsidR="007A7FE4" w:rsidRPr="007A7FE4" w:rsidRDefault="007A7FE4" w:rsidP="007A7FE4">
      <w:pPr>
        <w:numPr>
          <w:ilvl w:val="0"/>
          <w:numId w:val="1"/>
        </w:numPr>
      </w:pPr>
      <w:r w:rsidRPr="007A7FE4">
        <w:t xml:space="preserve">Theodolite, viewing in the direction that is 45 </w:t>
      </w:r>
      <w:proofErr w:type="gramStart"/>
      <w:r w:rsidRPr="007A7FE4">
        <w:t>degree</w:t>
      </w:r>
      <w:proofErr w:type="gramEnd"/>
      <w:r w:rsidRPr="007A7FE4">
        <w:t xml:space="preserve"> to the beam.</w:t>
      </w:r>
    </w:p>
    <w:p w14:paraId="53BDD374" w14:textId="77777777" w:rsidR="007A7FE4" w:rsidRPr="007A7FE4" w:rsidRDefault="007A7FE4" w:rsidP="007A7FE4">
      <w:pPr>
        <w:numPr>
          <w:ilvl w:val="0"/>
          <w:numId w:val="1"/>
        </w:numPr>
      </w:pPr>
      <w:r w:rsidRPr="007A7FE4">
        <w:t>The intersection of the view and the beam is the location where neutron diffraction measurement takes place. The beam and theodolite view positions are fixed as always, while the stage can be moved in x/y/z direction. The stage moves to positive x if the x coordinate readout of the stage is set to a positive value, similar for y. the stage moves up if the stage z readout is set positive, goes down if set negative. The stage can rotate in omega. The rotation centre is not the stage centre, but is the intersection point of the beam and the theodolite view.</w:t>
      </w:r>
    </w:p>
    <w:p w14:paraId="3465E142" w14:textId="77777777" w:rsidR="007A7FE4" w:rsidRPr="007A7FE4" w:rsidRDefault="007A7FE4" w:rsidP="007A7FE4">
      <w:pPr>
        <w:numPr>
          <w:ilvl w:val="0"/>
          <w:numId w:val="1"/>
        </w:numPr>
      </w:pPr>
      <w:r w:rsidRPr="007A7FE4">
        <w:t>When a sample is placed and fixed on the stage, it moves together with the stage.</w:t>
      </w:r>
      <w:r w:rsidRPr="007A7FE4">
        <w:br/>
      </w:r>
      <w:r w:rsidRPr="007A7FE4">
        <w:br/>
        <w:t>The first task is:</w:t>
      </w:r>
      <w:r w:rsidRPr="007A7FE4">
        <w:br/>
        <w:t xml:space="preserve">the user has a sample and its digital model (e.g. </w:t>
      </w:r>
      <w:proofErr w:type="spellStart"/>
      <w:r w:rsidRPr="007A7FE4">
        <w:t>stl</w:t>
      </w:r>
      <w:proofErr w:type="spellEnd"/>
      <w:r w:rsidRPr="007A7FE4">
        <w:t xml:space="preserve"> format, 1:1), the user places the sample on the stage, then use the theodolite to find 6 feature points on the sample, and record the readouts of the stage for the 6 points. Then the user has the 6 sets of coordinates of the points in the digital model. So that the 6 sets of stage readouts and 6 sets of model coordinates should be enough to build the relationship between the actual sample placement and the digital twin model of the setup. That means I would like to see the sample’s digital model to be placed on the stage in the digital twin.</w:t>
      </w:r>
    </w:p>
    <w:p w14:paraId="1DAA5A5C" w14:textId="77777777" w:rsidR="00F824BA" w:rsidRDefault="00F824BA"/>
    <w:sectPr w:rsidR="00F824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B401E4"/>
    <w:multiLevelType w:val="hybridMultilevel"/>
    <w:tmpl w:val="8E6AE9E4"/>
    <w:lvl w:ilvl="0" w:tplc="97842B8A">
      <w:start w:val="1"/>
      <w:numFmt w:val="bullet"/>
      <w:lvlText w:val="•"/>
      <w:lvlJc w:val="left"/>
      <w:pPr>
        <w:tabs>
          <w:tab w:val="num" w:pos="720"/>
        </w:tabs>
        <w:ind w:left="720" w:hanging="360"/>
      </w:pPr>
      <w:rPr>
        <w:rFonts w:ascii="Arial" w:hAnsi="Arial" w:hint="default"/>
      </w:rPr>
    </w:lvl>
    <w:lvl w:ilvl="1" w:tplc="B01A4888" w:tentative="1">
      <w:start w:val="1"/>
      <w:numFmt w:val="bullet"/>
      <w:lvlText w:val="•"/>
      <w:lvlJc w:val="left"/>
      <w:pPr>
        <w:tabs>
          <w:tab w:val="num" w:pos="1440"/>
        </w:tabs>
        <w:ind w:left="1440" w:hanging="360"/>
      </w:pPr>
      <w:rPr>
        <w:rFonts w:ascii="Arial" w:hAnsi="Arial" w:hint="default"/>
      </w:rPr>
    </w:lvl>
    <w:lvl w:ilvl="2" w:tplc="F71C8298" w:tentative="1">
      <w:start w:val="1"/>
      <w:numFmt w:val="bullet"/>
      <w:lvlText w:val="•"/>
      <w:lvlJc w:val="left"/>
      <w:pPr>
        <w:tabs>
          <w:tab w:val="num" w:pos="2160"/>
        </w:tabs>
        <w:ind w:left="2160" w:hanging="360"/>
      </w:pPr>
      <w:rPr>
        <w:rFonts w:ascii="Arial" w:hAnsi="Arial" w:hint="default"/>
      </w:rPr>
    </w:lvl>
    <w:lvl w:ilvl="3" w:tplc="9236C6EC" w:tentative="1">
      <w:start w:val="1"/>
      <w:numFmt w:val="bullet"/>
      <w:lvlText w:val="•"/>
      <w:lvlJc w:val="left"/>
      <w:pPr>
        <w:tabs>
          <w:tab w:val="num" w:pos="2880"/>
        </w:tabs>
        <w:ind w:left="2880" w:hanging="360"/>
      </w:pPr>
      <w:rPr>
        <w:rFonts w:ascii="Arial" w:hAnsi="Arial" w:hint="default"/>
      </w:rPr>
    </w:lvl>
    <w:lvl w:ilvl="4" w:tplc="D8A6122C" w:tentative="1">
      <w:start w:val="1"/>
      <w:numFmt w:val="bullet"/>
      <w:lvlText w:val="•"/>
      <w:lvlJc w:val="left"/>
      <w:pPr>
        <w:tabs>
          <w:tab w:val="num" w:pos="3600"/>
        </w:tabs>
        <w:ind w:left="3600" w:hanging="360"/>
      </w:pPr>
      <w:rPr>
        <w:rFonts w:ascii="Arial" w:hAnsi="Arial" w:hint="default"/>
      </w:rPr>
    </w:lvl>
    <w:lvl w:ilvl="5" w:tplc="75E8C2C4" w:tentative="1">
      <w:start w:val="1"/>
      <w:numFmt w:val="bullet"/>
      <w:lvlText w:val="•"/>
      <w:lvlJc w:val="left"/>
      <w:pPr>
        <w:tabs>
          <w:tab w:val="num" w:pos="4320"/>
        </w:tabs>
        <w:ind w:left="4320" w:hanging="360"/>
      </w:pPr>
      <w:rPr>
        <w:rFonts w:ascii="Arial" w:hAnsi="Arial" w:hint="default"/>
      </w:rPr>
    </w:lvl>
    <w:lvl w:ilvl="6" w:tplc="79646EF0" w:tentative="1">
      <w:start w:val="1"/>
      <w:numFmt w:val="bullet"/>
      <w:lvlText w:val="•"/>
      <w:lvlJc w:val="left"/>
      <w:pPr>
        <w:tabs>
          <w:tab w:val="num" w:pos="5040"/>
        </w:tabs>
        <w:ind w:left="5040" w:hanging="360"/>
      </w:pPr>
      <w:rPr>
        <w:rFonts w:ascii="Arial" w:hAnsi="Arial" w:hint="default"/>
      </w:rPr>
    </w:lvl>
    <w:lvl w:ilvl="7" w:tplc="6D3ABCBA" w:tentative="1">
      <w:start w:val="1"/>
      <w:numFmt w:val="bullet"/>
      <w:lvlText w:val="•"/>
      <w:lvlJc w:val="left"/>
      <w:pPr>
        <w:tabs>
          <w:tab w:val="num" w:pos="5760"/>
        </w:tabs>
        <w:ind w:left="5760" w:hanging="360"/>
      </w:pPr>
      <w:rPr>
        <w:rFonts w:ascii="Arial" w:hAnsi="Arial" w:hint="default"/>
      </w:rPr>
    </w:lvl>
    <w:lvl w:ilvl="8" w:tplc="CF70AAE8" w:tentative="1">
      <w:start w:val="1"/>
      <w:numFmt w:val="bullet"/>
      <w:lvlText w:val="•"/>
      <w:lvlJc w:val="left"/>
      <w:pPr>
        <w:tabs>
          <w:tab w:val="num" w:pos="6480"/>
        </w:tabs>
        <w:ind w:left="6480" w:hanging="360"/>
      </w:pPr>
      <w:rPr>
        <w:rFonts w:ascii="Arial" w:hAnsi="Arial" w:hint="default"/>
      </w:rPr>
    </w:lvl>
  </w:abstractNum>
  <w:num w:numId="1" w16cid:durableId="336346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6"/>
    <w:rsid w:val="003972CA"/>
    <w:rsid w:val="00581796"/>
    <w:rsid w:val="007A7FE4"/>
    <w:rsid w:val="007F48BB"/>
    <w:rsid w:val="0091034D"/>
    <w:rsid w:val="00AA33BD"/>
    <w:rsid w:val="00F824B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6DAD56-4717-4FD6-87BC-F62AAD697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7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7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7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7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7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7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7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7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7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7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7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6"/>
    <w:rPr>
      <w:rFonts w:eastAsiaTheme="majorEastAsia" w:cstheme="majorBidi"/>
      <w:color w:val="272727" w:themeColor="text1" w:themeTint="D8"/>
    </w:rPr>
  </w:style>
  <w:style w:type="paragraph" w:styleId="Title">
    <w:name w:val="Title"/>
    <w:basedOn w:val="Normal"/>
    <w:next w:val="Normal"/>
    <w:link w:val="TitleChar"/>
    <w:uiPriority w:val="10"/>
    <w:qFormat/>
    <w:rsid w:val="005817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7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7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6"/>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6"/>
    <w:rPr>
      <w:i/>
      <w:iCs/>
      <w:color w:val="404040" w:themeColor="text1" w:themeTint="BF"/>
    </w:rPr>
  </w:style>
  <w:style w:type="paragraph" w:styleId="ListParagraph">
    <w:name w:val="List Paragraph"/>
    <w:basedOn w:val="Normal"/>
    <w:uiPriority w:val="34"/>
    <w:qFormat/>
    <w:rsid w:val="00581796"/>
    <w:pPr>
      <w:ind w:left="720"/>
      <w:contextualSpacing/>
    </w:pPr>
  </w:style>
  <w:style w:type="character" w:styleId="IntenseEmphasis">
    <w:name w:val="Intense Emphasis"/>
    <w:basedOn w:val="DefaultParagraphFont"/>
    <w:uiPriority w:val="21"/>
    <w:qFormat/>
    <w:rsid w:val="00581796"/>
    <w:rPr>
      <w:i/>
      <w:iCs/>
      <w:color w:val="0F4761" w:themeColor="accent1" w:themeShade="BF"/>
    </w:rPr>
  </w:style>
  <w:style w:type="paragraph" w:styleId="IntenseQuote">
    <w:name w:val="Intense Quote"/>
    <w:basedOn w:val="Normal"/>
    <w:next w:val="Normal"/>
    <w:link w:val="IntenseQuoteChar"/>
    <w:uiPriority w:val="30"/>
    <w:qFormat/>
    <w:rsid w:val="005817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796"/>
    <w:rPr>
      <w:i/>
      <w:iCs/>
      <w:color w:val="0F4761" w:themeColor="accent1" w:themeShade="BF"/>
    </w:rPr>
  </w:style>
  <w:style w:type="character" w:styleId="IntenseReference">
    <w:name w:val="Intense Reference"/>
    <w:basedOn w:val="DefaultParagraphFont"/>
    <w:uiPriority w:val="32"/>
    <w:qFormat/>
    <w:rsid w:val="005817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181</Words>
  <Characters>1153</Characters>
  <Application>Microsoft Office Word</Application>
  <DocSecurity>0</DocSecurity>
  <Lines>128</Lines>
  <Paragraphs>102</Paragraphs>
  <ScaleCrop>false</ScaleCrop>
  <Company/>
  <LinksUpToDate>false</LinksUpToDate>
  <CharactersWithSpaces>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Ruiyao (STFC,RAL,ISIS)</dc:creator>
  <cp:keywords/>
  <dc:description/>
  <cp:lastModifiedBy>Zhang, Ruiyao (STFC,RAL,ISIS)</cp:lastModifiedBy>
  <cp:revision>2</cp:revision>
  <dcterms:created xsi:type="dcterms:W3CDTF">2026-03-23T13:38:00Z</dcterms:created>
  <dcterms:modified xsi:type="dcterms:W3CDTF">2026-03-23T13:38:00Z</dcterms:modified>
</cp:coreProperties>
</file>