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Meta Description:</w:t>
      </w:r>
      <w:r w:rsidDel="00000000" w:rsidR="00000000" w:rsidRPr="00000000">
        <w:rPr>
          <w:rtl w:val="0"/>
        </w:rPr>
        <w:t xml:space="preserve"> </w:t>
      </w:r>
      <w:r w:rsidDel="00000000" w:rsidR="00000000" w:rsidRPr="00000000">
        <w:rPr>
          <w:i w:val="1"/>
          <w:iCs w:val="1"/>
          <w:rtl w:val="0"/>
        </w:rPr>
        <w:t xml:space="preserve">Wallet risk scores explained: how they're calculated, why they can change without warning, and the cross-chain gap that single-chain tools consistently miss.</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Keywords Targeted:</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b w:val="1"/>
          <w:bCs w:val="1"/>
          <w:i w:val="1"/>
          <w:iCs w:val="1"/>
          <w:rtl w:val="0"/>
        </w:rPr>
        <w:t xml:space="preserve">Primary keyword</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7">
      <w:pPr>
        <w:numPr>
          <w:ilvl w:val="1"/>
          <w:numId w:val="1"/>
        </w:numPr>
        <w:ind w:left="1440" w:hanging="360"/>
      </w:pPr>
      <w:r w:rsidDel="00000000" w:rsidR="00000000" w:rsidRPr="00000000">
        <w:rPr>
          <w:i w:val="1"/>
          <w:iCs w:val="1"/>
          <w:rtl w:val="0"/>
        </w:rPr>
        <w:t xml:space="preserve">wallet risk score</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b w:val="1"/>
          <w:bCs w:val="1"/>
          <w:i w:val="1"/>
          <w:iCs w:val="1"/>
          <w:rtl w:val="0"/>
        </w:rPr>
        <w:t xml:space="preserve">Secondary keywords</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B">
      <w:pPr>
        <w:numPr>
          <w:ilvl w:val="1"/>
          <w:numId w:val="1"/>
        </w:numPr>
        <w:ind w:left="1440" w:hanging="360"/>
      </w:pPr>
      <w:r w:rsidDel="00000000" w:rsidR="00000000" w:rsidRPr="00000000">
        <w:rPr>
          <w:i w:val="1"/>
          <w:iCs w:val="1"/>
          <w:rtl w:val="0"/>
        </w:rPr>
        <w:t xml:space="preserve">onchain risk score</w:t>
      </w:r>
      <w:r w:rsidDel="00000000" w:rsidR="00000000" w:rsidRPr="00000000">
        <w:rPr>
          <w:rtl w:val="0"/>
        </w:rPr>
      </w:r>
    </w:p>
    <w:p w:rsidR="00000000" w:rsidDel="00000000" w:rsidP="00000000" w:rsidRDefault="00000000" w:rsidRPr="00000000" w14:paraId="0000000C">
      <w:pPr>
        <w:numPr>
          <w:ilvl w:val="1"/>
          <w:numId w:val="1"/>
        </w:numPr>
        <w:ind w:left="1440" w:hanging="360"/>
      </w:pPr>
      <w:r w:rsidDel="00000000" w:rsidR="00000000" w:rsidRPr="00000000">
        <w:rPr>
          <w:i w:val="1"/>
          <w:iCs w:val="1"/>
          <w:rtl w:val="0"/>
        </w:rPr>
        <w:t xml:space="preserve">AML wallet check</w:t>
      </w:r>
      <w:r w:rsidDel="00000000" w:rsidR="00000000" w:rsidRPr="00000000">
        <w:rPr>
          <w:rtl w:val="0"/>
        </w:rPr>
      </w:r>
    </w:p>
    <w:p w:rsidR="00000000" w:rsidDel="00000000" w:rsidP="00000000" w:rsidRDefault="00000000" w:rsidRPr="00000000" w14:paraId="0000000D">
      <w:pPr>
        <w:numPr>
          <w:ilvl w:val="1"/>
          <w:numId w:val="1"/>
        </w:numPr>
        <w:ind w:left="1440" w:hanging="360"/>
      </w:pPr>
      <w:r w:rsidDel="00000000" w:rsidR="00000000" w:rsidRPr="00000000">
        <w:rPr>
          <w:i w:val="1"/>
          <w:iCs w:val="1"/>
          <w:rtl w:val="0"/>
        </w:rPr>
        <w:t xml:space="preserve">wallet screening</w:t>
      </w:r>
      <w:r w:rsidDel="00000000" w:rsidR="00000000" w:rsidRPr="00000000">
        <w:rPr>
          <w:rtl w:val="0"/>
        </w:rPr>
      </w:r>
    </w:p>
    <w:p w:rsidR="00000000" w:rsidDel="00000000" w:rsidP="00000000" w:rsidRDefault="00000000" w:rsidRPr="00000000" w14:paraId="0000000E">
      <w:pPr>
        <w:numPr>
          <w:ilvl w:val="1"/>
          <w:numId w:val="1"/>
        </w:numPr>
        <w:ind w:left="1440" w:hanging="360"/>
      </w:pPr>
      <w:r w:rsidDel="00000000" w:rsidR="00000000" w:rsidRPr="00000000">
        <w:rPr>
          <w:i w:val="1"/>
          <w:iCs w:val="1"/>
          <w:rtl w:val="0"/>
        </w:rPr>
        <w:t xml:space="preserve">indirect exposure crypto</w:t>
      </w:r>
      <w:r w:rsidDel="00000000" w:rsidR="00000000" w:rsidRPr="00000000">
        <w:rPr>
          <w:rtl w:val="0"/>
        </w:rPr>
      </w:r>
    </w:p>
    <w:p w:rsidR="00000000" w:rsidDel="00000000" w:rsidP="00000000" w:rsidRDefault="00000000" w:rsidRPr="00000000" w14:paraId="0000000F">
      <w:pPr>
        <w:numPr>
          <w:ilvl w:val="1"/>
          <w:numId w:val="1"/>
        </w:numPr>
        <w:ind w:left="1440" w:hanging="360"/>
      </w:pPr>
      <w:r w:rsidDel="00000000" w:rsidR="00000000" w:rsidRPr="00000000">
        <w:rPr>
          <w:i w:val="1"/>
          <w:iCs w:val="1"/>
          <w:rtl w:val="0"/>
        </w:rPr>
        <w:t xml:space="preserve">cross-chain wallet risk</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b w:val="1"/>
          <w:bCs w:val="1"/>
          <w:i w:val="1"/>
          <w:iCs w:val="1"/>
          <w:rtl w:val="0"/>
        </w:rPr>
        <w:t xml:space="preserve">Long-tail / FAQ keywords</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3">
      <w:pPr>
        <w:numPr>
          <w:ilvl w:val="1"/>
          <w:numId w:val="1"/>
        </w:numPr>
        <w:ind w:left="1440" w:hanging="360"/>
      </w:pPr>
      <w:r w:rsidDel="00000000" w:rsidR="00000000" w:rsidRPr="00000000">
        <w:rPr>
          <w:i w:val="1"/>
          <w:iCs w:val="1"/>
          <w:rtl w:val="0"/>
        </w:rPr>
        <w:t xml:space="preserve">what is a wallet risk score</w:t>
      </w:r>
      <w:r w:rsidDel="00000000" w:rsidR="00000000" w:rsidRPr="00000000">
        <w:rPr>
          <w:rtl w:val="0"/>
        </w:rPr>
      </w:r>
    </w:p>
    <w:p w:rsidR="00000000" w:rsidDel="00000000" w:rsidP="00000000" w:rsidRDefault="00000000" w:rsidRPr="00000000" w14:paraId="00000014">
      <w:pPr>
        <w:numPr>
          <w:ilvl w:val="1"/>
          <w:numId w:val="1"/>
        </w:numPr>
        <w:ind w:left="1440" w:hanging="360"/>
      </w:pPr>
      <w:r w:rsidDel="00000000" w:rsidR="00000000" w:rsidRPr="00000000">
        <w:rPr>
          <w:i w:val="1"/>
          <w:iCs w:val="1"/>
          <w:rtl w:val="0"/>
        </w:rPr>
        <w:t xml:space="preserve">what is considered a high wallet risk score</w:t>
      </w:r>
      <w:r w:rsidDel="00000000" w:rsidR="00000000" w:rsidRPr="00000000">
        <w:rPr>
          <w:rtl w:val="0"/>
        </w:rPr>
      </w:r>
    </w:p>
    <w:p w:rsidR="00000000" w:rsidDel="00000000" w:rsidP="00000000" w:rsidRDefault="00000000" w:rsidRPr="00000000" w14:paraId="00000015">
      <w:pPr>
        <w:numPr>
          <w:ilvl w:val="1"/>
          <w:numId w:val="1"/>
        </w:numPr>
        <w:ind w:left="1440" w:hanging="360"/>
      </w:pPr>
      <w:r w:rsidDel="00000000" w:rsidR="00000000" w:rsidRPr="00000000">
        <w:rPr>
          <w:i w:val="1"/>
          <w:iCs w:val="1"/>
          <w:rtl w:val="0"/>
        </w:rPr>
        <w:t xml:space="preserve">can a legitimate wallet get a high risk score</w:t>
      </w:r>
      <w:r w:rsidDel="00000000" w:rsidR="00000000" w:rsidRPr="00000000">
        <w:rPr>
          <w:rtl w:val="0"/>
        </w:rPr>
      </w:r>
    </w:p>
    <w:p w:rsidR="00000000" w:rsidDel="00000000" w:rsidP="00000000" w:rsidRDefault="00000000" w:rsidRPr="00000000" w14:paraId="00000016">
      <w:pPr>
        <w:numPr>
          <w:ilvl w:val="1"/>
          <w:numId w:val="1"/>
        </w:numPr>
        <w:ind w:left="1440" w:hanging="360"/>
      </w:pPr>
      <w:r w:rsidDel="00000000" w:rsidR="00000000" w:rsidRPr="00000000">
        <w:rPr>
          <w:i w:val="1"/>
          <w:iCs w:val="1"/>
          <w:rtl w:val="0"/>
        </w:rPr>
        <w:t xml:space="preserve">what is an onchain risk score</w:t>
      </w:r>
      <w:r w:rsidDel="00000000" w:rsidR="00000000" w:rsidRPr="00000000">
        <w:rPr>
          <w:rtl w:val="0"/>
        </w:rPr>
      </w:r>
    </w:p>
    <w:p w:rsidR="00000000" w:rsidDel="00000000" w:rsidP="00000000" w:rsidRDefault="00000000" w:rsidRPr="00000000" w14:paraId="00000017">
      <w:pPr>
        <w:pStyle w:val="Heading1"/>
        <w:rPr/>
      </w:pPr>
      <w:bookmarkStart w:colFirst="0" w:colLast="0" w:name="_wb13ru5mfia" w:id="0"/>
      <w:bookmarkEnd w:id="0"/>
      <w:r w:rsidDel="00000000" w:rsidR="00000000" w:rsidRPr="00000000">
        <w:rPr>
          <w:rtl w:val="0"/>
        </w:rPr>
        <w:t xml:space="preserve">Wallet Risk Score Explained: What the Numbers Actually Mean (And What Most Tools Don't Tell You)</w:t>
      </w:r>
    </w:p>
    <w:p w:rsidR="00000000" w:rsidDel="00000000" w:rsidP="00000000" w:rsidRDefault="00000000" w:rsidRPr="00000000" w14:paraId="00000018">
      <w:pPr>
        <w:rPr/>
      </w:pPr>
      <w:r w:rsidDel="00000000" w:rsidR="00000000" w:rsidRPr="00000000">
        <w:rPr>
          <w:rtl w:val="0"/>
        </w:rPr>
        <w:t xml:space="preserve">You bridge 4 ETH from Arbitrum to Solana, park it in a yield vault, and move on with your week. Three weeks later, Binance freezes your withdrawal. The reason? Your wallet risk score jumped from 28 to 74 overnight, and nobody can tell you why. No mixer interaction, no sanctioned address, nothing you'd call suspicious. But somewhere in a black-box model, your wallet crossed a line you never knew existed.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If that sounds paranoid, talk to anyone who's been through it. The wallet risk score has quietly become crypto's invisible credit rating, except there's no bureau to call and no dispute process that actually works. Here's how these scores function, where the models break, what the tools don't disclose, and why OmniRisk is rebuilding the architecture to address it.</w:t>
      </w:r>
    </w:p>
    <w:p w:rsidR="00000000" w:rsidDel="00000000" w:rsidP="00000000" w:rsidRDefault="00000000" w:rsidRPr="00000000" w14:paraId="0000001B">
      <w:pPr>
        <w:pStyle w:val="Heading2"/>
        <w:rPr/>
      </w:pPr>
      <w:bookmarkStart w:colFirst="0" w:colLast="0" w:name="_ggdoctq14ylf" w:id="1"/>
      <w:bookmarkEnd w:id="1"/>
      <w:r w:rsidDel="00000000" w:rsidR="00000000" w:rsidRPr="00000000">
        <w:rPr>
          <w:rtl w:val="0"/>
        </w:rPr>
        <w:t xml:space="preserve">What Is a Wallet Risk Score?</w:t>
      </w:r>
    </w:p>
    <w:p w:rsidR="00000000" w:rsidDel="00000000" w:rsidP="00000000" w:rsidRDefault="00000000" w:rsidRPr="00000000" w14:paraId="0000001C">
      <w:pPr>
        <w:rPr/>
      </w:pPr>
      <w:r w:rsidDel="00000000" w:rsidR="00000000" w:rsidRPr="00000000">
        <w:rPr>
          <w:rtl w:val="0"/>
        </w:rPr>
        <w:t xml:space="preserve">A wallet risk score estimates how closely a crypto wallet is tied to illicit on-chain activity. Think of it as an AML wallet check squeezed into a single number: instead of a compliance officer reviewing wire transfers, an algorithm crawls the transaction graph and spits out a verdict that tells an exchange whether your wallet is safe to touch.</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These scores exist because exchanges need legal cover. After the FATF Travel Rule guidance tightened and regulators started handing out enforcement actions like parking tickets, centralized platforms needed automated wallet screening at scale. Chainalysis and TRM Labs filled that gap. The score isn't telling you whether a wallet is "good" or "bad." It's telling a compliance officer whether processing a transaction could invite regulatory heat. Those are very different questions, and conflating them is where the confusion starts.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Most tools use a 0 to 100 scale, though each platform sets its own thresholds: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Score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Risk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b w:val="1"/>
                <w:bCs w:val="1"/>
              </w:rPr>
            </w:pPr>
            <w:r w:rsidDel="00000000" w:rsidR="00000000" w:rsidRPr="00000000">
              <w:rPr>
                <w:b w:val="1"/>
                <w:bCs w:val="1"/>
                <w:rtl w:val="0"/>
              </w:rPr>
              <w:t xml:space="preserve">What it typically means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Clean history, standard DeFi activity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26–50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Medium-low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Indirect exposure via DEX pools or bridges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51–70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Medium-high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Closer, indirect, or limited direct exposure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71–100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Direct links to sanctioned entities, mixers, or hacks</w:t>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 65 on Chainalysis Reactor is not the same animal as a 65 on TRM Labs or GoPlus. Every platform runs its own model, weights its own signals, and none publish the methodology. You're being graded on a curve you can't see, by a teacher who won't show the rubric.</w:t>
      </w:r>
    </w:p>
    <w:p w:rsidR="00000000" w:rsidDel="00000000" w:rsidP="00000000" w:rsidRDefault="00000000" w:rsidRPr="00000000" w14:paraId="00000033">
      <w:pPr>
        <w:pStyle w:val="Heading2"/>
        <w:rPr/>
      </w:pPr>
      <w:bookmarkStart w:colFirst="0" w:colLast="0" w:name="_o7kk4ps6h5o5" w:id="2"/>
      <w:bookmarkEnd w:id="2"/>
      <w:r w:rsidDel="00000000" w:rsidR="00000000" w:rsidRPr="00000000">
        <w:rPr>
          <w:rtl w:val="0"/>
        </w:rPr>
        <w:t xml:space="preserve">How Is a Wallet Risk Score Calculated?</w:t>
      </w:r>
    </w:p>
    <w:p w:rsidR="00000000" w:rsidDel="00000000" w:rsidP="00000000" w:rsidRDefault="00000000" w:rsidRPr="00000000" w14:paraId="00000034">
      <w:pPr>
        <w:rPr/>
      </w:pPr>
      <w:r w:rsidDel="00000000" w:rsidR="00000000" w:rsidRPr="00000000">
        <w:rPr>
          <w:rtl w:val="0"/>
        </w:rPr>
        <w:t xml:space="preserve">Every on-chain risk score relies on graph-based transaction tracing. Tools build a graph where every address is a node and every transaction is an edge, then calculate how close your wallet is to known bad actors in that network.</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Direct exposure is the clearest signal: your wallet sent to or received from a sanctioned address, a mixer like Tornado Cash, or a confirmed hack wallet. Every platform spikes your score hard on direct contact.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Indirect (hop) exposure is where it gets unfair. You provide liquidity on Uniswap. Someone swaps through your pool, and that someone got their ETH from a mixer two transactions back. You never chose to interact with them, but the graph now shows a one-hop link from your address to a flagged source. It's the crypto equivalent of getting a mark on your record because someone who robbed a bank once bought coffee at the shop where you work. For anyone active in DeFi, indirect exposure accumulates like lint on a sweater.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Behavioral signals add a third layer: rapid sequential transfers, suspicious timing patterns, dust attacks, and interactions with known laundering contracts. The problem is that normal DeFi activity (bridging across five chains, routing through aggregators, batch-claiming airdrops) trips the same detectors meant to catch structured illicit flows.</w:t>
      </w:r>
    </w:p>
    <w:p w:rsidR="00000000" w:rsidDel="00000000" w:rsidP="00000000" w:rsidRDefault="00000000" w:rsidRPr="00000000" w14:paraId="0000003B">
      <w:pPr>
        <w:pStyle w:val="Heading2"/>
        <w:rPr/>
      </w:pPr>
      <w:bookmarkStart w:colFirst="0" w:colLast="0" w:name="_stjxl2c9d4ue" w:id="3"/>
      <w:bookmarkEnd w:id="3"/>
      <w:r w:rsidDel="00000000" w:rsidR="00000000" w:rsidRPr="00000000">
        <w:rPr>
          <w:rtl w:val="0"/>
        </w:rPr>
        <w:t xml:space="preserve">What Most Wallet Risk Tools Don't Tell You</w:t>
      </w:r>
    </w:p>
    <w:p w:rsidR="00000000" w:rsidDel="00000000" w:rsidP="00000000" w:rsidRDefault="00000000" w:rsidRPr="00000000" w14:paraId="0000003C">
      <w:pPr>
        <w:pStyle w:val="Heading3"/>
        <w:rPr/>
      </w:pPr>
      <w:bookmarkStart w:colFirst="0" w:colLast="0" w:name="_4q6rya6hvarx" w:id="4"/>
      <w:bookmarkEnd w:id="4"/>
      <w:r w:rsidDel="00000000" w:rsidR="00000000" w:rsidRPr="00000000">
        <w:rPr>
          <w:rtl w:val="0"/>
        </w:rPr>
        <w:t xml:space="preserve">The Cross-Chain Blind Spot</w:t>
      </w:r>
    </w:p>
    <w:p w:rsidR="00000000" w:rsidDel="00000000" w:rsidP="00000000" w:rsidRDefault="00000000" w:rsidRPr="00000000" w14:paraId="0000003D">
      <w:pPr>
        <w:rPr/>
      </w:pPr>
      <w:r w:rsidDel="00000000" w:rsidR="00000000" w:rsidRPr="00000000">
        <w:rPr>
          <w:rtl w:val="0"/>
        </w:rPr>
        <w:t xml:space="preserve">The biggest hole in wallet screening is cross-chain visibility, and it's not a minor gap; it's structural. A wallet touches a mixer on Ethereum, bridges to Solana, shuffles funds, and bridges back to Arbitrum. A single-chain tool reports a clean wallet on each chain, while the full journey stays invisible.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This is an active evasion strategy. The Ronin bridge exploit ($625M), Wormhole ($320M), and Nomad ($190M) all </w:t>
      </w:r>
      <w:hyperlink r:id="rId6">
        <w:r w:rsidDel="00000000" w:rsidR="00000000" w:rsidRPr="00000000">
          <w:rPr>
            <w:color w:val="1155cc"/>
            <w:u w:val="single"/>
            <w:rtl w:val="0"/>
          </w:rPr>
          <w:t xml:space="preserve">funneled stolen funds</w:t>
        </w:r>
      </w:hyperlink>
      <w:r w:rsidDel="00000000" w:rsidR="00000000" w:rsidRPr="00000000">
        <w:rPr>
          <w:rtl w:val="0"/>
        </w:rPr>
        <w:t xml:space="preserve"> through cross-chain routes designed to exploit exactly this blind spot. A cross-chain wallet risk score built on one chain's data is reading one chapter of a book and writing the review.</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Run that same wallet through OmniRisk and the picture changes. A wallet that interacts with Tornado Cash on Ethereum, bridges to Solana, routes funds through two intermediate wallets, and bridges again to Base shows up as three separate clean addresses on any single-chain tool. OmniRisk maps the connected path across all four chains and traces the risk back to the origin. Same wallet, very different verdict.</w:t>
      </w:r>
    </w:p>
    <w:p w:rsidR="00000000" w:rsidDel="00000000" w:rsidP="00000000" w:rsidRDefault="00000000" w:rsidRPr="00000000" w14:paraId="00000042">
      <w:pPr>
        <w:pStyle w:val="Heading3"/>
        <w:rPr/>
      </w:pPr>
      <w:bookmarkStart w:colFirst="0" w:colLast="0" w:name="_avt7bgo5eiw3" w:id="5"/>
      <w:bookmarkEnd w:id="5"/>
      <w:r w:rsidDel="00000000" w:rsidR="00000000" w:rsidRPr="00000000">
        <w:rPr>
          <w:rtl w:val="0"/>
        </w:rPr>
        <w:t xml:space="preserve">Your Score Can Move Without You Doing Anything</w:t>
      </w:r>
    </w:p>
    <w:p w:rsidR="00000000" w:rsidDel="00000000" w:rsidP="00000000" w:rsidRDefault="00000000" w:rsidRPr="00000000" w14:paraId="00000043">
      <w:pPr>
        <w:rPr/>
      </w:pPr>
      <w:r w:rsidDel="00000000" w:rsidR="00000000" w:rsidRPr="00000000">
        <w:rPr>
          <w:rtl w:val="0"/>
        </w:rPr>
        <w:t xml:space="preserve">Wallet risk scores are retroactive. You sell an NFT, and the buyer sends you 2 ETH. Three months later, your score jumps after investigators link the buyer's wallet to a phishing ring. Your transaction was routine, but the contamination flows backward through the graph.</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This is retroactive toxicity, a documented problem in AML </w:t>
      </w:r>
      <w:hyperlink r:id="rId7">
        <w:r w:rsidDel="00000000" w:rsidR="00000000" w:rsidRPr="00000000">
          <w:rPr>
            <w:color w:val="1155cc"/>
            <w:u w:val="single"/>
            <w:rtl w:val="0"/>
          </w:rPr>
          <w:t xml:space="preserve">wallet screening</w:t>
        </w:r>
      </w:hyperlink>
      <w:r w:rsidDel="00000000" w:rsidR="00000000" w:rsidRPr="00000000">
        <w:rPr>
          <w:rtl w:val="0"/>
        </w:rPr>
        <w:t xml:space="preserve"> where old transactions become new liabilities as fresh attribution data surfaces. No consumer-facing tool tells you which transaction triggered the change. You just see the number climb and play detective on your own history.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OmniRisk surfaces the specific transaction that triggered the move. When the score changes, the risk breakdown shows which counterparty was newly attributed, how many hops separate your wallet from the flagged address, and when that attribution was added to the database. That's the difference between a number that changes silently and one you can actually audit.</w:t>
      </w:r>
    </w:p>
    <w:p w:rsidR="00000000" w:rsidDel="00000000" w:rsidP="00000000" w:rsidRDefault="00000000" w:rsidRPr="00000000" w14:paraId="00000048">
      <w:pPr>
        <w:pStyle w:val="Heading3"/>
        <w:rPr/>
      </w:pPr>
      <w:bookmarkStart w:colFirst="0" w:colLast="0" w:name="_dj0tekzhzyeg" w:id="6"/>
      <w:bookmarkEnd w:id="6"/>
      <w:r w:rsidDel="00000000" w:rsidR="00000000" w:rsidRPr="00000000">
        <w:rPr>
          <w:rtl w:val="0"/>
        </w:rPr>
        <w:t xml:space="preserve">DeFi Activity Triggers False Positives</w:t>
      </w:r>
    </w:p>
    <w:p w:rsidR="00000000" w:rsidDel="00000000" w:rsidP="00000000" w:rsidRDefault="00000000" w:rsidRPr="00000000" w14:paraId="00000049">
      <w:pPr>
        <w:rPr/>
      </w:pPr>
      <w:r w:rsidDel="00000000" w:rsidR="00000000" w:rsidRPr="00000000">
        <w:rPr>
          <w:rtl w:val="0"/>
        </w:rPr>
        <w:t xml:space="preserve">The original scoring models were built for CEX compliance: mixers, darknet transfers, and sanctioned flows. DeFi broke those assumptions. A wallet interacting with five DEX aggregators, providing liquidity across three chains, and bridging tokens weekly looks to a CEX-era model like textbook layering. The false positive problem is real, and most platforms don't address it publicly.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behavioral fingerprint of a DeFi power user and a structured illicit flow look similar on a transaction graph, but they're different in ways a well-built model can catch. High-frequency bridging for yield optimization leaves a different pattern than high-frequency bridging to layer stolen funds: different chain sequences, different timing intervals, different counterparty profiles. OmniRisk's risk analysis is built around omnichain DeFi behavior, not the single-chain compliance patterns that treat every bridge as a red flag.</w:t>
      </w:r>
    </w:p>
    <w:p w:rsidR="00000000" w:rsidDel="00000000" w:rsidP="00000000" w:rsidRDefault="00000000" w:rsidRPr="00000000" w14:paraId="0000004C">
      <w:pPr>
        <w:pStyle w:val="Heading3"/>
        <w:rPr/>
      </w:pPr>
      <w:bookmarkStart w:colFirst="0" w:colLast="0" w:name="_w783azh0jrl4" w:id="7"/>
      <w:bookmarkEnd w:id="7"/>
      <w:r w:rsidDel="00000000" w:rsidR="00000000" w:rsidRPr="00000000">
        <w:rPr>
          <w:rtl w:val="0"/>
        </w:rPr>
        <w:t xml:space="preserve">No Two Tools Agree, and None Explain Why</w:t>
      </w:r>
    </w:p>
    <w:p w:rsidR="00000000" w:rsidDel="00000000" w:rsidP="00000000" w:rsidRDefault="00000000" w:rsidRPr="00000000" w14:paraId="0000004D">
      <w:pPr>
        <w:rPr/>
      </w:pPr>
      <w:r w:rsidDel="00000000" w:rsidR="00000000" w:rsidRPr="00000000">
        <w:rPr>
          <w:rtl w:val="0"/>
        </w:rPr>
        <w:t xml:space="preserve">The same wallet can score 32 on one platform and 71 on another. Both numbers are technically defensible. Without seeing the weighting, hop depth, or attribution database, you can't evaluate the score, challenge a false positive, or understand what triggered it. It's a verdict without a trial transcript.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OmniRisk shows the transcript. The risk breakdown surfaces which transaction categories contributed to the score, which attribution sources flagged the address, and how many hops the trace ran between your wallet and the flagged entity. Two platforms can still disagree on the number. But you can read OmniRisk's reasoning and judge whether the flag makes sense given your actual activity.</w:t>
      </w:r>
    </w:p>
    <w:p w:rsidR="00000000" w:rsidDel="00000000" w:rsidP="00000000" w:rsidRDefault="00000000" w:rsidRPr="00000000" w14:paraId="00000050">
      <w:pPr>
        <w:pStyle w:val="Heading2"/>
        <w:rPr/>
      </w:pPr>
      <w:bookmarkStart w:colFirst="0" w:colLast="0" w:name="_hnclnyxtdcte" w:id="8"/>
      <w:bookmarkEnd w:id="8"/>
      <w:r w:rsidDel="00000000" w:rsidR="00000000" w:rsidRPr="00000000">
        <w:rPr>
          <w:rtl w:val="0"/>
        </w:rPr>
        <w:t xml:space="preserve">How Raya Chain Addresses the Cross-Chain Problem</w:t>
      </w:r>
    </w:p>
    <w:p w:rsidR="00000000" w:rsidDel="00000000" w:rsidP="00000000" w:rsidRDefault="00000000" w:rsidRPr="00000000" w14:paraId="00000051">
      <w:pPr>
        <w:rPr/>
      </w:pPr>
      <w:r w:rsidDel="00000000" w:rsidR="00000000" w:rsidRPr="00000000">
        <w:rPr>
          <w:rtl w:val="0"/>
        </w:rPr>
        <w:t xml:space="preserve">The reason cross-chain wallet risk is broken isn't that the math is hard; it's that the architecture is wrong. Every chain operates as an information island. Funds arrive on a destination chain with a clean slate, like crossing a border into a country that doesn't share Interpol data.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OmniRisk's Raya Chain is a LayerZero-based protocol that lets wallet risk scores be broadcast, verified, and consumed across multiple blockchains simultaneously. Instead of each chain scoring independently, the RYA token carries verified risk assessments across the LayerZero ecosystem. A lending protocol on Solana can pull the same risk intelligence as an Ethereum DEX, in real time.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What that looks like in practice: a wallet with two years of clean Ethereum history doesn't start from a blank slate when it moves to Base. A protocol on Base can query that full cross-chain record through Raya Chain and make a gating decision based on the wallet's actual history, not just what happened on Base. Bridging stops being a way to reset risk exposure, and wallets with clean histories carry portable proof of that record across every chain in the ecosystem.</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Raya Chain is in active development on devnet. The cross-chain risk problem is real, and the architectural approach is strong, but the production implementation is still being built.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[Learn more about </w:t>
      </w:r>
      <w:hyperlink r:id="rId8">
        <w:r w:rsidDel="00000000" w:rsidR="00000000" w:rsidRPr="00000000">
          <w:rPr>
            <w:b w:val="1"/>
            <w:bCs w:val="1"/>
            <w:color w:val="1155cc"/>
            <w:u w:val="single"/>
            <w:rtl w:val="0"/>
          </w:rPr>
          <w:t xml:space="preserve">OmniRisk's omnichain risk platform</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5A">
      <w:pPr>
        <w:pStyle w:val="Heading2"/>
        <w:rPr/>
      </w:pPr>
      <w:bookmarkStart w:colFirst="0" w:colLast="0" w:name="_ccya8rbpkwsv" w:id="9"/>
      <w:bookmarkEnd w:id="9"/>
      <w:r w:rsidDel="00000000" w:rsidR="00000000" w:rsidRPr="00000000">
        <w:rPr>
          <w:rtl w:val="0"/>
        </w:rPr>
        <w:t xml:space="preserve">Frequently Asked Questions</w:t>
      </w:r>
    </w:p>
    <w:p w:rsidR="00000000" w:rsidDel="00000000" w:rsidP="00000000" w:rsidRDefault="00000000" w:rsidRPr="00000000" w14:paraId="0000005B">
      <w:pPr>
        <w:pStyle w:val="Heading3"/>
        <w:rPr/>
      </w:pPr>
      <w:bookmarkStart w:colFirst="0" w:colLast="0" w:name="_vci0s2ag8qjg" w:id="10"/>
      <w:bookmarkEnd w:id="10"/>
      <w:r w:rsidDel="00000000" w:rsidR="00000000" w:rsidRPr="00000000">
        <w:rPr>
          <w:rtl w:val="0"/>
        </w:rPr>
        <w:t xml:space="preserve">What is considered a high wallet risk score?</w:t>
      </w:r>
    </w:p>
    <w:p w:rsidR="00000000" w:rsidDel="00000000" w:rsidP="00000000" w:rsidRDefault="00000000" w:rsidRPr="00000000" w14:paraId="0000005C">
      <w:pPr>
        <w:rPr/>
      </w:pPr>
      <w:r w:rsidDel="00000000" w:rsidR="00000000" w:rsidRPr="00000000">
        <w:rPr>
          <w:rtl w:val="0"/>
        </w:rPr>
        <w:t xml:space="preserve">Most platforms classify scores above 70 as high risk, indicating direct connections to sanctioned entities, mixers, or confirmed hack addresses. Because methodologies vary, a 70 on one platform doesn't carry the same weight on another. Cross-reference across at least two tools before treating any single score as definitive.</w:t>
      </w:r>
    </w:p>
    <w:p w:rsidR="00000000" w:rsidDel="00000000" w:rsidP="00000000" w:rsidRDefault="00000000" w:rsidRPr="00000000" w14:paraId="0000005D">
      <w:pPr>
        <w:pStyle w:val="Heading3"/>
        <w:rPr/>
      </w:pPr>
      <w:bookmarkStart w:colFirst="0" w:colLast="0" w:name="_wls2usbb8e6z" w:id="11"/>
      <w:bookmarkEnd w:id="11"/>
      <w:r w:rsidDel="00000000" w:rsidR="00000000" w:rsidRPr="00000000">
        <w:rPr>
          <w:rtl w:val="0"/>
        </w:rPr>
        <w:t xml:space="preserve">Can a legitimate wallet get a high risk score?</w:t>
      </w:r>
    </w:p>
    <w:p w:rsidR="00000000" w:rsidDel="00000000" w:rsidP="00000000" w:rsidRDefault="00000000" w:rsidRPr="00000000" w14:paraId="0000005E">
      <w:pPr>
        <w:rPr/>
      </w:pPr>
      <w:r w:rsidDel="00000000" w:rsidR="00000000" w:rsidRPr="00000000">
        <w:rPr>
          <w:rtl w:val="0"/>
        </w:rPr>
        <w:t xml:space="preserve">Yes, and it happens more often than tool providers acknowledge. DeFi users who bridge frequently, use DEX aggregators, or receive from many counterparties can trigger medium or high scores on models built around CEX behavior. Whether your exposure is direct or indirect is usually the difference between a false positive and a genuine flag.</w:t>
      </w:r>
    </w:p>
    <w:p w:rsidR="00000000" w:rsidDel="00000000" w:rsidP="00000000" w:rsidRDefault="00000000" w:rsidRPr="00000000" w14:paraId="0000005F">
      <w:pPr>
        <w:pStyle w:val="Heading3"/>
        <w:rPr/>
      </w:pPr>
      <w:bookmarkStart w:colFirst="0" w:colLast="0" w:name="_ld89vh94kzqp" w:id="12"/>
      <w:bookmarkEnd w:id="12"/>
      <w:r w:rsidDel="00000000" w:rsidR="00000000" w:rsidRPr="00000000">
        <w:rPr>
          <w:rtl w:val="0"/>
        </w:rPr>
        <w:t xml:space="preserve">What is an on-chain risk score?</w:t>
      </w:r>
    </w:p>
    <w:p w:rsidR="00000000" w:rsidDel="00000000" w:rsidP="00000000" w:rsidRDefault="00000000" w:rsidRPr="00000000" w14:paraId="00000060">
      <w:pPr>
        <w:rPr/>
      </w:pPr>
      <w:r w:rsidDel="00000000" w:rsidR="00000000" w:rsidRPr="00000000">
        <w:rPr>
          <w:rtl w:val="0"/>
        </w:rPr>
        <w:t xml:space="preserve">An on-chain risk score and a wallet risk score refer to the same concept: a numerical assessment of a wallet's transaction history relative to known illicit activity on the blockchain. Some platforms use the term to emphasize that the analysis relies purely on on-chain data without off-chain identity information. In practice, the terms are interchangeable.</w:t>
      </w:r>
    </w:p>
    <w:p w:rsidR="00000000" w:rsidDel="00000000" w:rsidP="00000000" w:rsidRDefault="00000000" w:rsidRPr="00000000" w14:paraId="00000061">
      <w:pPr>
        <w:pStyle w:val="Heading2"/>
        <w:rPr/>
      </w:pPr>
      <w:bookmarkStart w:colFirst="0" w:colLast="0" w:name="_1885mmkb5bu" w:id="13"/>
      <w:bookmarkEnd w:id="13"/>
      <w:r w:rsidDel="00000000" w:rsidR="00000000" w:rsidRPr="00000000">
        <w:rPr>
          <w:rtl w:val="0"/>
        </w:rPr>
        <w:t xml:space="preserve">The Bottom Line</w:t>
      </w:r>
    </w:p>
    <w:p w:rsidR="00000000" w:rsidDel="00000000" w:rsidP="00000000" w:rsidRDefault="00000000" w:rsidRPr="00000000" w14:paraId="00000062">
      <w:pPr>
        <w:rPr/>
      </w:pPr>
      <w:r w:rsidDel="00000000" w:rsidR="00000000" w:rsidRPr="00000000">
        <w:rPr>
          <w:rtl w:val="0"/>
        </w:rPr>
        <w:t xml:space="preserve">A wallet risk score is a probability estimate wearing the costume of a fact. It comes from a model you can't inspect, built on data that may not include the chains where most of your activity happens, and it can change retroactively based on someone else's behavior.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That doesn't make the tools useless. Chainalysis data has helped recover hundreds of millions in stolen funds. TRM Labs powers compliance at exchanges processing billions in daily volume. But the gap between what the score claims to represent and what it actually captures is wide enough to drive a bridge exploit through.</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Single-chain analysis misses cross-chain laundering. Retroactive re-scoring punishes users for transactions that were clean when they happened. DeFi behavior trips models built for a simpler era. That's the gap OmniRisk is building to close.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exploiters moved to cross-chain years ago. The models scoring your wallet are still catching up.</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Ready to see the risk picture that single-chain tools miss?</w:t>
      </w:r>
      <w:r w:rsidDel="00000000" w:rsidR="00000000" w:rsidRPr="00000000">
        <w:rPr>
          <w:rtl w:val="0"/>
        </w:rPr>
        <w:br w:type="textWrapping"/>
      </w:r>
      <w:hyperlink r:id="rId9">
        <w:r w:rsidDel="00000000" w:rsidR="00000000" w:rsidRPr="00000000">
          <w:rPr>
            <w:color w:val="1155cc"/>
            <w:u w:val="single"/>
            <w:rtl w:val="0"/>
          </w:rPr>
          <w:t xml:space="preserve">OmniRisk</w:t>
        </w:r>
      </w:hyperlink>
      <w:r w:rsidDel="00000000" w:rsidR="00000000" w:rsidRPr="00000000">
        <w:rPr>
          <w:rtl w:val="0"/>
        </w:rPr>
        <w:t xml:space="preserve"> traces wallet behavior across EVM, Solana, and cross-chain systems. With Raya Chain, your wallet risk score follows your wallet wherever it goes.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b w:val="1"/>
          <w:bCs w:val="1"/>
          <w:rtl w:val="0"/>
        </w:rPr>
        <w:t xml:space="preserve">[Get Early Access → </w:t>
      </w:r>
      <w:hyperlink r:id="rId10">
        <w:r w:rsidDel="00000000" w:rsidR="00000000" w:rsidRPr="00000000">
          <w:rPr>
            <w:b w:val="1"/>
            <w:bCs w:val="1"/>
            <w:color w:val="1155cc"/>
            <w:u w:val="single"/>
            <w:rtl w:val="0"/>
          </w:rPr>
          <w:t xml:space="preserve">omnirisk.io</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omnirisk.io" TargetMode="External"/><Relationship Id="rId9" Type="http://schemas.openxmlformats.org/officeDocument/2006/relationships/hyperlink" Target="https://omnirisk.io/dashboard" TargetMode="External"/><Relationship Id="rId5" Type="http://schemas.openxmlformats.org/officeDocument/2006/relationships/styles" Target="styles.xml"/><Relationship Id="rId6" Type="http://schemas.openxmlformats.org/officeDocument/2006/relationships/hyperlink" Target="https://www.chainalysis.com/blog/2024-crypto-crime-report-introduction/" TargetMode="External"/><Relationship Id="rId7" Type="http://schemas.openxmlformats.org/officeDocument/2006/relationships/hyperlink" Target="https://www.trmlabs.com/blockchain-intelligence-platform/wallet-screening" TargetMode="External"/><Relationship Id="rId8" Type="http://schemas.openxmlformats.org/officeDocument/2006/relationships/hyperlink" Target="https://omnirisk.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