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4"/>
        </w:rPr>
        <w:t>Distributed Streaming Anomaly Detection on Blockchain Transaction Graphs</w:t>
      </w:r>
    </w:p>
    <w:tbl>
      <w:tblPr>
        <w:tblW w:type="auto" w:w="0"/>
        <w:jc w:val="center"/>
        <w:tblLayout w:type="fixed"/>
        <w:tblLook w:firstColumn="1" w:firstRow="1" w:lastColumn="0" w:lastRow="0" w:noHBand="0" w:noVBand="1" w:val="04A0"/>
      </w:tblPr>
      <w:tblGrid>
        <w:gridCol w:w="5047"/>
        <w:gridCol w:w="5047"/>
      </w:tblGrid>
      <w:tr>
        <w:tc>
          <w:tcPr>
            <w:tcW w:type="dxa" w:w="4896"/>
          </w:tcPr>
          <w:p>
            <w:pPr>
              <w:spacing w:after="80" w:line="240" w:lineRule="auto"/>
              <w:jc w:val="center"/>
            </w:pPr>
            <w:r>
              <w:rPr>
                <w:b/>
                <w:sz w:val="20"/>
              </w:rPr>
              <w:t>Lakshita Kumarkar</w:t>
              <w:br/>
            </w:r>
            <w:r>
              <w:rPr>
                <w:i/>
                <w:sz w:val="18"/>
              </w:rPr>
              <w:t>Dept. of Computer Science &amp; Eng.</w:t>
              <w:br/>
              <w:t>SRM Institute of Science &amp; Technology</w:t>
              <w:br/>
              <w:t>Kattankulathur, India</w:t>
              <w:br/>
              <w:t>Reg: RA2411031010091</w:t>
            </w:r>
          </w:p>
        </w:tc>
        <w:tc>
          <w:tcPr>
            <w:tcW w:type="dxa" w:w="4896"/>
          </w:tcPr>
          <w:p>
            <w:pPr>
              <w:spacing w:after="80" w:line="240" w:lineRule="auto"/>
              <w:jc w:val="center"/>
            </w:pPr>
            <w:r>
              <w:rPr>
                <w:b/>
                <w:sz w:val="20"/>
              </w:rPr>
              <w:t>Aarushi Sarkar</w:t>
              <w:br/>
            </w:r>
            <w:r>
              <w:rPr>
                <w:i/>
                <w:sz w:val="18"/>
              </w:rPr>
              <w:t>Dept. of Computer Science &amp; Eng.</w:t>
              <w:br/>
              <w:t>SRM Institute of Science &amp; Technology</w:t>
              <w:br/>
              <w:t>Kattankulathur, India</w:t>
              <w:br/>
              <w:t>Reg: RA2411031010099</w:t>
            </w:r>
          </w:p>
        </w:tc>
      </w:tr>
      <w:tr>
        <w:tc>
          <w:tcPr>
            <w:tcW w:type="dxa" w:w="4896"/>
          </w:tcPr>
          <w:p>
            <w:pPr>
              <w:spacing w:after="80" w:line="240" w:lineRule="auto"/>
              <w:jc w:val="center"/>
            </w:pPr>
            <w:r>
              <w:rPr>
                <w:b/>
                <w:sz w:val="20"/>
              </w:rPr>
              <w:t>Faheem Mushtaq</w:t>
              <w:br/>
            </w:r>
            <w:r>
              <w:rPr>
                <w:i/>
                <w:sz w:val="18"/>
              </w:rPr>
              <w:t>Dept. of Computer Science &amp; Eng.</w:t>
              <w:br/>
              <w:t>SRM Institute of Science &amp; Technology</w:t>
              <w:br/>
              <w:t>Kattankulathur, India</w:t>
              <w:br/>
              <w:t>Reg: RA2411031010079</w:t>
            </w:r>
          </w:p>
        </w:tc>
        <w:tc>
          <w:tcPr>
            <w:tcW w:type="dxa" w:w="4896"/>
          </w:tcPr>
          <w:p>
            <w:pPr>
              <w:spacing w:after="80" w:line="240" w:lineRule="auto"/>
              <w:jc w:val="center"/>
            </w:pPr>
            <w:r>
              <w:rPr>
                <w:b/>
                <w:sz w:val="20"/>
              </w:rPr>
              <w:t>Rayaan Arora</w:t>
              <w:br/>
            </w:r>
            <w:r>
              <w:rPr>
                <w:i/>
                <w:sz w:val="18"/>
              </w:rPr>
              <w:t>Dept. of Computer Science &amp; Eng.</w:t>
              <w:br/>
              <w:t>SRM Institute of Science &amp; Technology</w:t>
              <w:br/>
              <w:t>Kattankulathur, India</w:t>
              <w:br/>
              <w:t>Reg: RA2411031010073</w:t>
            </w:r>
          </w:p>
        </w:tc>
      </w:tr>
    </w:tbl>
    <w:p>
      <w:pPr>
        <w:spacing w:before="120" w:after="280"/>
        <w:jc w:val="center"/>
      </w:pPr>
      <w:r>
        <w:rPr>
          <w:b/>
          <w:sz w:val="19"/>
        </w:rPr>
        <w:t>Under the Guidance of: Dr. Banu Priya Prathaban, Associate Professor, Dept. of CSE, SRMIST</w:t>
      </w:r>
    </w:p>
    <w:p>
      <w:pPr>
        <w:sectPr>
          <w:pgSz w:w="11909" w:h="16834"/>
          <w:pgMar w:top="1080" w:right="907" w:bottom="1440" w:left="907" w:header="720" w:footer="720" w:gutter="0"/>
          <w:cols w:space="720"/>
          <w:docGrid w:linePitch="360"/>
        </w:sectPr>
      </w:pPr>
    </w:p>
    <w:p>
      <w:pPr>
        <w:spacing w:after="80" w:line="240" w:lineRule="auto"/>
        <w:jc w:val="both"/>
      </w:pPr>
      <w:r>
        <w:rPr>
          <w:b/>
          <w:i/>
          <w:sz w:val="19"/>
        </w:rPr>
        <w:t>Abstract—</w:t>
      </w:r>
      <w:r>
        <w:rPr>
          <w:i/>
          <w:sz w:val="19"/>
        </w:rPr>
        <w:t>Public blockchain networks process massive, high-velocity financial streams that naturally form dynamic transaction graphs. Although the public ledger provides transparency, identifying illicit activities—such as ransomware payouts, darknet market transactions, and multi-hop money laundering—remains challenging due to evolving transaction topologies. Existing anomaly-detection literature primarily relies on static graph snapshots, which cannot capture real-time transaction dynamics and incur prohibitive forensic latency. This paper presents a distributed streaming graph analytics pipeline using Apache Kafka and Apache Spark (GraphFrames) to continuously ingest Bitcoin transactions, incrementally maintain transaction graph state, and identify anomalous wallet patterns in near-real-time. Using the benchmark Elliptic dataset (203,769 transactions across 49 temporal steps) alongside live Bitcoin block streams, we design a systematic empirical framework to compare streaming and static approaches in terms of detection latency, throughput, memory footprint, and scalability under increasing transaction volumes, aligned with UN Sustainable Development Goal 16 (Peace, Justice, and Strong Institutions).</w:t>
      </w:r>
    </w:p>
    <w:p>
      <w:pPr>
        <w:spacing w:after="160"/>
      </w:pPr>
      <w:r>
        <w:rPr>
          <w:b/>
          <w:i/>
          <w:sz w:val="19"/>
        </w:rPr>
        <w:t>Keywords—</w:t>
      </w:r>
      <w:r>
        <w:rPr>
          <w:i/>
          <w:sz w:val="19"/>
        </w:rPr>
        <w:t>Blockchain Anomaly Detection, Streaming Graph Analytics, Apache Spark, Apache Kafka, GraphFrames, Anti-Money Laundering (AML), Bitcoin.</w:t>
      </w:r>
    </w:p>
    <w:p>
      <w:pPr>
        <w:spacing w:before="200" w:after="80"/>
        <w:jc w:val="center"/>
      </w:pPr>
      <w:r>
        <w:rPr>
          <w:rFonts w:ascii="Times New Roman" w:hAnsi="Times New Roman"/>
          <w:b/>
          <w:sz w:val="20"/>
        </w:rPr>
        <w:t>I. INTRODUCTION</w:t>
      </w:r>
    </w:p>
    <w:p>
      <w:pPr>
        <w:spacing w:after="80" w:line="252" w:lineRule="auto"/>
        <w:jc w:val="both"/>
      </w:pPr>
      <w:r>
        <w:rPr>
          <w:rFonts w:ascii="Times New Roman" w:hAnsi="Times New Roman"/>
          <w:sz w:val="20"/>
        </w:rPr>
        <w:t>Blockchain networks, such as Bitcoin and Ethereum, have gained global adoption as decentralized, pseudo-anonymous financial systems. In Bitcoin, transactions transfer funds between public address keys through the Unspent Transaction Output (UTXO) model. This transactional activity naturally forms a directed, multi-attributed graph G = (V, E), where vertices V represent transactions or wallet addresses, and directed edges E represent fund transfers weighted by value and block timestamp [1].</w:t>
      </w:r>
    </w:p>
    <w:p>
      <w:pPr>
        <w:spacing w:after="80" w:line="252" w:lineRule="auto"/>
        <w:jc w:val="both"/>
      </w:pPr>
      <w:r>
        <w:rPr>
          <w:rFonts w:ascii="Times New Roman" w:hAnsi="Times New Roman"/>
          <w:sz w:val="20"/>
        </w:rPr>
        <w:t>While public ledgers provide cryptographic transparency, bad actors exploit address pseudonymity for malicious activities, including ransomware extortion, phishing, darknet commerce, and structured money laundering (e.g., peel-chains) [4]. As blockchain transaction history continuously grows—surpassing 600 GB on the Bitcoin network with new blocks landing every ~10 minutes—detecting illicit behavior requires scalable Big Data analytical architectures.</w:t>
      </w:r>
    </w:p>
    <w:p>
      <w:pPr>
        <w:spacing w:after="80" w:line="252" w:lineRule="auto"/>
        <w:jc w:val="both"/>
      </w:pPr>
      <w:r>
        <w:rPr>
          <w:rFonts w:ascii="Times New Roman" w:hAnsi="Times New Roman"/>
          <w:sz w:val="20"/>
        </w:rPr>
        <w:t>However, current state-of-the-art anomaly detection systems predominantly analyze static or pre-constructed temporal slices [2], [5]. In real-world Anti-Money Laundering (AML) operations, static post-hoc analysis suffers from severe limitations: (i) high forensic latency that allows illicit funds to be liquidated before detection, (ii) high computational cost of re-evaluating full-graph embeddings upon every block arrival, and (iii) inability to adapt to fast-evolving laundering topologies.</w:t>
      </w:r>
    </w:p>
    <w:p>
      <w:pPr>
        <w:spacing w:after="80" w:line="252" w:lineRule="auto"/>
        <w:jc w:val="both"/>
      </w:pPr>
      <w:r>
        <w:rPr>
          <w:rFonts w:ascii="Times New Roman" w:hAnsi="Times New Roman"/>
          <w:sz w:val="20"/>
        </w:rPr>
        <w:t>To bridge this gap, this project develops a distributed streaming graph analytics pipeline. Incoming transactions are ingested via Apache Kafka and processed in micro-batches using Apache Spark Structured Streaming with GraphFrames. The framework incrementally updates structural graph features and flags anomalous nodes with sub-second latency, directly supporting UN Sustainable Development Goal 16 (Target 16.4: Reducing illicit financial flows).</w:t>
      </w:r>
    </w:p>
    <w:p>
      <w:pPr>
        <w:spacing w:before="200" w:after="80"/>
        <w:jc w:val="center"/>
      </w:pPr>
      <w:r>
        <w:rPr>
          <w:rFonts w:ascii="Times New Roman" w:hAnsi="Times New Roman"/>
          <w:b/>
          <w:sz w:val="20"/>
        </w:rPr>
        <w:t>II. LITERATURE REVIEW</w:t>
      </w:r>
    </w:p>
    <w:p>
      <w:pPr>
        <w:spacing w:after="80" w:line="252" w:lineRule="auto"/>
        <w:jc w:val="both"/>
      </w:pPr>
      <w:r>
        <w:rPr>
          <w:rFonts w:ascii="Times New Roman" w:hAnsi="Times New Roman"/>
          <w:sz w:val="20"/>
        </w:rPr>
        <w:t>Recent research in blockchain anomaly detection spans three major analytical paradigms:</w:t>
      </w:r>
    </w:p>
    <w:p>
      <w:pPr>
        <w:spacing w:before="120" w:after="40"/>
      </w:pPr>
      <w:r>
        <w:rPr>
          <w:rFonts w:ascii="Times New Roman" w:hAnsi="Times New Roman"/>
          <w:i/>
          <w:sz w:val="20"/>
        </w:rPr>
        <w:t>A. Graph Neural Networks for Blockchain AML</w:t>
      </w:r>
    </w:p>
    <w:p>
      <w:pPr>
        <w:spacing w:after="80" w:line="252" w:lineRule="auto"/>
        <w:jc w:val="both"/>
      </w:pPr>
      <w:r>
        <w:rPr>
          <w:rFonts w:ascii="Times New Roman" w:hAnsi="Times New Roman"/>
          <w:sz w:val="20"/>
        </w:rPr>
        <w:t>Weber et al. [1] introduced the benchmark Elliptic Bitcoin dataset and showed that Graph Convolutional Networks (GCNs) significantly outperform classical classifiers (Logistic Regression, Random Forest) by leveraging 2-hop transaction topology. Pareja et al. [2] proposed EvolveGCN to capture evolving graph parameters using recurrent architectures. Li et al. [3] designed BlockDetective, a student-teacher GNN framework to minimize detection complexity. Wan &amp; Li [5] combined dynamic GCNs with LSTMs to capture spatio-temporal dependencies. While effective, these models operate strictly on static offline snapshots.</w:t>
      </w:r>
    </w:p>
    <w:p>
      <w:pPr>
        <w:spacing w:before="120" w:after="40"/>
      </w:pPr>
      <w:r>
        <w:rPr>
          <w:rFonts w:ascii="Times New Roman" w:hAnsi="Times New Roman"/>
          <w:i/>
          <w:sz w:val="20"/>
        </w:rPr>
        <w:t>B. Spatio-Temporal and Wavelet Anomaly Detection</w:t>
      </w:r>
    </w:p>
    <w:p>
      <w:pPr>
        <w:spacing w:after="80" w:line="252" w:lineRule="auto"/>
        <w:jc w:val="both"/>
      </w:pPr>
      <w:r>
        <w:rPr>
          <w:rFonts w:ascii="Times New Roman" w:hAnsi="Times New Roman"/>
          <w:sz w:val="20"/>
        </w:rPr>
        <w:t>Chen et al. [6] proposed MDST-GNN combining multi-distance graph convolution with temporal modeling. Chang et al. [7] introduced subtree-attention GNNs to tackle extreme class imbalance. Lin et al. [8] developed ChronoWave-GNN, combining wavelet frequency decomposition with graph transformers. Han et al. [10] proposed feature-gated temporal learning to adapt to distribution shifts. While algorithmically sophisticated, these studies focus exclusively on model-level accuracy on benchmark datasets rather than continuous distributed streaming execution.</w:t>
      </w:r>
    </w:p>
    <w:p>
      <w:pPr>
        <w:spacing w:before="120" w:after="40"/>
      </w:pPr>
      <w:r>
        <w:rPr>
          <w:rFonts w:ascii="Times New Roman" w:hAnsi="Times New Roman"/>
          <w:i/>
          <w:sz w:val="20"/>
        </w:rPr>
        <w:t>C. Distributed Big Data &amp; Graph Processing</w:t>
      </w:r>
    </w:p>
    <w:p>
      <w:pPr>
        <w:spacing w:after="80" w:line="252" w:lineRule="auto"/>
        <w:jc w:val="both"/>
      </w:pPr>
      <w:r>
        <w:rPr>
          <w:rFonts w:ascii="Times New Roman" w:hAnsi="Times New Roman"/>
          <w:sz w:val="20"/>
        </w:rPr>
        <w:t>Dave et al. [11] introduced GraphFrames for Apache Spark, providing a scalable declarative API for graph and relational queries. While widely used in web analytics, its application to high-throughput streaming blockchain transaction graphs remains an active area of investigation.</w:t>
      </w:r>
    </w:p>
    <w:p>
      <w:pPr>
        <w:spacing w:before="200" w:after="80"/>
        <w:jc w:val="center"/>
      </w:pPr>
      <w:r>
        <w:rPr>
          <w:rFonts w:ascii="Times New Roman" w:hAnsi="Times New Roman"/>
          <w:b/>
          <w:sz w:val="20"/>
        </w:rPr>
        <w:t>III. PROPOSED METHODOLOGY &amp; SYSTEM ARCHITECTURE</w:t>
      </w:r>
    </w:p>
    <w:p>
      <w:pPr>
        <w:spacing w:after="80" w:line="252" w:lineRule="auto"/>
        <w:jc w:val="both"/>
      </w:pPr>
      <w:r>
        <w:rPr>
          <w:rFonts w:ascii="Times New Roman" w:hAnsi="Times New Roman"/>
          <w:sz w:val="20"/>
        </w:rPr>
        <w:t>The proposed architecture consists of five sequential layers designed for distributed streaming execution:</w:t>
      </w:r>
    </w:p>
    <w:p>
      <w:pPr>
        <w:spacing w:after="80" w:line="252" w:lineRule="auto"/>
        <w:jc w:val="both"/>
      </w:pPr>
      <w:r>
        <w:rPr>
          <w:rFonts w:ascii="Times New Roman" w:hAnsi="Times New Roman"/>
          <w:sz w:val="20"/>
        </w:rPr>
        <w:t>1) Ingestion Layer: A distributed Apache Kafka cluster buffers live Bitcoin block transactions across partitioned topics, preventing ingestion bottlenecks during traffic bursts.</w:t>
        <w:br/>
        <w:t>2) Streaming Preprocessing: Spark Structured Streaming ingests micro-batches (1 to 5s windows), cleans input records, and formats vertices and edges DataFrames.</w:t>
        <w:br/>
        <w:t>3) Incremental Graph Maintenance: GraphFrames maintains the dynamic transaction graph state. When a new micro-batch arrives, in-degree, out-degree, and 2-hop neighbor properties are incrementally updated for affected subgraphs without full-graph recomputation.</w:t>
        <w:br/>
        <w:t>4) Distributed Anomaly Detection: A Spark MLlib Gradient-Boosted Tree (GBT) model evaluates node risk probabilities using class-weighted loss to handle extreme imbalance.</w:t>
        <w:br/>
        <w:t>5) Forensic Serving &amp; Alerting: High-risk transaction clusters (p &gt;= 0.70) are flagged in near-real-time and rendered on an interactive Streamlit forensic dashboard.</w:t>
      </w:r>
    </w:p>
    <w:p>
      <w:pPr>
        <w:spacing w:before="200" w:after="80"/>
        <w:jc w:val="center"/>
      </w:pPr>
      <w:r>
        <w:rPr>
          <w:rFonts w:ascii="Times New Roman" w:hAnsi="Times New Roman"/>
          <w:b/>
          <w:sz w:val="20"/>
        </w:rPr>
        <w:t>IV. DATASET &amp; EXPERIMENTAL ROADMAP</w:t>
      </w:r>
    </w:p>
    <w:p>
      <w:pPr>
        <w:spacing w:after="80" w:line="252" w:lineRule="auto"/>
        <w:jc w:val="both"/>
      </w:pPr>
      <w:r>
        <w:rPr>
          <w:rFonts w:ascii="Times New Roman" w:hAnsi="Times New Roman"/>
          <w:sz w:val="20"/>
        </w:rPr>
        <w:t>We utilize the Elliptic Bitcoin dataset [12] containing 203,769 transactions, 234,355 directed edges, and 166 features across 49 temporal steps (4,545 illicit, 42,019 licit, and 157,205 unlabeled). Historical time-steps (1 to 30) are used for baseline model training, while time-steps (31 to 49) are streamed via Kafka to simulate live block arrivals.</w:t>
      </w:r>
    </w:p>
    <w:p>
      <w:pPr>
        <w:spacing w:after="80" w:line="252" w:lineRule="auto"/>
        <w:jc w:val="both"/>
      </w:pPr>
      <w:r>
        <w:rPr>
          <w:rFonts w:ascii="Times New Roman" w:hAnsi="Times New Roman"/>
          <w:sz w:val="20"/>
        </w:rPr>
        <w:t>Our experimental evaluation will systematically compare the streaming pipeline against a static batch baseline across:</w:t>
        <w:br/>
        <w:t>• Detection Latency (time elapsed from block arrival to anomaly flag).</w:t>
        <w:br/>
        <w:t>• System Throughput (transactions/sec) across 1, 2, 4, and 8 worker nodes.</w:t>
        <w:br/>
        <w:t>• Strong &amp; Weak Scaling speedup validation against Amdahl's Law.</w:t>
        <w:br/>
        <w:t>• Illicit classification performance (Precision, Recall, F1-Score, and PR-AUC).</w:t>
      </w:r>
    </w:p>
    <w:p>
      <w:pPr>
        <w:spacing w:before="200" w:after="80"/>
        <w:jc w:val="center"/>
      </w:pPr>
      <w:r>
        <w:rPr>
          <w:rFonts w:ascii="Times New Roman" w:hAnsi="Times New Roman"/>
          <w:b/>
          <w:sz w:val="20"/>
        </w:rPr>
        <w:t>REFERENCES</w:t>
      </w:r>
    </w:p>
    <w:p>
      <w:pPr>
        <w:spacing w:after="40" w:line="240" w:lineRule="auto"/>
        <w:jc w:val="both"/>
      </w:pPr>
      <w:r>
        <w:rPr>
          <w:rFonts w:ascii="Times New Roman" w:hAnsi="Times New Roman"/>
          <w:sz w:val="17"/>
        </w:rPr>
        <w:t>[1] M. Weber et al., "Anti-Money Laundering in Bitcoin: Experimenting with Graph Convolutional Networks for Financial Forensics," in KDD Workshop on Anomaly Detection in Finance, 2019.</w:t>
      </w:r>
    </w:p>
    <w:p>
      <w:pPr>
        <w:spacing w:after="40" w:line="240" w:lineRule="auto"/>
        <w:jc w:val="both"/>
      </w:pPr>
      <w:r>
        <w:rPr>
          <w:rFonts w:ascii="Times New Roman" w:hAnsi="Times New Roman"/>
          <w:sz w:val="17"/>
        </w:rPr>
        <w:t>[2] A. Pareja et al., "EvolveGCN: Evolving Graph Convolutional Networks for Dynamic Graphs," in Proc. AAAI Conf. Human Comput. Crowdsourcing (AAAI), vol. 34, no. 04, pp. 5363–5370, 2020.</w:t>
      </w:r>
    </w:p>
    <w:p>
      <w:pPr>
        <w:spacing w:after="40" w:line="240" w:lineRule="auto"/>
        <w:jc w:val="both"/>
      </w:pPr>
      <w:r>
        <w:rPr>
          <w:rFonts w:ascii="Times New Roman" w:hAnsi="Times New Roman"/>
          <w:sz w:val="17"/>
        </w:rPr>
        <w:t>[3] X. Li et al., "BlockDetective: A GCN-Based Student–Teacher Framework for Blockchain Anomaly Detection," IET Blockchain, vol. 3, no. 2, pp. 112–124, 2023.</w:t>
      </w:r>
    </w:p>
    <w:p>
      <w:pPr>
        <w:spacing w:after="40" w:line="240" w:lineRule="auto"/>
        <w:jc w:val="both"/>
      </w:pPr>
      <w:r>
        <w:rPr>
          <w:rFonts w:ascii="Times New Roman" w:hAnsi="Times New Roman"/>
          <w:sz w:val="17"/>
        </w:rPr>
        <w:t>[4] Y. Yang, Z. Liu, and X. Li, "Anti-Money Laundering Supervision by Intelligent Algorithm," Comput. Secur., vol. 128, p. 103140, 2023.</w:t>
      </w:r>
    </w:p>
    <w:p>
      <w:pPr>
        <w:spacing w:after="40" w:line="240" w:lineRule="auto"/>
        <w:jc w:val="both"/>
      </w:pPr>
      <w:r>
        <w:rPr>
          <w:rFonts w:ascii="Times New Roman" w:hAnsi="Times New Roman"/>
          <w:sz w:val="17"/>
        </w:rPr>
        <w:t>[5] Q. Wan and Y. Li, "A Novel Money Laundering Prediction Model Based on a Dynamic Graph Convolutional Neural Network and Long Short-Term Memory," Symmetry, vol. 16, no. 2, p. 182, 2024.</w:t>
      </w:r>
    </w:p>
    <w:p>
      <w:pPr>
        <w:spacing w:after="40" w:line="240" w:lineRule="auto"/>
        <w:jc w:val="both"/>
      </w:pPr>
      <w:r>
        <w:rPr>
          <w:rFonts w:ascii="Times New Roman" w:hAnsi="Times New Roman"/>
          <w:sz w:val="17"/>
        </w:rPr>
        <w:t>[6] Z. Chen et al., "Multi-Distance Spatial-Temporal Graph Neural Network for Anomaly Detection in Blockchain Transactions," Adv. Intell. Syst., vol. 7, no. 1, p. 2400312, 2025.</w:t>
      </w:r>
    </w:p>
    <w:p>
      <w:pPr>
        <w:spacing w:after="40" w:line="240" w:lineRule="auto"/>
        <w:jc w:val="both"/>
      </w:pPr>
      <w:r>
        <w:rPr>
          <w:rFonts w:ascii="Times New Roman" w:hAnsi="Times New Roman"/>
          <w:sz w:val="17"/>
        </w:rPr>
        <w:t>[7] S. Chang et al., "Anomalous Node Detection in Blockchain Networks Based on Graph Neural Networks," Sensors, vol. 25, no. 3, p. 892, 2025.</w:t>
      </w:r>
    </w:p>
    <w:p>
      <w:pPr>
        <w:spacing w:after="40" w:line="240" w:lineRule="auto"/>
        <w:jc w:val="both"/>
      </w:pPr>
      <w:r>
        <w:rPr>
          <w:rFonts w:ascii="Times New Roman" w:hAnsi="Times New Roman"/>
          <w:sz w:val="17"/>
        </w:rPr>
        <w:t>[8] W. Lin et al., "Detecting Illicit Transactions in Bitcoin: A Wavelet-Temporal Graph Transformer Approach for Anti-Money Laundering," Sci. Rep., vol. 15, no. 1, p. 3412, 2025.</w:t>
      </w:r>
    </w:p>
    <w:p>
      <w:pPr>
        <w:spacing w:after="40" w:line="240" w:lineRule="auto"/>
        <w:jc w:val="both"/>
      </w:pPr>
      <w:r>
        <w:rPr>
          <w:rFonts w:ascii="Times New Roman" w:hAnsi="Times New Roman"/>
          <w:sz w:val="17"/>
        </w:rPr>
        <w:t>[9] R. Asiri and K. Somasundaram, "Graph Convolution Network for Fraud Detection in Bitcoin Transactions," Sci. Rep., vol. 15, p. 5621, 2025.</w:t>
      </w:r>
    </w:p>
    <w:p>
      <w:pPr>
        <w:spacing w:after="40" w:line="240" w:lineRule="auto"/>
        <w:jc w:val="both"/>
      </w:pPr>
      <w:r>
        <w:rPr>
          <w:rFonts w:ascii="Times New Roman" w:hAnsi="Times New Roman"/>
          <w:sz w:val="17"/>
        </w:rPr>
        <w:t>[10] N. Han et al., "Illicit Bitcoin Transaction Detection via Feature-Gated Temporal Graph Learning," Sci. Rep., vol. 16, no. 1, p. 1024, 2026.</w:t>
      </w:r>
    </w:p>
    <w:p>
      <w:pPr>
        <w:spacing w:after="40" w:line="240" w:lineRule="auto"/>
        <w:jc w:val="both"/>
      </w:pPr>
      <w:r>
        <w:rPr>
          <w:rFonts w:ascii="Times New Roman" w:hAnsi="Times New Roman"/>
          <w:sz w:val="17"/>
        </w:rPr>
        <w:t>[11] A. Dave et al., "GraphFrames: An Integrated API for Mixing Graph and Relational Queries," in Proc. GRADES Workshop, 2016.</w:t>
      </w:r>
    </w:p>
    <w:p>
      <w:pPr>
        <w:spacing w:after="40" w:line="240" w:lineRule="auto"/>
        <w:jc w:val="both"/>
      </w:pPr>
      <w:r>
        <w:rPr>
          <w:rFonts w:ascii="Times New Roman" w:hAnsi="Times New Roman"/>
          <w:sz w:val="17"/>
        </w:rPr>
        <w:t>[12] Elliptic, "The Elliptic Data Set: Working With the Community to Combat Financial Crime in Cryptocurrencies," MIT-IBM Watson AI Lab, 2019.</w:t>
      </w:r>
    </w:p>
    <w:sectPr w:rsidR="00FC693F" w:rsidRPr="0006063C" w:rsidSect="00034616">
      <w:type w:val="continuous"/>
      <w:pgSz w:w="11909" w:h="16834"/>
      <w:pgMar w:top="1080" w:right="907" w:bottom="1440" w:left="90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