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70" w:rsidRPr="005679AB" w:rsidRDefault="00F76B70" w:rsidP="00F76B70">
      <w:pPr>
        <w:rPr>
          <w:b/>
          <w:bCs/>
          <w:sz w:val="40"/>
        </w:rPr>
      </w:pPr>
      <w:r w:rsidRPr="005679AB">
        <w:rPr>
          <w:b/>
          <w:bCs/>
          <w:sz w:val="40"/>
        </w:rPr>
        <w:t>Choosing the right tool for the job</w:t>
      </w:r>
      <w:bookmarkStart w:id="0" w:name="_GoBack"/>
      <w:bookmarkEnd w:id="0"/>
    </w:p>
    <w:p w:rsidR="00F76B70" w:rsidRPr="00F76B70" w:rsidRDefault="00F76B70" w:rsidP="00F76B70">
      <w:r w:rsidRPr="00F76B70">
        <w:t xml:space="preserve">As a data analyst, you will usually have to decide which program or solution is right for the particular project you are working on. In this reading, you will learn more about how to choose which tool you need and when. </w:t>
      </w:r>
    </w:p>
    <w:p w:rsidR="00F76B70" w:rsidRPr="00F76B70" w:rsidRDefault="00F76B70" w:rsidP="00F76B70">
      <w:r w:rsidRPr="00F76B70">
        <w:t>Depending on which phase of the data analysis process you’re in, you will need to use different tools. For example, if you are focusing on creating complex and eye-catching visualizations, then the visualization tools we discussed earlier are the best choice. But if you are focusing on organizing, cleaning, and analyzing data, then you will probably be choosing between spreadsheets and databases using queries. Spreadsheets and databases both offer ways to store, manage, and use data. The basic content for both tools are sets of values. Yet, there are some key differences, too:</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50"/>
        <w:gridCol w:w="5105"/>
      </w:tblGrid>
      <w:tr w:rsidR="00F76B70" w:rsidRPr="00F76B70" w:rsidTr="00F76B70">
        <w:trPr>
          <w:tblHeader/>
        </w:trPr>
        <w:tc>
          <w:tcPr>
            <w:tcW w:w="0" w:type="auto"/>
            <w:shd w:val="clear" w:color="auto" w:fill="auto"/>
            <w:vAlign w:val="center"/>
            <w:hideMark/>
          </w:tcPr>
          <w:p w:rsidR="00F76B70" w:rsidRPr="00F76B70" w:rsidRDefault="00F76B70" w:rsidP="00F76B70">
            <w:pPr>
              <w:rPr>
                <w:b/>
                <w:bCs/>
              </w:rPr>
            </w:pPr>
            <w:r w:rsidRPr="00F76B70">
              <w:rPr>
                <w:b/>
                <w:bCs/>
              </w:rPr>
              <w:t>Spreadsheets</w:t>
            </w:r>
          </w:p>
        </w:tc>
        <w:tc>
          <w:tcPr>
            <w:tcW w:w="5105" w:type="dxa"/>
            <w:shd w:val="clear" w:color="auto" w:fill="auto"/>
            <w:vAlign w:val="center"/>
            <w:hideMark/>
          </w:tcPr>
          <w:p w:rsidR="00F76B70" w:rsidRPr="00F76B70" w:rsidRDefault="00F76B70" w:rsidP="00F76B70">
            <w:pPr>
              <w:rPr>
                <w:b/>
                <w:bCs/>
              </w:rPr>
            </w:pPr>
            <w:r w:rsidRPr="00F76B70">
              <w:rPr>
                <w:b/>
                <w:bCs/>
              </w:rPr>
              <w:t xml:space="preserve">Databases </w:t>
            </w:r>
          </w:p>
        </w:tc>
      </w:tr>
      <w:tr w:rsidR="00F76B70" w:rsidRPr="00F76B70" w:rsidTr="00F76B70">
        <w:tc>
          <w:tcPr>
            <w:tcW w:w="0" w:type="auto"/>
            <w:shd w:val="clear" w:color="auto" w:fill="auto"/>
            <w:vAlign w:val="center"/>
            <w:hideMark/>
          </w:tcPr>
          <w:p w:rsidR="00F76B70" w:rsidRPr="00F76B70" w:rsidRDefault="00F76B70" w:rsidP="00F76B70">
            <w:r w:rsidRPr="00F76B70">
              <w:t xml:space="preserve">Software applications </w:t>
            </w:r>
          </w:p>
        </w:tc>
        <w:tc>
          <w:tcPr>
            <w:tcW w:w="5105" w:type="dxa"/>
            <w:shd w:val="clear" w:color="auto" w:fill="auto"/>
            <w:vAlign w:val="center"/>
            <w:hideMark/>
          </w:tcPr>
          <w:p w:rsidR="00F76B70" w:rsidRPr="00F76B70" w:rsidRDefault="00F76B70" w:rsidP="00F76B70">
            <w:r w:rsidRPr="00F76B70">
              <w:t>Data stores - accessed using a query language (e.g. SQL)</w:t>
            </w:r>
          </w:p>
        </w:tc>
      </w:tr>
      <w:tr w:rsidR="00F76B70" w:rsidRPr="00F76B70" w:rsidTr="00F76B70">
        <w:tc>
          <w:tcPr>
            <w:tcW w:w="0" w:type="auto"/>
            <w:shd w:val="clear" w:color="auto" w:fill="auto"/>
            <w:vAlign w:val="center"/>
            <w:hideMark/>
          </w:tcPr>
          <w:p w:rsidR="00F76B70" w:rsidRPr="00F76B70" w:rsidRDefault="00F76B70" w:rsidP="00F76B70">
            <w:r w:rsidRPr="00F76B70">
              <w:t>Structure data in a row and column format</w:t>
            </w:r>
          </w:p>
        </w:tc>
        <w:tc>
          <w:tcPr>
            <w:tcW w:w="5105" w:type="dxa"/>
            <w:shd w:val="clear" w:color="auto" w:fill="auto"/>
            <w:vAlign w:val="center"/>
            <w:hideMark/>
          </w:tcPr>
          <w:p w:rsidR="00F76B70" w:rsidRPr="00F76B70" w:rsidRDefault="00F76B70" w:rsidP="00F76B70">
            <w:r w:rsidRPr="00F76B70">
              <w:t>Structure data using rules and relationships</w:t>
            </w:r>
          </w:p>
        </w:tc>
      </w:tr>
      <w:tr w:rsidR="00F76B70" w:rsidRPr="00F76B70" w:rsidTr="00F76B70">
        <w:tc>
          <w:tcPr>
            <w:tcW w:w="0" w:type="auto"/>
            <w:shd w:val="clear" w:color="auto" w:fill="auto"/>
            <w:vAlign w:val="center"/>
            <w:hideMark/>
          </w:tcPr>
          <w:p w:rsidR="00F76B70" w:rsidRPr="00F76B70" w:rsidRDefault="00F76B70" w:rsidP="00F76B70">
            <w:r w:rsidRPr="00F76B70">
              <w:t>Organize information in cells</w:t>
            </w:r>
          </w:p>
        </w:tc>
        <w:tc>
          <w:tcPr>
            <w:tcW w:w="5105" w:type="dxa"/>
            <w:shd w:val="clear" w:color="auto" w:fill="auto"/>
            <w:vAlign w:val="center"/>
            <w:hideMark/>
          </w:tcPr>
          <w:p w:rsidR="00F76B70" w:rsidRPr="00F76B70" w:rsidRDefault="00F76B70" w:rsidP="00F76B70">
            <w:r w:rsidRPr="00F76B70">
              <w:t>Organize information in complex collections</w:t>
            </w:r>
          </w:p>
        </w:tc>
      </w:tr>
      <w:tr w:rsidR="00F76B70" w:rsidRPr="00F76B70" w:rsidTr="00F76B70">
        <w:tc>
          <w:tcPr>
            <w:tcW w:w="0" w:type="auto"/>
            <w:shd w:val="clear" w:color="auto" w:fill="auto"/>
            <w:vAlign w:val="center"/>
            <w:hideMark/>
          </w:tcPr>
          <w:p w:rsidR="00F76B70" w:rsidRPr="00F76B70" w:rsidRDefault="00F76B70" w:rsidP="00F76B70">
            <w:r w:rsidRPr="00F76B70">
              <w:t>Provide access to a limited amount of data</w:t>
            </w:r>
          </w:p>
        </w:tc>
        <w:tc>
          <w:tcPr>
            <w:tcW w:w="5105" w:type="dxa"/>
            <w:shd w:val="clear" w:color="auto" w:fill="auto"/>
            <w:vAlign w:val="center"/>
            <w:hideMark/>
          </w:tcPr>
          <w:p w:rsidR="00F76B70" w:rsidRPr="00F76B70" w:rsidRDefault="00F76B70" w:rsidP="00F76B70">
            <w:r w:rsidRPr="00F76B70">
              <w:t>Provide access to huge amounts of data</w:t>
            </w:r>
          </w:p>
        </w:tc>
      </w:tr>
      <w:tr w:rsidR="00F76B70" w:rsidRPr="00F76B70" w:rsidTr="00F76B70">
        <w:tc>
          <w:tcPr>
            <w:tcW w:w="0" w:type="auto"/>
            <w:shd w:val="clear" w:color="auto" w:fill="auto"/>
            <w:vAlign w:val="center"/>
            <w:hideMark/>
          </w:tcPr>
          <w:p w:rsidR="00F76B70" w:rsidRPr="00F76B70" w:rsidRDefault="00F76B70" w:rsidP="00F76B70">
            <w:r w:rsidRPr="00F76B70">
              <w:t>Manual data entry</w:t>
            </w:r>
          </w:p>
        </w:tc>
        <w:tc>
          <w:tcPr>
            <w:tcW w:w="5105" w:type="dxa"/>
            <w:shd w:val="clear" w:color="auto" w:fill="auto"/>
            <w:vAlign w:val="center"/>
            <w:hideMark/>
          </w:tcPr>
          <w:p w:rsidR="00F76B70" w:rsidRPr="00F76B70" w:rsidRDefault="00F76B70" w:rsidP="00F76B70">
            <w:r w:rsidRPr="00F76B70">
              <w:t>Strict and consistent data entry</w:t>
            </w:r>
          </w:p>
        </w:tc>
      </w:tr>
      <w:tr w:rsidR="00F76B70" w:rsidRPr="00F76B70" w:rsidTr="00F76B70">
        <w:tc>
          <w:tcPr>
            <w:tcW w:w="0" w:type="auto"/>
            <w:shd w:val="clear" w:color="auto" w:fill="auto"/>
            <w:vAlign w:val="center"/>
            <w:hideMark/>
          </w:tcPr>
          <w:p w:rsidR="00F76B70" w:rsidRPr="00F76B70" w:rsidRDefault="00F76B70" w:rsidP="00F76B70">
            <w:r w:rsidRPr="00F76B70">
              <w:t>Generally one user at a time</w:t>
            </w:r>
          </w:p>
        </w:tc>
        <w:tc>
          <w:tcPr>
            <w:tcW w:w="5105" w:type="dxa"/>
            <w:shd w:val="clear" w:color="auto" w:fill="auto"/>
            <w:vAlign w:val="center"/>
            <w:hideMark/>
          </w:tcPr>
          <w:p w:rsidR="00F76B70" w:rsidRPr="00F76B70" w:rsidRDefault="00F76B70" w:rsidP="00F76B70">
            <w:r w:rsidRPr="00F76B70">
              <w:t xml:space="preserve">Multiple users </w:t>
            </w:r>
          </w:p>
        </w:tc>
      </w:tr>
      <w:tr w:rsidR="00F76B70" w:rsidRPr="00F76B70" w:rsidTr="00F76B70">
        <w:tc>
          <w:tcPr>
            <w:tcW w:w="0" w:type="auto"/>
            <w:shd w:val="clear" w:color="auto" w:fill="auto"/>
            <w:vAlign w:val="center"/>
            <w:hideMark/>
          </w:tcPr>
          <w:p w:rsidR="00F76B70" w:rsidRPr="00F76B70" w:rsidRDefault="00F76B70" w:rsidP="00F76B70">
            <w:r w:rsidRPr="00F76B70">
              <w:t xml:space="preserve">Controlled by the user </w:t>
            </w:r>
          </w:p>
        </w:tc>
        <w:tc>
          <w:tcPr>
            <w:tcW w:w="5105" w:type="dxa"/>
            <w:shd w:val="clear" w:color="auto" w:fill="auto"/>
            <w:vAlign w:val="center"/>
            <w:hideMark/>
          </w:tcPr>
          <w:p w:rsidR="00F76B70" w:rsidRPr="00F76B70" w:rsidRDefault="00F76B70" w:rsidP="00F76B70">
            <w:r w:rsidRPr="00F76B70">
              <w:t>Controlled by a database management system</w:t>
            </w:r>
          </w:p>
        </w:tc>
      </w:tr>
    </w:tbl>
    <w:p w:rsidR="00F76B70" w:rsidRPr="00F76B70" w:rsidRDefault="00F76B70" w:rsidP="00F76B70">
      <w:r w:rsidRPr="00F76B70">
        <w:t>You don’t have to choose one or the other because each serves its own purpose. Generally, data analysts work with a combination of the two, as both tools are very useful in data analytics. For example, you can store data in a database, then export it to a spreadsheet for analysis. Or, if you are collecting information in a spreadsheet, and it becomes too much for that particular platform, you can import it into a database. And, later in this course, you will learn about programming languages like R that give you even greater control of your data, its analysis, and the visualizations you create. </w:t>
      </w:r>
    </w:p>
    <w:p w:rsidR="00F76B70" w:rsidRPr="00F76B70" w:rsidRDefault="00F76B70" w:rsidP="00F76B70">
      <w:r w:rsidRPr="00F76B70">
        <w:t>As you continue learning about these important tools, you will gain the knowledge to choose the right tool for any data job.</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73"/>
    <w:rsid w:val="005679AB"/>
    <w:rsid w:val="00593D73"/>
    <w:rsid w:val="009E5B0D"/>
    <w:rsid w:val="00F7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49ECD-B7F6-4EA3-A5A5-0076BA48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4810">
      <w:bodyDiv w:val="1"/>
      <w:marLeft w:val="0"/>
      <w:marRight w:val="0"/>
      <w:marTop w:val="0"/>
      <w:marBottom w:val="0"/>
      <w:divBdr>
        <w:top w:val="none" w:sz="0" w:space="0" w:color="auto"/>
        <w:left w:val="none" w:sz="0" w:space="0" w:color="auto"/>
        <w:bottom w:val="none" w:sz="0" w:space="0" w:color="auto"/>
        <w:right w:val="none" w:sz="0" w:space="0" w:color="auto"/>
      </w:divBdr>
      <w:divsChild>
        <w:div w:id="1415936074">
          <w:marLeft w:val="0"/>
          <w:marRight w:val="0"/>
          <w:marTop w:val="0"/>
          <w:marBottom w:val="0"/>
          <w:divBdr>
            <w:top w:val="none" w:sz="0" w:space="0" w:color="auto"/>
            <w:left w:val="none" w:sz="0" w:space="0" w:color="auto"/>
            <w:bottom w:val="none" w:sz="0" w:space="0" w:color="auto"/>
            <w:right w:val="none" w:sz="0" w:space="0" w:color="auto"/>
          </w:divBdr>
        </w:div>
        <w:div w:id="1745450057">
          <w:marLeft w:val="0"/>
          <w:marRight w:val="0"/>
          <w:marTop w:val="0"/>
          <w:marBottom w:val="0"/>
          <w:divBdr>
            <w:top w:val="none" w:sz="0" w:space="0" w:color="auto"/>
            <w:left w:val="none" w:sz="0" w:space="0" w:color="auto"/>
            <w:bottom w:val="none" w:sz="0" w:space="0" w:color="auto"/>
            <w:right w:val="none" w:sz="0" w:space="0" w:color="auto"/>
          </w:divBdr>
          <w:divsChild>
            <w:div w:id="1789741621">
              <w:marLeft w:val="0"/>
              <w:marRight w:val="0"/>
              <w:marTop w:val="0"/>
              <w:marBottom w:val="0"/>
              <w:divBdr>
                <w:top w:val="none" w:sz="0" w:space="0" w:color="auto"/>
                <w:left w:val="none" w:sz="0" w:space="0" w:color="auto"/>
                <w:bottom w:val="none" w:sz="0" w:space="0" w:color="auto"/>
                <w:right w:val="none" w:sz="0" w:space="0" w:color="auto"/>
              </w:divBdr>
              <w:divsChild>
                <w:div w:id="1257904419">
                  <w:marLeft w:val="0"/>
                  <w:marRight w:val="0"/>
                  <w:marTop w:val="0"/>
                  <w:marBottom w:val="0"/>
                  <w:divBdr>
                    <w:top w:val="none" w:sz="0" w:space="0" w:color="auto"/>
                    <w:left w:val="none" w:sz="0" w:space="0" w:color="auto"/>
                    <w:bottom w:val="none" w:sz="0" w:space="0" w:color="auto"/>
                    <w:right w:val="none" w:sz="0" w:space="0" w:color="auto"/>
                  </w:divBdr>
                  <w:divsChild>
                    <w:div w:id="1895236794">
                      <w:marLeft w:val="0"/>
                      <w:marRight w:val="0"/>
                      <w:marTop w:val="0"/>
                      <w:marBottom w:val="0"/>
                      <w:divBdr>
                        <w:top w:val="none" w:sz="0" w:space="0" w:color="auto"/>
                        <w:left w:val="none" w:sz="0" w:space="0" w:color="auto"/>
                        <w:bottom w:val="none" w:sz="0" w:space="0" w:color="auto"/>
                        <w:right w:val="none" w:sz="0" w:space="0" w:color="auto"/>
                      </w:divBdr>
                      <w:divsChild>
                        <w:div w:id="80837377">
                          <w:marLeft w:val="0"/>
                          <w:marRight w:val="0"/>
                          <w:marTop w:val="0"/>
                          <w:marBottom w:val="0"/>
                          <w:divBdr>
                            <w:top w:val="none" w:sz="0" w:space="0" w:color="auto"/>
                            <w:left w:val="none" w:sz="0" w:space="0" w:color="auto"/>
                            <w:bottom w:val="none" w:sz="0" w:space="0" w:color="auto"/>
                            <w:right w:val="none" w:sz="0" w:space="0" w:color="auto"/>
                          </w:divBdr>
                          <w:divsChild>
                            <w:div w:id="18253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69521">
      <w:bodyDiv w:val="1"/>
      <w:marLeft w:val="0"/>
      <w:marRight w:val="0"/>
      <w:marTop w:val="0"/>
      <w:marBottom w:val="0"/>
      <w:divBdr>
        <w:top w:val="none" w:sz="0" w:space="0" w:color="auto"/>
        <w:left w:val="none" w:sz="0" w:space="0" w:color="auto"/>
        <w:bottom w:val="none" w:sz="0" w:space="0" w:color="auto"/>
        <w:right w:val="none" w:sz="0" w:space="0" w:color="auto"/>
      </w:divBdr>
      <w:divsChild>
        <w:div w:id="1123185211">
          <w:marLeft w:val="0"/>
          <w:marRight w:val="0"/>
          <w:marTop w:val="0"/>
          <w:marBottom w:val="0"/>
          <w:divBdr>
            <w:top w:val="none" w:sz="0" w:space="0" w:color="auto"/>
            <w:left w:val="none" w:sz="0" w:space="0" w:color="auto"/>
            <w:bottom w:val="none" w:sz="0" w:space="0" w:color="auto"/>
            <w:right w:val="none" w:sz="0" w:space="0" w:color="auto"/>
          </w:divBdr>
        </w:div>
        <w:div w:id="1405833063">
          <w:marLeft w:val="0"/>
          <w:marRight w:val="0"/>
          <w:marTop w:val="0"/>
          <w:marBottom w:val="0"/>
          <w:divBdr>
            <w:top w:val="none" w:sz="0" w:space="0" w:color="auto"/>
            <w:left w:val="none" w:sz="0" w:space="0" w:color="auto"/>
            <w:bottom w:val="none" w:sz="0" w:space="0" w:color="auto"/>
            <w:right w:val="none" w:sz="0" w:space="0" w:color="auto"/>
          </w:divBdr>
          <w:divsChild>
            <w:div w:id="380256076">
              <w:marLeft w:val="0"/>
              <w:marRight w:val="0"/>
              <w:marTop w:val="0"/>
              <w:marBottom w:val="0"/>
              <w:divBdr>
                <w:top w:val="none" w:sz="0" w:space="0" w:color="auto"/>
                <w:left w:val="none" w:sz="0" w:space="0" w:color="auto"/>
                <w:bottom w:val="none" w:sz="0" w:space="0" w:color="auto"/>
                <w:right w:val="none" w:sz="0" w:space="0" w:color="auto"/>
              </w:divBdr>
              <w:divsChild>
                <w:div w:id="1002515760">
                  <w:marLeft w:val="0"/>
                  <w:marRight w:val="0"/>
                  <w:marTop w:val="0"/>
                  <w:marBottom w:val="0"/>
                  <w:divBdr>
                    <w:top w:val="none" w:sz="0" w:space="0" w:color="auto"/>
                    <w:left w:val="none" w:sz="0" w:space="0" w:color="auto"/>
                    <w:bottom w:val="none" w:sz="0" w:space="0" w:color="auto"/>
                    <w:right w:val="none" w:sz="0" w:space="0" w:color="auto"/>
                  </w:divBdr>
                  <w:divsChild>
                    <w:div w:id="1341196910">
                      <w:marLeft w:val="0"/>
                      <w:marRight w:val="0"/>
                      <w:marTop w:val="0"/>
                      <w:marBottom w:val="0"/>
                      <w:divBdr>
                        <w:top w:val="none" w:sz="0" w:space="0" w:color="auto"/>
                        <w:left w:val="none" w:sz="0" w:space="0" w:color="auto"/>
                        <w:bottom w:val="none" w:sz="0" w:space="0" w:color="auto"/>
                        <w:right w:val="none" w:sz="0" w:space="0" w:color="auto"/>
                      </w:divBdr>
                      <w:divsChild>
                        <w:div w:id="966158312">
                          <w:marLeft w:val="0"/>
                          <w:marRight w:val="0"/>
                          <w:marTop w:val="0"/>
                          <w:marBottom w:val="0"/>
                          <w:divBdr>
                            <w:top w:val="none" w:sz="0" w:space="0" w:color="auto"/>
                            <w:left w:val="none" w:sz="0" w:space="0" w:color="auto"/>
                            <w:bottom w:val="none" w:sz="0" w:space="0" w:color="auto"/>
                            <w:right w:val="none" w:sz="0" w:space="0" w:color="auto"/>
                          </w:divBdr>
                          <w:divsChild>
                            <w:div w:id="3790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5</cp:revision>
  <dcterms:created xsi:type="dcterms:W3CDTF">2023-06-11T10:02:00Z</dcterms:created>
  <dcterms:modified xsi:type="dcterms:W3CDTF">2023-06-11T10:06:00Z</dcterms:modified>
</cp:coreProperties>
</file>