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A73" w:rsidRPr="00DB2A73" w:rsidRDefault="00DB2A73" w:rsidP="00DB2A73">
      <w:pPr>
        <w:rPr>
          <w:lang w:eastAsia="es-PE"/>
        </w:rPr>
      </w:pPr>
      <w:r w:rsidRPr="00DB2A73">
        <w:rPr>
          <w:lang w:eastAsia="es-PE"/>
        </w:rPr>
        <w:t>Concepto general</w: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t>Un arreglo unidimensional (vector) es una estructura de datos estática que permite almacenar varios valores del mismo tipo en posiciones consecutivas de memoria, accesibles mediante índices.</w: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pict>
          <v:rect id="_x0000_i1025" style="width:0;height:1.5pt" o:hralign="center" o:hrstd="t" o:hr="t" fillcolor="#a0a0a0" stroked="f"/>
        </w:pict>
      </w:r>
    </w:p>
    <w:p w:rsidR="00DB2A73" w:rsidRPr="00DB2A73" w:rsidRDefault="00DB2A73" w:rsidP="00DB2A73">
      <w:pPr>
        <w:rPr>
          <w:lang w:eastAsia="es-PE"/>
        </w:rPr>
      </w:pPr>
      <w:r w:rsidRPr="00DB2A73">
        <w:rPr>
          <w:lang w:eastAsia="es-PE"/>
        </w:rPr>
        <w:t>Objetivo de aprendizaje</w: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t>El estudiante debe ser capaz de:</w: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t xml:space="preserve">Comparar arreglos </w: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t xml:space="preserve">Clonar arreglos </w: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t>Fusionar arreglos</w:t>
      </w:r>
      <w:r w:rsidRPr="00DB2A73">
        <w:rPr>
          <w:sz w:val="24"/>
          <w:szCs w:val="24"/>
          <w:lang w:eastAsia="es-PE"/>
        </w:rPr>
        <w:br/>
        <w:t xml:space="preserve">Aplicando técnicas adecuadas y manteniendo la integridad de los datos. </w: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pict>
          <v:rect id="_x0000_i1026" style="width:0;height:1.5pt" o:hralign="center" o:hrstd="t" o:hr="t" fillcolor="#a0a0a0" stroked="f"/>
        </w:pict>
      </w:r>
    </w:p>
    <w:p w:rsidR="00DB2A73" w:rsidRPr="00DB2A73" w:rsidRDefault="00DB2A73" w:rsidP="00DB2A73">
      <w:pPr>
        <w:rPr>
          <w:lang w:eastAsia="es-PE"/>
        </w:rPr>
      </w:pPr>
      <w:r w:rsidRPr="00DB2A73">
        <w:rPr>
          <w:lang w:eastAsia="es-PE"/>
        </w:rPr>
        <w:t>Conocimientos clave previos</w: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t xml:space="preserve">Cómo declarar un arreglo </w: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t xml:space="preserve">Cómo acceder a un elemento mediante su índice </w: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t xml:space="preserve">Qué ocurre si se accede fuera de los límites (error) </w: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pict>
          <v:rect id="_x0000_i1027" style="width:0;height:1.5pt" o:hralign="center" o:hrstd="t" o:hr="t" fillcolor="#a0a0a0" stroked="f"/>
        </w:pict>
      </w:r>
    </w:p>
    <w:p w:rsidR="00DB2A73" w:rsidRPr="00DB2A73" w:rsidRDefault="00DB2A73" w:rsidP="00DB2A73">
      <w:pPr>
        <w:rPr>
          <w:lang w:eastAsia="es-PE"/>
        </w:rPr>
      </w:pPr>
      <w:r w:rsidRPr="00DB2A73">
        <w:rPr>
          <w:lang w:eastAsia="es-PE"/>
        </w:rPr>
        <w:t>Utilidad de los arreglos</w: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t xml:space="preserve">Permiten almacenar múltiples datos del mismo tipo </w: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t xml:space="preserve">Facilitan la organización de información </w: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t xml:space="preserve">Hacen más eficiente el acceso y la manipulación de datos </w: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pict>
          <v:rect id="_x0000_i1028" style="width:0;height:1.5pt" o:hralign="center" o:hrstd="t" o:hr="t" fillcolor="#a0a0a0" stroked="f"/>
        </w:pict>
      </w:r>
      <w:r w:rsidRPr="00DB2A73">
        <w:rPr>
          <w:lang w:eastAsia="es-PE"/>
        </w:rPr>
        <w:t>Operaciones principales</w: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t>1. Comparación de arreglos</w: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t xml:space="preserve">Se realiza elemento por elemento </w: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t xml:space="preserve">Dos arreglos son iguales si: </w: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t xml:space="preserve">Tienen la misma longitud </w: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t xml:space="preserve">Todos sus elementos correspondientes son iguales </w: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pict>
          <v:rect id="_x0000_i1029" style="width:0;height:1.5pt" o:hralign="center" o:hrstd="t" o:hr="t" fillcolor="#a0a0a0" stroked="f"/>
        </w:pic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t>2. Clonación de arreglos</w: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t xml:space="preserve">Consiste en crear una copia exacta de un arreglo </w: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lastRenderedPageBreak/>
        <w:t xml:space="preserve">Es útil para: </w: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t xml:space="preserve">Modificar datos sin alterar el original </w: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t xml:space="preserve">Evitar efectos secundarios en el programa </w: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pict>
          <v:rect id="_x0000_i1030" style="width:0;height:1.5pt" o:hralign="center" o:hrstd="t" o:hr="t" fillcolor="#a0a0a0" stroked="f"/>
        </w:pic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t>3. Fusión de arreglos</w: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t xml:space="preserve">Consiste en combinar dos o más arreglos en uno </w: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t xml:space="preserve">Generalmente se hace mediante: </w: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t xml:space="preserve">Concatenación de elementos </w: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pict>
          <v:rect id="_x0000_i1031" style="width:0;height:1.5pt" o:hralign="center" o:hrstd="t" o:hr="t" fillcolor="#a0a0a0" stroked="f"/>
        </w:pict>
      </w:r>
    </w:p>
    <w:p w:rsidR="00DB2A73" w:rsidRPr="00DB2A73" w:rsidRDefault="00DB2A73" w:rsidP="00DB2A73">
      <w:pPr>
        <w:rPr>
          <w:lang w:eastAsia="es-PE"/>
        </w:rPr>
      </w:pPr>
      <w:r w:rsidRPr="00DB2A73">
        <w:rPr>
          <w:lang w:eastAsia="es-PE"/>
        </w:rPr>
        <w:t>Importancia</w: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t>Los arreglos unidimensionales:</w: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t xml:space="preserve">Simplifican la gestión de datos relacionados </w: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t xml:space="preserve">Permiten acceso rápido mediante índices </w:t>
      </w:r>
    </w:p>
    <w:p w:rsidR="00DB2A73" w:rsidRPr="00DB2A73" w:rsidRDefault="00DB2A73" w:rsidP="00DB2A73">
      <w:pPr>
        <w:rPr>
          <w:sz w:val="24"/>
          <w:szCs w:val="24"/>
          <w:lang w:eastAsia="es-PE"/>
        </w:rPr>
      </w:pPr>
      <w:r w:rsidRPr="00DB2A73">
        <w:rPr>
          <w:sz w:val="24"/>
          <w:szCs w:val="24"/>
          <w:lang w:eastAsia="es-PE"/>
        </w:rPr>
        <w:t>Son ideales cuando se trabaja con colecciones simples y ordenadas</w:t>
      </w:r>
    </w:p>
    <w:p w:rsidR="0027041A" w:rsidRDefault="00DB2A73">
      <w:bookmarkStart w:id="0" w:name="_GoBack"/>
      <w:bookmarkEnd w:id="0"/>
    </w:p>
    <w:sectPr w:rsidR="002704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C181A"/>
    <w:multiLevelType w:val="multilevel"/>
    <w:tmpl w:val="C6F8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05463"/>
    <w:multiLevelType w:val="multilevel"/>
    <w:tmpl w:val="1FEE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B340B"/>
    <w:multiLevelType w:val="multilevel"/>
    <w:tmpl w:val="6A26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04C07"/>
    <w:multiLevelType w:val="multilevel"/>
    <w:tmpl w:val="008C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A3BE6"/>
    <w:multiLevelType w:val="multilevel"/>
    <w:tmpl w:val="3960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F3D5B"/>
    <w:multiLevelType w:val="multilevel"/>
    <w:tmpl w:val="F754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471298"/>
    <w:multiLevelType w:val="multilevel"/>
    <w:tmpl w:val="087E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6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A73"/>
    <w:rsid w:val="008D38AF"/>
    <w:rsid w:val="00DB2A73"/>
    <w:rsid w:val="00F52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ED9241"/>
  <w15:chartTrackingRefBased/>
  <w15:docId w15:val="{F548A87E-6758-4EAE-BC8F-3D16EFB0E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B2A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Ttulo4">
    <w:name w:val="heading 4"/>
    <w:basedOn w:val="Normal"/>
    <w:link w:val="Ttulo4Car"/>
    <w:uiPriority w:val="9"/>
    <w:qFormat/>
    <w:rsid w:val="00DB2A7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B2A73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customStyle="1" w:styleId="Ttulo4Car">
    <w:name w:val="Título 4 Car"/>
    <w:basedOn w:val="Fuentedeprrafopredeter"/>
    <w:link w:val="Ttulo4"/>
    <w:uiPriority w:val="9"/>
    <w:rsid w:val="00DB2A73"/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DB2A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2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10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DCCC51-7353-4C99-B337-D023309D5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219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LAB-USR-AREQUIPA</dc:creator>
  <cp:keywords/>
  <dc:description/>
  <cp:lastModifiedBy>LAB-USR-AREQUIPA</cp:lastModifiedBy>
  <cp:revision>2</cp:revision>
  <dcterms:created xsi:type="dcterms:W3CDTF">2026-04-17T19:25:00Z</dcterms:created>
  <dcterms:modified xsi:type="dcterms:W3CDTF">2026-04-17T19:31:00Z</dcterms:modified>
</cp:coreProperties>
</file>