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Synthèse médico-sociale de la consultation de M. Minard est la suivante :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91845703125" w:line="240" w:lineRule="auto"/>
        <w:ind w:left="37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Antécédent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Aucun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1845703125" w:line="240" w:lineRule="auto"/>
        <w:ind w:left="37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Allergie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Aucune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306640625" w:line="240" w:lineRule="auto"/>
        <w:ind w:left="37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Traitement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Aucun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1845703125" w:line="240" w:lineRule="auto"/>
        <w:ind w:left="371.5199279785156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de vie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184570312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Originaire de France.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184570312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 dans la rue depuis 3 ans.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184570312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Célibataire, pas de famille. Perte du réseau amical.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30664062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Sans emploi depuis 3 ans, sans revenu depuis.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0625" w:line="266.9545269012451" w:lineRule="auto"/>
        <w:ind w:left="1091.5199279785156" w:right="355.310668945312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Bénéficiaire de la protection universelle maladie, pas de mutuelle.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Autonome pour les actes de la vie quotidienne.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37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d’intoxication ethylo-tabagique, pas d’autre drogue.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184570312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de voyage récent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306640625" w:line="240" w:lineRule="auto"/>
        <w:ind w:left="37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Symptomatologie alléguée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062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Asthénie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30664062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Douleurs musculaires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2456054687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Saignements buccaux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306640625" w:line="240" w:lineRule="auto"/>
        <w:ind w:left="371.5199279785156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Paramètres vitaux 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2456054687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Pouls : 70 bpm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30664062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 : 125/73 mmHg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2456054687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SpO2 : 100% AA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2456054687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: 36,5°C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3676757812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Poids 50kg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1845703125" w:line="240" w:lineRule="auto"/>
        <w:ind w:left="109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Taille 180cm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306640625" w:line="240" w:lineRule="auto"/>
        <w:ind w:left="371.5199279785156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Examen clinique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408935546875" w:line="240" w:lineRule="auto"/>
        <w:ind w:left="0" w:right="0" w:firstLine="0"/>
        <w:jc w:val="center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6399536132812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57500" cy="186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399902343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@New England Journal of médecine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90625" w:line="266.9545269012451" w:lineRule="auto"/>
        <w:ind w:left="1453.2000732421875" w:right="13.221435546875" w:hanging="361.6801452636719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Pâleur cutanéo-muqueuse. Lésions cutanés (photo 1 et 2) et buccales (photo 3).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36279296875" w:line="266.9545269012451" w:lineRule="auto"/>
        <w:ind w:left="1438.3200073242188" w:right="0" w:hanging="346.8000793457031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de déficit neurologique focal. Pas de syndrome méningé. Pas de syndrome cérébelleux.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36279296875" w:line="266.9545269012451" w:lineRule="auto"/>
        <w:ind w:left="1091.5199279785156" w:right="924.699096679687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Examen cardio-pulmonaire normal notamment pas de souffle.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de diarrhée, abdomen souple, dépressif et indolore.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9105224609375" w:line="240" w:lineRule="auto"/>
        <w:ind w:left="371.5199279785156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Biologie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Cf document associé.</w:t>
      </w:r>
    </w:p>
    <w:sectPr>
      <w:pgSz w:h="16840" w:w="11920" w:orient="portrait"/>
      <w:pgMar w:bottom="2138.18359375" w:top="1470" w:left="1449.3600463867188" w:right="1414.3811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