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895B" w14:textId="77777777" w:rsidR="009B55BE" w:rsidRDefault="009B55BE" w:rsidP="009B55BE">
      <w:pPr>
        <w:pStyle w:val="Standard"/>
      </w:pPr>
      <w:r>
        <w:rPr>
          <w:rFonts w:ascii="sans-serif" w:hAnsi="sans-serif"/>
          <w:sz w:val="22"/>
        </w:rPr>
        <w:t>Td1 – Java Avancée</w:t>
      </w:r>
    </w:p>
    <w:p w14:paraId="52E256E0" w14:textId="77777777" w:rsidR="009B55BE" w:rsidRDefault="009B55BE" w:rsidP="009B55BE">
      <w:pPr>
        <w:pStyle w:val="Standard"/>
      </w:pPr>
    </w:p>
    <w:p w14:paraId="502BC217" w14:textId="77777777" w:rsidR="009B55BE" w:rsidRDefault="009B55BE" w:rsidP="009B55BE">
      <w:pPr>
        <w:pStyle w:val="Standard"/>
      </w:pPr>
      <w:r>
        <w:rPr>
          <w:rFonts w:ascii="sans-serif" w:hAnsi="sans-serif"/>
          <w:sz w:val="22"/>
        </w:rPr>
        <w:t>Exercice 1 :</w:t>
      </w:r>
    </w:p>
    <w:p w14:paraId="39C1C9B8" w14:textId="77777777" w:rsidR="009B55BE" w:rsidRDefault="009B55BE" w:rsidP="009B55BE">
      <w:pPr>
        <w:pStyle w:val="Standard"/>
      </w:pPr>
    </w:p>
    <w:p w14:paraId="5A6457C2" w14:textId="7525C3CB" w:rsidR="009B55BE" w:rsidRDefault="009B55BE" w:rsidP="009B55BE">
      <w:pPr>
        <w:pStyle w:val="Standard"/>
      </w:pPr>
      <w:r>
        <w:t xml:space="preserve">2- L’utilisation de </w:t>
      </w:r>
      <w:r w:rsidR="00B213AD">
        <w:t>« </w:t>
      </w:r>
      <w:r>
        <w:t>sysout</w:t>
      </w:r>
      <w:r w:rsidR="00B213AD">
        <w:t> »</w:t>
      </w:r>
      <w:r>
        <w:t xml:space="preserve"> et ctrl+space permet de remplacer directement </w:t>
      </w:r>
      <w:r w:rsidR="00B213AD">
        <w:t>« </w:t>
      </w:r>
      <w:r>
        <w:t>sysout</w:t>
      </w:r>
      <w:r w:rsidR="00B213AD">
        <w:t> »</w:t>
      </w:r>
      <w:r>
        <w:t xml:space="preserve"> par «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 »</w:t>
      </w:r>
    </w:p>
    <w:p w14:paraId="568784FE" w14:textId="77777777" w:rsidR="009B55BE" w:rsidRDefault="009B55BE" w:rsidP="009B55BE">
      <w:pPr>
        <w:pStyle w:val="Standard"/>
      </w:pPr>
    </w:p>
    <w:p w14:paraId="2805E41C" w14:textId="77777777" w:rsidR="009B55BE" w:rsidRDefault="009B55BE" w:rsidP="009B55BE">
      <w:pPr>
        <w:pStyle w:val="Standard"/>
      </w:pPr>
      <w:r>
        <w:rPr>
          <w:rFonts w:ascii="sans-serif" w:hAnsi="sans-serif"/>
          <w:color w:val="000000"/>
          <w:sz w:val="22"/>
        </w:rPr>
        <w:t>3- L’utilisation de cette commande permet de générer le corps de la méthode toString()</w:t>
      </w:r>
    </w:p>
    <w:p w14:paraId="050CC5DD" w14:textId="77777777" w:rsidR="009B55BE" w:rsidRDefault="009B55BE" w:rsidP="009B55BE">
      <w:pPr>
        <w:pStyle w:val="Standard"/>
      </w:pPr>
    </w:p>
    <w:p w14:paraId="560F71E5" w14:textId="77777777" w:rsidR="009B55BE" w:rsidRDefault="009B55BE" w:rsidP="009B55BE">
      <w:pPr>
        <w:pStyle w:val="Standard"/>
      </w:pPr>
      <w:r>
        <w:rPr>
          <w:rFonts w:ascii="sans-serif" w:hAnsi="sans-serif"/>
          <w:color w:val="000000"/>
          <w:sz w:val="22"/>
        </w:rPr>
        <w:t>4 - L’utilisation de cette commande permet de générer le corps de la méthode main()</w:t>
      </w:r>
    </w:p>
    <w:p w14:paraId="29914A64" w14:textId="77777777" w:rsidR="009B55BE" w:rsidRDefault="009B55BE" w:rsidP="009B55BE">
      <w:pPr>
        <w:pStyle w:val="Standard"/>
      </w:pPr>
    </w:p>
    <w:p w14:paraId="45DF9CE5" w14:textId="77777777" w:rsidR="009B55BE" w:rsidRDefault="009B55BE" w:rsidP="009B55BE">
      <w:pPr>
        <w:pStyle w:val="Standard"/>
      </w:pPr>
      <w:r>
        <w:t>5 - Ceci nous propose de générer le constructeur.</w:t>
      </w:r>
    </w:p>
    <w:p w14:paraId="2E92CA5E" w14:textId="28CA09D9" w:rsidR="009B55BE" w:rsidRDefault="0018135E" w:rsidP="009B55BE">
      <w:pPr>
        <w:pStyle w:val="Standard"/>
      </w:pPr>
      <w:r>
        <w:t>Si</w:t>
      </w:r>
      <w:r w:rsidR="009B55BE">
        <w:t xml:space="preserve"> on utilise </w:t>
      </w:r>
      <w:r>
        <w:t>« </w:t>
      </w:r>
      <w:r w:rsidR="009B55BE">
        <w:t>set</w:t>
      </w:r>
      <w:r>
        <w:t> »</w:t>
      </w:r>
      <w:r w:rsidR="009B55BE">
        <w:t xml:space="preserve"> ctrl+ space </w:t>
      </w:r>
      <w:r w:rsidR="009B55BE">
        <w:rPr>
          <w:rFonts w:ascii="sans-serif" w:hAnsi="sans-serif"/>
          <w:color w:val="000000"/>
          <w:sz w:val="22"/>
        </w:rPr>
        <w:t>L’utilisation de cette commande permet de générer le corps de la méthode setFoo(foo)</w:t>
      </w:r>
    </w:p>
    <w:p w14:paraId="506A556F" w14:textId="77777777" w:rsidR="009B55BE" w:rsidRDefault="009B55BE" w:rsidP="009B55BE">
      <w:pPr>
        <w:pStyle w:val="Standard"/>
      </w:pPr>
    </w:p>
    <w:p w14:paraId="1A5C62A3" w14:textId="5E3A06C5" w:rsidR="009B55BE" w:rsidRPr="0018135E" w:rsidRDefault="009B55BE" w:rsidP="009B55BE">
      <w:pPr>
        <w:pStyle w:val="Standard"/>
      </w:pPr>
      <w:r w:rsidRPr="0018135E">
        <w:rPr>
          <w:rFonts w:ascii="sans-serif" w:hAnsi="sans-serif"/>
          <w:color w:val="000000"/>
          <w:sz w:val="22"/>
        </w:rPr>
        <w:t xml:space="preserve">L’utilisation de ctrl + space permet donc de faire de </w:t>
      </w:r>
      <w:r w:rsidR="0018135E" w:rsidRPr="0018135E">
        <w:rPr>
          <w:rFonts w:ascii="sans-serif" w:hAnsi="sans-serif"/>
          <w:color w:val="000000"/>
          <w:sz w:val="22"/>
        </w:rPr>
        <w:t>l’auto-complétion</w:t>
      </w:r>
    </w:p>
    <w:p w14:paraId="6540BC7D" w14:textId="77777777" w:rsidR="009B55BE" w:rsidRDefault="009B55BE" w:rsidP="009B55BE">
      <w:pPr>
        <w:pStyle w:val="Standard"/>
      </w:pPr>
    </w:p>
    <w:p w14:paraId="7F8BE6DE" w14:textId="2B282A1C" w:rsidR="009B55BE" w:rsidRDefault="009B55BE" w:rsidP="009B55BE">
      <w:pPr>
        <w:pStyle w:val="Standard"/>
      </w:pPr>
      <w:r>
        <w:rPr>
          <w:rFonts w:ascii="sans-serif" w:hAnsi="sans-serif"/>
          <w:color w:val="000000"/>
          <w:sz w:val="22"/>
        </w:rPr>
        <w:t xml:space="preserve">6- Ceci permet de renommer notre classe. Ceci nous permet de renommer le texte sélectionner partout </w:t>
      </w:r>
      <w:r w:rsidR="007909C6">
        <w:rPr>
          <w:rFonts w:ascii="sans-serif" w:hAnsi="sans-serif"/>
          <w:color w:val="000000"/>
          <w:sz w:val="22"/>
        </w:rPr>
        <w:t>où</w:t>
      </w:r>
      <w:r>
        <w:rPr>
          <w:rFonts w:ascii="sans-serif" w:hAnsi="sans-serif"/>
          <w:color w:val="000000"/>
          <w:sz w:val="22"/>
        </w:rPr>
        <w:t xml:space="preserve"> il est utilisé</w:t>
      </w:r>
    </w:p>
    <w:p w14:paraId="3524BC39" w14:textId="77777777" w:rsidR="009B55BE" w:rsidRDefault="009B55BE" w:rsidP="009B55BE">
      <w:pPr>
        <w:pStyle w:val="Standard"/>
      </w:pPr>
    </w:p>
    <w:p w14:paraId="5D55ADFF" w14:textId="77777777" w:rsidR="009B55BE" w:rsidRDefault="009B55BE" w:rsidP="009B55BE">
      <w:pPr>
        <w:pStyle w:val="Standard"/>
      </w:pPr>
      <w:r>
        <w:rPr>
          <w:rFonts w:ascii="sans-serif" w:hAnsi="sans-serif"/>
          <w:color w:val="000000"/>
          <w:sz w:val="22"/>
        </w:rPr>
        <w:t>Exercice 2 :</w:t>
      </w:r>
    </w:p>
    <w:p w14:paraId="3B0100EE" w14:textId="77777777" w:rsidR="009B55BE" w:rsidRDefault="009B55BE" w:rsidP="009B55BE">
      <w:pPr>
        <w:pStyle w:val="Standard"/>
      </w:pPr>
    </w:p>
    <w:p w14:paraId="589D80AA" w14:textId="15E6B1BE" w:rsidR="009B55BE" w:rsidRDefault="009B55BE" w:rsidP="009B55BE">
      <w:pPr>
        <w:pStyle w:val="Standard"/>
      </w:pPr>
      <w:r>
        <w:rPr>
          <w:rFonts w:ascii="sans-serif" w:hAnsi="sans-serif"/>
          <w:color w:val="000000"/>
          <w:sz w:val="22"/>
        </w:rPr>
        <w:t xml:space="preserve">1-Il existe le constructeur par défaut qui permet de nous </w:t>
      </w:r>
      <w:r w:rsidR="008F60CF">
        <w:rPr>
          <w:rFonts w:ascii="sans-serif" w:hAnsi="sans-serif"/>
          <w:color w:val="000000"/>
          <w:sz w:val="22"/>
        </w:rPr>
        <w:t>permet de créer un objet Point grâce à</w:t>
      </w:r>
      <w:r>
        <w:rPr>
          <w:rFonts w:ascii="sans-serif" w:hAnsi="sans-serif"/>
          <w:color w:val="000000"/>
          <w:sz w:val="22"/>
        </w:rPr>
        <w:t xml:space="preserve"> « new </w:t>
      </w:r>
      <w:r w:rsidR="00610608">
        <w:rPr>
          <w:rFonts w:ascii="sans-serif" w:hAnsi="sans-serif"/>
          <w:color w:val="000000"/>
          <w:sz w:val="22"/>
        </w:rPr>
        <w:t>Point (</w:t>
      </w:r>
      <w:r>
        <w:rPr>
          <w:rFonts w:ascii="sans-serif" w:hAnsi="sans-serif"/>
          <w:color w:val="000000"/>
          <w:sz w:val="22"/>
        </w:rPr>
        <w:t>) » et initialise x et y à 0.</w:t>
      </w:r>
      <w:r w:rsidR="00610608">
        <w:t xml:space="preserve"> </w:t>
      </w:r>
      <w:r>
        <w:rPr>
          <w:rFonts w:ascii="sans-serif" w:hAnsi="sans-serif"/>
          <w:color w:val="000000"/>
          <w:sz w:val="22"/>
        </w:rPr>
        <w:t xml:space="preserve">Ceci fonctionne aussi car on accède au valeur x et y en ayant définit un </w:t>
      </w:r>
      <w:r w:rsidR="00610608">
        <w:rPr>
          <w:rFonts w:ascii="sans-serif" w:hAnsi="sans-serif"/>
          <w:color w:val="000000"/>
          <w:sz w:val="22"/>
        </w:rPr>
        <w:t>Object</w:t>
      </w:r>
      <w:r>
        <w:rPr>
          <w:rFonts w:ascii="sans-serif" w:hAnsi="sans-serif"/>
          <w:color w:val="000000"/>
          <w:sz w:val="22"/>
        </w:rPr>
        <w:t xml:space="preserve"> avant, permettant de lire ces valeurs avec p.x – p.Y.</w:t>
      </w:r>
      <w:r w:rsidR="00610608">
        <w:t xml:space="preserve"> </w:t>
      </w:r>
      <w:r>
        <w:rPr>
          <w:rFonts w:ascii="sans-serif" w:hAnsi="sans-serif"/>
          <w:color w:val="000000"/>
          <w:sz w:val="22"/>
        </w:rPr>
        <w:t xml:space="preserve">De plus, les attributs sont en </w:t>
      </w:r>
      <w:r w:rsidR="00A05357">
        <w:rPr>
          <w:rFonts w:ascii="sans-serif" w:hAnsi="sans-serif"/>
          <w:color w:val="000000"/>
          <w:sz w:val="22"/>
        </w:rPr>
        <w:t>«</w:t>
      </w:r>
      <w:r>
        <w:rPr>
          <w:rFonts w:ascii="sans-serif" w:hAnsi="sans-serif"/>
          <w:color w:val="000000"/>
          <w:sz w:val="22"/>
        </w:rPr>
        <w:t>private</w:t>
      </w:r>
      <w:r w:rsidR="00A05357">
        <w:rPr>
          <w:rFonts w:ascii="sans-serif" w:hAnsi="sans-serif"/>
          <w:color w:val="000000"/>
          <w:sz w:val="22"/>
        </w:rPr>
        <w:t xml:space="preserve">» </w:t>
      </w:r>
      <w:r>
        <w:rPr>
          <w:rFonts w:ascii="sans-serif" w:hAnsi="sans-serif"/>
          <w:color w:val="000000"/>
          <w:sz w:val="22"/>
        </w:rPr>
        <w:t>donc on y a accès seulement dans la classe ou ils sont définis.</w:t>
      </w:r>
    </w:p>
    <w:p w14:paraId="2D5DE582" w14:textId="77777777" w:rsidR="009B55BE" w:rsidRDefault="009B55BE" w:rsidP="009B55BE">
      <w:pPr>
        <w:pStyle w:val="Standard"/>
      </w:pPr>
    </w:p>
    <w:p w14:paraId="063A6759" w14:textId="77777777" w:rsidR="009B55BE" w:rsidRDefault="009B55BE" w:rsidP="009B55BE">
      <w:pPr>
        <w:pStyle w:val="Standard"/>
      </w:pPr>
      <w:r>
        <w:rPr>
          <w:rFonts w:ascii="sans-serif" w:hAnsi="sans-serif"/>
          <w:color w:val="000000"/>
          <w:sz w:val="22"/>
        </w:rPr>
        <w:t>2-</w:t>
      </w:r>
    </w:p>
    <w:p w14:paraId="099B80E0" w14:textId="2EACFB14" w:rsidR="009B55BE" w:rsidRDefault="009B55BE" w:rsidP="009B55BE">
      <w:pPr>
        <w:pStyle w:val="Standard"/>
        <w:rPr>
          <w:rFonts w:ascii="sans-serif" w:hAnsi="sans-serif"/>
          <w:color w:val="000000"/>
          <w:sz w:val="22"/>
        </w:rPr>
      </w:pPr>
      <w:r>
        <w:rPr>
          <w:rFonts w:ascii="sans-serif" w:hAnsi="sans-serif"/>
          <w:color w:val="000000"/>
          <w:sz w:val="22"/>
        </w:rPr>
        <w:t xml:space="preserve">Ceci n’est pas possible car on essaye d’accéder à des attributs qui ne sont pas dans notre classe. Il faudrait par exemple hériter de cette classe et les mettre </w:t>
      </w:r>
      <w:r w:rsidR="007909C6">
        <w:rPr>
          <w:rFonts w:ascii="sans-serif" w:hAnsi="sans-serif"/>
          <w:color w:val="000000"/>
          <w:sz w:val="22"/>
        </w:rPr>
        <w:t>« </w:t>
      </w:r>
      <w:r>
        <w:rPr>
          <w:rFonts w:ascii="sans-serif" w:hAnsi="sans-serif"/>
          <w:color w:val="000000"/>
          <w:sz w:val="22"/>
        </w:rPr>
        <w:t xml:space="preserve">protected </w:t>
      </w:r>
      <w:r w:rsidR="007909C6">
        <w:rPr>
          <w:rFonts w:ascii="sans-serif" w:hAnsi="sans-serif"/>
          <w:color w:val="000000"/>
          <w:sz w:val="22"/>
        </w:rPr>
        <w:t>« </w:t>
      </w:r>
      <w:r>
        <w:rPr>
          <w:rFonts w:ascii="sans-serif" w:hAnsi="sans-serif"/>
          <w:color w:val="000000"/>
          <w:sz w:val="22"/>
        </w:rPr>
        <w:t>aux attributs de la classe point pour que ceci fonctionne.</w:t>
      </w:r>
    </w:p>
    <w:p w14:paraId="3D28ED35" w14:textId="19ABB9C3" w:rsidR="007909C6" w:rsidRDefault="007909C6" w:rsidP="009B55BE">
      <w:pPr>
        <w:pStyle w:val="Standard"/>
      </w:pPr>
      <w:r>
        <w:rPr>
          <w:rFonts w:ascii="sans-serif" w:hAnsi="sans-serif"/>
          <w:color w:val="000000"/>
          <w:sz w:val="22"/>
        </w:rPr>
        <w:t>Sinon, on peut mettre en place des getters pour la classe Point et nous utiliserons les getters pour lire les valeurs des points x et y.</w:t>
      </w:r>
    </w:p>
    <w:p w14:paraId="2DABC60D" w14:textId="77777777" w:rsidR="009B55BE" w:rsidRDefault="009B55BE" w:rsidP="009B55BE">
      <w:pPr>
        <w:pStyle w:val="Standard"/>
      </w:pPr>
    </w:p>
    <w:p w14:paraId="31D9AECD" w14:textId="77777777" w:rsidR="009B55BE" w:rsidRDefault="009B55BE" w:rsidP="009B55BE">
      <w:pPr>
        <w:pStyle w:val="Standard"/>
      </w:pPr>
      <w:r>
        <w:rPr>
          <w:rFonts w:ascii="sans-serif" w:hAnsi="sans-serif"/>
          <w:color w:val="000000"/>
          <w:sz w:val="22"/>
        </w:rPr>
        <w:t>3.</w:t>
      </w:r>
    </w:p>
    <w:p w14:paraId="0713AC4B" w14:textId="5193EE47" w:rsidR="009B55BE" w:rsidRDefault="009B55BE" w:rsidP="009B55BE">
      <w:pPr>
        <w:pStyle w:val="Standard"/>
      </w:pPr>
      <w:r>
        <w:rPr>
          <w:rFonts w:ascii="sans-serif" w:hAnsi="sans-serif"/>
          <w:color w:val="000000"/>
          <w:sz w:val="22"/>
        </w:rPr>
        <w:t>Pour pouvoir protéger nos attributs et qu’ils ne puissent pas être modifié hors de la classe par n’importe qui. On respecte aussi l’encapsulation</w:t>
      </w:r>
      <w:r w:rsidR="00895D57">
        <w:rPr>
          <w:rFonts w:ascii="sans-serif" w:hAnsi="sans-serif"/>
          <w:color w:val="000000"/>
          <w:sz w:val="22"/>
        </w:rPr>
        <w:t>.</w:t>
      </w:r>
    </w:p>
    <w:p w14:paraId="18C5671B" w14:textId="77777777" w:rsidR="009B55BE" w:rsidRDefault="009B55BE" w:rsidP="009B55BE">
      <w:pPr>
        <w:pStyle w:val="Standard"/>
      </w:pPr>
    </w:p>
    <w:p w14:paraId="68113094" w14:textId="77777777" w:rsidR="009B55BE" w:rsidRDefault="009B55BE" w:rsidP="009B55BE">
      <w:pPr>
        <w:pStyle w:val="Standard"/>
      </w:pPr>
      <w:r>
        <w:rPr>
          <w:rFonts w:ascii="sans-serif" w:hAnsi="sans-serif"/>
          <w:color w:val="000000"/>
          <w:sz w:val="22"/>
        </w:rPr>
        <w:t>4.</w:t>
      </w:r>
    </w:p>
    <w:p w14:paraId="76817953" w14:textId="7EF967F0" w:rsidR="009B55BE" w:rsidRDefault="009B55BE" w:rsidP="009B55BE">
      <w:pPr>
        <w:pStyle w:val="Standard"/>
      </w:pPr>
      <w:r>
        <w:rPr>
          <w:rFonts w:ascii="sans-serif" w:hAnsi="sans-serif"/>
          <w:color w:val="000000"/>
          <w:sz w:val="22"/>
        </w:rPr>
        <w:t xml:space="preserve">Un accesseur est une méthode qui nous permet de retourner </w:t>
      </w:r>
      <w:r w:rsidR="0060597B">
        <w:rPr>
          <w:rFonts w:ascii="sans-serif" w:hAnsi="sans-serif"/>
          <w:color w:val="000000"/>
          <w:sz w:val="22"/>
        </w:rPr>
        <w:t>la valeur</w:t>
      </w:r>
      <w:r>
        <w:rPr>
          <w:rFonts w:ascii="sans-serif" w:hAnsi="sans-serif"/>
          <w:color w:val="000000"/>
          <w:sz w:val="22"/>
        </w:rPr>
        <w:t xml:space="preserve"> d’un attribut.</w:t>
      </w:r>
    </w:p>
    <w:p w14:paraId="22C16823" w14:textId="2D30A675" w:rsidR="009B55BE" w:rsidRDefault="009B55BE" w:rsidP="009B55BE">
      <w:pPr>
        <w:pStyle w:val="Standard"/>
        <w:rPr>
          <w:rFonts w:ascii="sans-serif" w:hAnsi="sans-serif"/>
          <w:color w:val="000000"/>
          <w:sz w:val="22"/>
        </w:rPr>
      </w:pPr>
      <w:r>
        <w:rPr>
          <w:rFonts w:ascii="sans-serif" w:hAnsi="sans-serif"/>
          <w:color w:val="000000"/>
          <w:sz w:val="22"/>
        </w:rPr>
        <w:t>Comme getX().On peut les générer automatiquement et les utiliser.</w:t>
      </w:r>
      <w:r w:rsidR="0060597B">
        <w:rPr>
          <w:rFonts w:ascii="sans-serif" w:hAnsi="sans-serif"/>
          <w:color w:val="000000"/>
          <w:sz w:val="22"/>
        </w:rPr>
        <w:t xml:space="preserve"> </w:t>
      </w:r>
    </w:p>
    <w:p w14:paraId="3E6E9478" w14:textId="2E115859" w:rsidR="0060597B" w:rsidRDefault="0060597B" w:rsidP="009B55BE">
      <w:pPr>
        <w:pStyle w:val="Standard"/>
      </w:pPr>
      <w:r>
        <w:rPr>
          <w:rFonts w:ascii="sans-serif" w:hAnsi="sans-serif"/>
          <w:color w:val="000000"/>
          <w:sz w:val="22"/>
        </w:rPr>
        <w:t>Ici, il est judicieux dans utiliser pour résoudre notre problème.</w:t>
      </w:r>
    </w:p>
    <w:p w14:paraId="70C4BE29" w14:textId="77777777" w:rsidR="009B55BE" w:rsidRDefault="009B55BE" w:rsidP="009B55BE">
      <w:pPr>
        <w:pStyle w:val="Standard"/>
      </w:pPr>
    </w:p>
    <w:p w14:paraId="46C0149E" w14:textId="77777777" w:rsidR="009B55BE" w:rsidRDefault="009B55BE" w:rsidP="009B55BE">
      <w:pPr>
        <w:pStyle w:val="Standard"/>
      </w:pPr>
      <w:r>
        <w:rPr>
          <w:rFonts w:ascii="sans-serif" w:hAnsi="sans-serif"/>
          <w:color w:val="000000"/>
          <w:sz w:val="22"/>
        </w:rPr>
        <w:t>5.</w:t>
      </w:r>
    </w:p>
    <w:p w14:paraId="51E3D6A0" w14:textId="72EE200D" w:rsidR="009B55BE" w:rsidRDefault="00134169" w:rsidP="009B55BE">
      <w:pPr>
        <w:pStyle w:val="Standard"/>
        <w:rPr>
          <w:rFonts w:ascii="sans-serif" w:hAnsi="sans-serif"/>
          <w:color w:val="000000"/>
          <w:sz w:val="22"/>
        </w:rPr>
      </w:pPr>
      <w:r>
        <w:rPr>
          <w:rFonts w:ascii="sans-serif" w:hAnsi="sans-serif"/>
          <w:color w:val="000000"/>
          <w:sz w:val="22"/>
        </w:rPr>
        <w:t>L</w:t>
      </w:r>
      <w:r w:rsidR="009B55BE">
        <w:rPr>
          <w:rFonts w:ascii="sans-serif" w:hAnsi="sans-serif"/>
          <w:color w:val="000000"/>
          <w:sz w:val="22"/>
        </w:rPr>
        <w:t>e problème est que</w:t>
      </w:r>
      <w:r>
        <w:rPr>
          <w:rFonts w:ascii="sans-serif" w:hAnsi="sans-serif"/>
          <w:color w:val="000000"/>
          <w:sz w:val="22"/>
        </w:rPr>
        <w:t xml:space="preserve"> nous avons défini un constructeur avec 2 paramètres, il n’existe donc plus le constructeur par défaut sans paramètre. L</w:t>
      </w:r>
      <w:r w:rsidR="009B55BE">
        <w:rPr>
          <w:rFonts w:ascii="sans-serif" w:hAnsi="sans-serif"/>
          <w:color w:val="000000"/>
          <w:sz w:val="22"/>
        </w:rPr>
        <w:t xml:space="preserve">orsque l’on </w:t>
      </w:r>
      <w:r>
        <w:rPr>
          <w:rFonts w:ascii="sans-serif" w:hAnsi="sans-serif"/>
          <w:color w:val="000000"/>
          <w:sz w:val="22"/>
        </w:rPr>
        <w:t>appelle</w:t>
      </w:r>
      <w:r w:rsidR="009B55BE">
        <w:rPr>
          <w:rFonts w:ascii="sans-serif" w:hAnsi="sans-serif"/>
          <w:color w:val="000000"/>
          <w:sz w:val="22"/>
        </w:rPr>
        <w:t xml:space="preserve"> </w:t>
      </w:r>
      <w:r>
        <w:rPr>
          <w:rFonts w:ascii="sans-serif" w:hAnsi="sans-serif"/>
          <w:color w:val="000000"/>
          <w:sz w:val="22"/>
        </w:rPr>
        <w:t>« </w:t>
      </w:r>
      <w:r w:rsidR="009B55BE">
        <w:rPr>
          <w:rFonts w:ascii="sans-serif" w:hAnsi="sans-serif"/>
          <w:color w:val="000000"/>
          <w:sz w:val="22"/>
        </w:rPr>
        <w:t xml:space="preserve">new </w:t>
      </w:r>
      <w:r w:rsidR="005423EA">
        <w:rPr>
          <w:rFonts w:ascii="sans-serif" w:hAnsi="sans-serif"/>
          <w:color w:val="000000"/>
          <w:sz w:val="22"/>
        </w:rPr>
        <w:t>point (</w:t>
      </w:r>
      <w:r w:rsidR="009B55BE">
        <w:rPr>
          <w:rFonts w:ascii="sans-serif" w:hAnsi="sans-serif"/>
          <w:color w:val="000000"/>
          <w:sz w:val="22"/>
        </w:rPr>
        <w:t>)</w:t>
      </w:r>
      <w:r>
        <w:rPr>
          <w:rFonts w:ascii="sans-serif" w:hAnsi="sans-serif"/>
          <w:color w:val="000000"/>
          <w:sz w:val="22"/>
        </w:rPr>
        <w:t> »</w:t>
      </w:r>
      <w:r w:rsidR="009B55BE">
        <w:rPr>
          <w:rFonts w:ascii="sans-serif" w:hAnsi="sans-serif"/>
          <w:color w:val="000000"/>
          <w:sz w:val="22"/>
        </w:rPr>
        <w:t xml:space="preserve"> il manque les paramètres</w:t>
      </w:r>
      <w:r>
        <w:rPr>
          <w:rFonts w:ascii="sans-serif" w:hAnsi="sans-serif"/>
          <w:color w:val="000000"/>
          <w:sz w:val="22"/>
        </w:rPr>
        <w:t xml:space="preserve"> ce qui provoque une erreur.</w:t>
      </w:r>
    </w:p>
    <w:p w14:paraId="34BD42F7" w14:textId="72B96DD5" w:rsidR="005423EA" w:rsidRDefault="005423EA" w:rsidP="009B55BE">
      <w:pPr>
        <w:pStyle w:val="Standard"/>
        <w:rPr>
          <w:rFonts w:ascii="sans-serif" w:hAnsi="sans-serif"/>
          <w:color w:val="000000"/>
          <w:sz w:val="22"/>
        </w:rPr>
      </w:pPr>
    </w:p>
    <w:p w14:paraId="4EB767F5" w14:textId="59CAE908" w:rsidR="005423EA" w:rsidRDefault="005423EA" w:rsidP="009B55BE">
      <w:pPr>
        <w:pStyle w:val="Standard"/>
        <w:rPr>
          <w:rFonts w:ascii="sans-serif" w:hAnsi="sans-serif"/>
          <w:color w:val="000000"/>
          <w:sz w:val="22"/>
        </w:rPr>
      </w:pPr>
      <w:r>
        <w:rPr>
          <w:rFonts w:ascii="sans-serif" w:hAnsi="sans-serif"/>
          <w:color w:val="000000"/>
          <w:sz w:val="22"/>
        </w:rPr>
        <w:t>6.</w:t>
      </w:r>
    </w:p>
    <w:p w14:paraId="585AAF45" w14:textId="77777777" w:rsidR="00BD4C85" w:rsidRPr="00134169" w:rsidRDefault="00BD4C85" w:rsidP="009B55BE">
      <w:pPr>
        <w:pStyle w:val="Standard"/>
        <w:rPr>
          <w:rFonts w:ascii="sans-serif" w:hAnsi="sans-serif"/>
          <w:color w:val="000000"/>
          <w:sz w:val="22"/>
        </w:rPr>
      </w:pPr>
    </w:p>
    <w:p w14:paraId="4BB17872" w14:textId="77777777" w:rsidR="00BD4C85" w:rsidRDefault="002A1684">
      <w:r>
        <w:t>7.</w:t>
      </w:r>
    </w:p>
    <w:p w14:paraId="7E2805E8" w14:textId="726695A3" w:rsidR="002A1684" w:rsidRDefault="002A1684">
      <w:r>
        <w:t xml:space="preserve"> On peut créer une variable </w:t>
      </w:r>
      <w:r w:rsidR="00AF0403">
        <w:t>« </w:t>
      </w:r>
      <w:r>
        <w:t>static</w:t>
      </w:r>
      <w:r w:rsidR="00AF0403">
        <w:t> »</w:t>
      </w:r>
      <w:r>
        <w:t xml:space="preserve"> qui s’incrémente à chaque appel du constructeur.</w:t>
      </w:r>
    </w:p>
    <w:p w14:paraId="2BAD8E8B" w14:textId="3C423C65" w:rsidR="00BD4C85" w:rsidRDefault="00BD4C85"/>
    <w:p w14:paraId="5413B69F" w14:textId="1F00AC8B" w:rsidR="00BD4C85" w:rsidRDefault="00BD4C85">
      <w:r>
        <w:lastRenderedPageBreak/>
        <w:t xml:space="preserve">8. </w:t>
      </w:r>
    </w:p>
    <w:p w14:paraId="77E80445" w14:textId="2DB59492" w:rsidR="00BD4C85" w:rsidRDefault="00BD4C85">
      <w:r>
        <w:t xml:space="preserve">Si le constructeur est suivis de deux </w:t>
      </w:r>
      <w:r w:rsidR="00F824FD">
        <w:t>paramètres</w:t>
      </w:r>
      <w:r>
        <w:t xml:space="preserve"> il sait qu’il devra appeler le Point(x,y). Sinon, s</w:t>
      </w:r>
      <w:r w:rsidR="009B6CBC">
        <w:t>’i</w:t>
      </w:r>
      <w:r>
        <w:t>l re</w:t>
      </w:r>
      <w:r w:rsidR="00282F15">
        <w:t>ç</w:t>
      </w:r>
      <w:r>
        <w:t>oit un objet en paramètre il utilisera le Point(p2)</w:t>
      </w:r>
    </w:p>
    <w:p w14:paraId="292963CB" w14:textId="77777777" w:rsidR="00417CD0" w:rsidRDefault="00417CD0"/>
    <w:p w14:paraId="2A116E3F" w14:textId="4417739E" w:rsidR="007A3E85" w:rsidRDefault="00B311A6">
      <w:r>
        <w:t xml:space="preserve">Exercice 3 : </w:t>
      </w:r>
    </w:p>
    <w:p w14:paraId="52BB58E0" w14:textId="784D7977" w:rsidR="00B311A6" w:rsidRDefault="00B311A6"/>
    <w:p w14:paraId="317BE9E6" w14:textId="77777777" w:rsidR="002A5AAD" w:rsidRDefault="009E50C5">
      <w:r>
        <w:t>1.</w:t>
      </w:r>
    </w:p>
    <w:p w14:paraId="4F39C03E" w14:textId="7CAED86E" w:rsidR="00B311A6" w:rsidRDefault="00B311A6">
      <w:r>
        <w:t>Le code affiche «</w:t>
      </w:r>
      <w:r w:rsidR="00F21C7F">
        <w:t xml:space="preserve"> </w:t>
      </w:r>
      <w:r w:rsidR="0007323B">
        <w:t>t</w:t>
      </w:r>
      <w:r>
        <w:t>rue, false ». Ceci est dû au fait que p1 et p2 partage la même adresse de stockage. Tandis que p3 fait appel au constructeur, ce qui engendre une nouvelle allocution d’un espace mémoire. Le rendant différent de p1 et p2</w:t>
      </w:r>
      <w:r w:rsidR="00552C4B">
        <w:t xml:space="preserve"> d’où la réponse «</w:t>
      </w:r>
      <w:r w:rsidR="00F21C7F">
        <w:t xml:space="preserve"> </w:t>
      </w:r>
      <w:r w:rsidR="0007323B">
        <w:t>t</w:t>
      </w:r>
      <w:r w:rsidR="00552C4B">
        <w:t>rue, false ».</w:t>
      </w:r>
    </w:p>
    <w:p w14:paraId="5D2648E8" w14:textId="77777777" w:rsidR="00DA0DFE" w:rsidRDefault="00DA0DFE"/>
    <w:p w14:paraId="5AB1F2AA" w14:textId="0A0687CD" w:rsidR="00DA0DFE" w:rsidRDefault="00DA0DFE">
      <w:r>
        <w:t>3.</w:t>
      </w:r>
    </w:p>
    <w:p w14:paraId="379470CE" w14:textId="54B8648E" w:rsidR="004C48E0" w:rsidRDefault="004C48E0"/>
    <w:p w14:paraId="6347C7C2" w14:textId="27DC8957" w:rsidR="004C48E0" w:rsidRDefault="004C48E0" w:rsidP="004C48E0">
      <w:pPr>
        <w:rPr>
          <w:rFonts w:ascii="Open Sans" w:eastAsia="Times New Roman" w:hAnsi="Open Sans" w:cs="Open Sans"/>
          <w:color w:val="444444"/>
          <w:shd w:val="clear" w:color="auto" w:fill="FFFFFF"/>
          <w:lang w:eastAsia="fr-FR"/>
        </w:rPr>
      </w:pPr>
      <w:r>
        <w:t xml:space="preserve">La méthode indexOf() renvoie </w:t>
      </w:r>
      <w:r w:rsidRPr="004C48E0">
        <w:rPr>
          <w:rFonts w:ascii="Open Sans" w:eastAsia="Times New Roman" w:hAnsi="Open Sans" w:cs="Open Sans"/>
          <w:color w:val="444444"/>
          <w:shd w:val="clear" w:color="auto" w:fill="FFFFFF"/>
          <w:lang w:eastAsia="fr-FR"/>
        </w:rPr>
        <w:t>l’index du première occurrence d’un élément dans l’ArrayList, ou -1 si l’élément n’existe pas.</w:t>
      </w:r>
    </w:p>
    <w:p w14:paraId="528D8E5E" w14:textId="1B9B9C18" w:rsidR="008B789B" w:rsidRDefault="008B789B" w:rsidP="004C48E0">
      <w:pPr>
        <w:rPr>
          <w:rFonts w:ascii="Open Sans" w:eastAsia="Times New Roman" w:hAnsi="Open Sans" w:cs="Open Sans"/>
          <w:color w:val="444444"/>
          <w:shd w:val="clear" w:color="auto" w:fill="FFFFFF"/>
          <w:lang w:eastAsia="fr-FR"/>
        </w:rPr>
      </w:pPr>
    </w:p>
    <w:p w14:paraId="3BC0066E" w14:textId="0BF00B66" w:rsidR="008B789B" w:rsidRDefault="008B789B" w:rsidP="004C48E0">
      <w:pPr>
        <w:rPr>
          <w:rFonts w:ascii="Open Sans" w:eastAsia="Times New Roman" w:hAnsi="Open Sans" w:cs="Open Sans"/>
          <w:color w:val="444444"/>
          <w:shd w:val="clear" w:color="auto" w:fill="FFFFFF"/>
          <w:lang w:eastAsia="fr-FR"/>
        </w:rPr>
      </w:pPr>
      <w:r>
        <w:rPr>
          <w:rFonts w:ascii="Open Sans" w:eastAsia="Times New Roman" w:hAnsi="Open Sans" w:cs="Open Sans"/>
          <w:color w:val="444444"/>
          <w:shd w:val="clear" w:color="auto" w:fill="FFFFFF"/>
          <w:lang w:eastAsia="fr-FR"/>
        </w:rPr>
        <w:t>Le problème est que nous ajoutons le Point p1, mais puisqu’il partage le même espace mémoire, il n’y a pas de distinction entre p1 et p2.</w:t>
      </w:r>
      <w:r w:rsidR="00A97E90">
        <w:rPr>
          <w:rFonts w:ascii="Open Sans" w:eastAsia="Times New Roman" w:hAnsi="Open Sans" w:cs="Open Sans"/>
          <w:color w:val="444444"/>
          <w:shd w:val="clear" w:color="auto" w:fill="FFFFFF"/>
          <w:lang w:eastAsia="fr-FR"/>
        </w:rPr>
        <w:t xml:space="preserve"> D’où la présence de l’indice 0 et non -1.</w:t>
      </w:r>
    </w:p>
    <w:p w14:paraId="12F20965" w14:textId="6A5F2A27" w:rsidR="005B252E" w:rsidRDefault="005B252E" w:rsidP="004C48E0">
      <w:pPr>
        <w:rPr>
          <w:rFonts w:ascii="Open Sans" w:eastAsia="Times New Roman" w:hAnsi="Open Sans" w:cs="Open Sans"/>
          <w:color w:val="444444"/>
          <w:shd w:val="clear" w:color="auto" w:fill="FFFFFF"/>
          <w:lang w:eastAsia="fr-FR"/>
        </w:rPr>
      </w:pPr>
    </w:p>
    <w:p w14:paraId="5FE0F86D" w14:textId="2CA8BF30" w:rsidR="005B252E" w:rsidRDefault="005B252E" w:rsidP="004C48E0">
      <w:pPr>
        <w:rPr>
          <w:rFonts w:ascii="Open Sans" w:eastAsia="Times New Roman" w:hAnsi="Open Sans" w:cs="Open Sans"/>
          <w:color w:val="444444"/>
          <w:shd w:val="clear" w:color="auto" w:fill="FFFFFF"/>
          <w:lang w:eastAsia="fr-FR"/>
        </w:rPr>
      </w:pPr>
      <w:r>
        <w:rPr>
          <w:rFonts w:ascii="Open Sans" w:eastAsia="Times New Roman" w:hAnsi="Open Sans" w:cs="Open Sans"/>
          <w:color w:val="444444"/>
          <w:shd w:val="clear" w:color="auto" w:fill="FFFFFF"/>
          <w:lang w:eastAsia="fr-FR"/>
        </w:rPr>
        <w:t>Exercice 4</w:t>
      </w:r>
    </w:p>
    <w:p w14:paraId="60BB64E9" w14:textId="1BC213C4" w:rsidR="005B252E" w:rsidRDefault="005B252E" w:rsidP="004C48E0">
      <w:pPr>
        <w:rPr>
          <w:rFonts w:ascii="Open Sans" w:eastAsia="Times New Roman" w:hAnsi="Open Sans" w:cs="Open Sans"/>
          <w:color w:val="444444"/>
          <w:shd w:val="clear" w:color="auto" w:fill="FFFFFF"/>
          <w:lang w:eastAsia="fr-FR"/>
        </w:rPr>
      </w:pPr>
    </w:p>
    <w:p w14:paraId="7F7D030B" w14:textId="725A319B" w:rsidR="008E3133" w:rsidRPr="004C48E0" w:rsidRDefault="008E3133" w:rsidP="004C48E0">
      <w:pPr>
        <w:rPr>
          <w:rFonts w:ascii="Times New Roman" w:eastAsia="Times New Roman" w:hAnsi="Times New Roman" w:cs="Times New Roman"/>
          <w:lang w:eastAsia="fr-FR"/>
        </w:rPr>
      </w:pPr>
      <w:r>
        <w:rPr>
          <w:rFonts w:ascii="Open Sans" w:eastAsia="Times New Roman" w:hAnsi="Open Sans" w:cs="Open Sans"/>
          <w:color w:val="444444"/>
          <w:shd w:val="clear" w:color="auto" w:fill="FFFFFF"/>
          <w:lang w:eastAsia="fr-FR"/>
        </w:rPr>
        <w:t>Les tableaux en Java sont de tailles fixes, si on ajoute plus de point que de place on ne pourra pas les ajouter.</w:t>
      </w:r>
      <w:r w:rsidR="00816175">
        <w:rPr>
          <w:rFonts w:ascii="Open Sans" w:eastAsia="Times New Roman" w:hAnsi="Open Sans" w:cs="Open Sans"/>
          <w:color w:val="444444"/>
          <w:shd w:val="clear" w:color="auto" w:fill="FFFFFF"/>
          <w:lang w:eastAsia="fr-FR"/>
        </w:rPr>
        <w:t xml:space="preserve"> Il est </w:t>
      </w:r>
      <w:r w:rsidR="00384066">
        <w:rPr>
          <w:rFonts w:ascii="Open Sans" w:eastAsia="Times New Roman" w:hAnsi="Open Sans" w:cs="Open Sans"/>
          <w:color w:val="444444"/>
          <w:shd w:val="clear" w:color="auto" w:fill="FFFFFF"/>
          <w:lang w:eastAsia="fr-FR"/>
        </w:rPr>
        <w:t>recommandé</w:t>
      </w:r>
      <w:r w:rsidR="00816175">
        <w:rPr>
          <w:rFonts w:ascii="Open Sans" w:eastAsia="Times New Roman" w:hAnsi="Open Sans" w:cs="Open Sans"/>
          <w:color w:val="444444"/>
          <w:shd w:val="clear" w:color="auto" w:fill="FFFFFF"/>
          <w:lang w:eastAsia="fr-FR"/>
        </w:rPr>
        <w:t xml:space="preserve"> d’utiliser des collections qui sont plus modulables au</w:t>
      </w:r>
      <w:r w:rsidR="007E7673">
        <w:rPr>
          <w:rFonts w:ascii="Open Sans" w:eastAsia="Times New Roman" w:hAnsi="Open Sans" w:cs="Open Sans"/>
          <w:color w:val="444444"/>
          <w:shd w:val="clear" w:color="auto" w:fill="FFFFFF"/>
          <w:lang w:eastAsia="fr-FR"/>
        </w:rPr>
        <w:t>x</w:t>
      </w:r>
      <w:r w:rsidR="00816175">
        <w:rPr>
          <w:rFonts w:ascii="Open Sans" w:eastAsia="Times New Roman" w:hAnsi="Open Sans" w:cs="Open Sans"/>
          <w:color w:val="444444"/>
          <w:shd w:val="clear" w:color="auto" w:fill="FFFFFF"/>
          <w:lang w:eastAsia="fr-FR"/>
        </w:rPr>
        <w:t xml:space="preserve"> besoin</w:t>
      </w:r>
      <w:r w:rsidR="007E7673">
        <w:rPr>
          <w:rFonts w:ascii="Open Sans" w:eastAsia="Times New Roman" w:hAnsi="Open Sans" w:cs="Open Sans"/>
          <w:color w:val="444444"/>
          <w:shd w:val="clear" w:color="auto" w:fill="FFFFFF"/>
          <w:lang w:eastAsia="fr-FR"/>
        </w:rPr>
        <w:t>s</w:t>
      </w:r>
      <w:r w:rsidR="00816175">
        <w:rPr>
          <w:rFonts w:ascii="Open Sans" w:eastAsia="Times New Roman" w:hAnsi="Open Sans" w:cs="Open Sans"/>
          <w:color w:val="444444"/>
          <w:shd w:val="clear" w:color="auto" w:fill="FFFFFF"/>
          <w:lang w:eastAsia="fr-FR"/>
        </w:rPr>
        <w:t>.</w:t>
      </w:r>
    </w:p>
    <w:p w14:paraId="40F66DA2" w14:textId="1941B624" w:rsidR="004C48E0" w:rsidRDefault="004C48E0"/>
    <w:p w14:paraId="08F54F5C" w14:textId="7B2F2071" w:rsidR="00441DA6" w:rsidRDefault="00441DA6">
      <w:r>
        <w:t>5.</w:t>
      </w:r>
    </w:p>
    <w:p w14:paraId="5E76D51D" w14:textId="20940504" w:rsidR="00441DA6" w:rsidRDefault="00441DA6">
      <w:r>
        <w:t xml:space="preserve">Si nous mettons </w:t>
      </w:r>
      <w:r w:rsidR="00384066">
        <w:t>« </w:t>
      </w:r>
      <w:r>
        <w:t>nul</w:t>
      </w:r>
      <w:r w:rsidR="00384066">
        <w:t>l »</w:t>
      </w:r>
      <w:r>
        <w:t xml:space="preserve"> et non un point, une exception de type « nullPointerException() »apparait et </w:t>
      </w:r>
      <w:r w:rsidR="00DE59C3">
        <w:t>empêche</w:t>
      </w:r>
      <w:r>
        <w:t xml:space="preserve"> la compilation.</w:t>
      </w:r>
    </w:p>
    <w:p w14:paraId="3D766B76" w14:textId="77777777" w:rsidR="00850759" w:rsidRDefault="00850759"/>
    <w:p w14:paraId="699121AC" w14:textId="13870348" w:rsidR="00850759" w:rsidRDefault="00850759">
      <w:r>
        <w:t>6. Les tableaux en Java sont très contraignants. Il est donc plus adapté d’utiliser des collections comme linkedList ou ArrayList par exemple. L’un des avantages des collections est qu’elle dispose de fonction déjà coder comme add, contains, size permettant de nous faciliter leurs utilisations.</w:t>
      </w:r>
    </w:p>
    <w:p w14:paraId="3D95AB1C" w14:textId="31D235BA" w:rsidR="008F7761" w:rsidRDefault="008F7761"/>
    <w:p w14:paraId="6863F144" w14:textId="62BA9700" w:rsidR="008F7761" w:rsidRDefault="008F7761">
      <w:r>
        <w:t>Exercice 5.</w:t>
      </w:r>
    </w:p>
    <w:p w14:paraId="2B3FB9F0" w14:textId="46CCE4FC" w:rsidR="0005075B" w:rsidRDefault="0005075B"/>
    <w:p w14:paraId="5D2325EF" w14:textId="27E86D60" w:rsidR="00277860" w:rsidRDefault="0005075B">
      <w:r>
        <w:t xml:space="preserve">Le problème avec ce code est </w:t>
      </w:r>
      <w:r w:rsidR="005E4570">
        <w:t xml:space="preserve">nous voulons utiliser un objet qui est mutable, il est donc </w:t>
      </w:r>
      <w:r w:rsidR="00A12F0D">
        <w:t>modifié</w:t>
      </w:r>
      <w:r w:rsidR="005E4570">
        <w:t xml:space="preserve"> à chaque fois que l’on appelle la fonction </w:t>
      </w:r>
      <w:r w:rsidR="002823A6">
        <w:t>translate (</w:t>
      </w:r>
      <w:r w:rsidR="005E4570">
        <w:t xml:space="preserve">). Pour modifier ce comportement il faudrait </w:t>
      </w:r>
      <w:r w:rsidR="001F1448">
        <w:t>utiliser une copie défensive pour modifier les valeurs de X et Y d’un point sans modifier tous les objets utilisant ce point.</w:t>
      </w:r>
    </w:p>
    <w:sectPr w:rsidR="0027786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sans-serif">
    <w:altName w:val="Calibri"/>
    <w:panose1 w:val="020B0604020202020204"/>
    <w:charset w:val="00"/>
    <w:family w:val="auto"/>
    <w:pitch w:val="default"/>
  </w:font>
  <w:font w:name="monospace">
    <w:altName w:val="Cambria"/>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BE"/>
    <w:rsid w:val="0000733A"/>
    <w:rsid w:val="0005075B"/>
    <w:rsid w:val="0007323B"/>
    <w:rsid w:val="00134169"/>
    <w:rsid w:val="0018135E"/>
    <w:rsid w:val="001F1448"/>
    <w:rsid w:val="00277860"/>
    <w:rsid w:val="002823A6"/>
    <w:rsid w:val="00282F15"/>
    <w:rsid w:val="002A1684"/>
    <w:rsid w:val="002A5AAD"/>
    <w:rsid w:val="00384066"/>
    <w:rsid w:val="00417CD0"/>
    <w:rsid w:val="00425813"/>
    <w:rsid w:val="00441DA6"/>
    <w:rsid w:val="004507A7"/>
    <w:rsid w:val="004C48E0"/>
    <w:rsid w:val="005423EA"/>
    <w:rsid w:val="00552C4B"/>
    <w:rsid w:val="005B252E"/>
    <w:rsid w:val="005E4570"/>
    <w:rsid w:val="0060597B"/>
    <w:rsid w:val="00610608"/>
    <w:rsid w:val="007909C6"/>
    <w:rsid w:val="007A3E85"/>
    <w:rsid w:val="007E7673"/>
    <w:rsid w:val="00816175"/>
    <w:rsid w:val="00826E96"/>
    <w:rsid w:val="00850759"/>
    <w:rsid w:val="00865491"/>
    <w:rsid w:val="00895D57"/>
    <w:rsid w:val="008B789B"/>
    <w:rsid w:val="008E3133"/>
    <w:rsid w:val="008F60CF"/>
    <w:rsid w:val="008F7761"/>
    <w:rsid w:val="009B55BE"/>
    <w:rsid w:val="009B6CBC"/>
    <w:rsid w:val="009C6818"/>
    <w:rsid w:val="009E50C5"/>
    <w:rsid w:val="00A05357"/>
    <w:rsid w:val="00A12F0D"/>
    <w:rsid w:val="00A97E90"/>
    <w:rsid w:val="00AF0403"/>
    <w:rsid w:val="00AF7BA1"/>
    <w:rsid w:val="00B213AD"/>
    <w:rsid w:val="00B311A6"/>
    <w:rsid w:val="00B9150E"/>
    <w:rsid w:val="00BC4FEA"/>
    <w:rsid w:val="00BD4C85"/>
    <w:rsid w:val="00C232AF"/>
    <w:rsid w:val="00C8446D"/>
    <w:rsid w:val="00C91855"/>
    <w:rsid w:val="00D27F6E"/>
    <w:rsid w:val="00D30D4E"/>
    <w:rsid w:val="00DA0DFE"/>
    <w:rsid w:val="00DE59C3"/>
    <w:rsid w:val="00EA2BCE"/>
    <w:rsid w:val="00F21C7F"/>
    <w:rsid w:val="00F824FD"/>
    <w:rsid w:val="00FA3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A963BC"/>
  <w15:chartTrackingRefBased/>
  <w15:docId w15:val="{01388DBF-0B03-7147-AC52-4D128DF1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B55BE"/>
    <w:pPr>
      <w:suppressAutoHyphens/>
      <w:autoSpaceDN w:val="0"/>
      <w:textAlignment w:val="baseline"/>
    </w:pPr>
    <w:rPr>
      <w:rFonts w:ascii="Liberation Serif" w:eastAsia="Noto Sans CJK SC" w:hAnsi="Liberation Serif" w:cs="Lohit Devanagari"/>
      <w:kern w:val="3"/>
      <w:lang w:eastAsia="zh-CN" w:bidi="hi-IN"/>
    </w:rPr>
  </w:style>
  <w:style w:type="paragraph" w:styleId="Paragraphedeliste">
    <w:name w:val="List Paragraph"/>
    <w:basedOn w:val="Normal"/>
    <w:uiPriority w:val="34"/>
    <w:qFormat/>
    <w:rsid w:val="009E50C5"/>
    <w:pPr>
      <w:ind w:left="720"/>
      <w:contextualSpacing/>
    </w:pPr>
  </w:style>
  <w:style w:type="paragraph" w:styleId="PrformatHTML">
    <w:name w:val="HTML Preformatted"/>
    <w:basedOn w:val="Normal"/>
    <w:link w:val="PrformatHTMLCar"/>
    <w:uiPriority w:val="99"/>
    <w:semiHidden/>
    <w:unhideWhenUsed/>
    <w:rsid w:val="0044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DA6"/>
    <w:rPr>
      <w:rFonts w:ascii="Courier New" w:eastAsia="Times New Roman" w:hAnsi="Courier New" w:cs="Courier New"/>
      <w:sz w:val="20"/>
      <w:szCs w:val="20"/>
      <w:lang w:eastAsia="fr-FR"/>
    </w:rPr>
  </w:style>
  <w:style w:type="character" w:customStyle="1" w:styleId="typ">
    <w:name w:val="typ"/>
    <w:basedOn w:val="Policepardfaut"/>
    <w:rsid w:val="00441DA6"/>
  </w:style>
  <w:style w:type="character" w:customStyle="1" w:styleId="pun">
    <w:name w:val="pun"/>
    <w:basedOn w:val="Policepardfaut"/>
    <w:rsid w:val="0044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8932">
      <w:bodyDiv w:val="1"/>
      <w:marLeft w:val="0"/>
      <w:marRight w:val="0"/>
      <w:marTop w:val="0"/>
      <w:marBottom w:val="0"/>
      <w:divBdr>
        <w:top w:val="none" w:sz="0" w:space="0" w:color="auto"/>
        <w:left w:val="none" w:sz="0" w:space="0" w:color="auto"/>
        <w:bottom w:val="none" w:sz="0" w:space="0" w:color="auto"/>
        <w:right w:val="none" w:sz="0" w:space="0" w:color="auto"/>
      </w:divBdr>
    </w:div>
    <w:div w:id="1667247277">
      <w:bodyDiv w:val="1"/>
      <w:marLeft w:val="0"/>
      <w:marRight w:val="0"/>
      <w:marTop w:val="0"/>
      <w:marBottom w:val="0"/>
      <w:divBdr>
        <w:top w:val="none" w:sz="0" w:space="0" w:color="auto"/>
        <w:left w:val="none" w:sz="0" w:space="0" w:color="auto"/>
        <w:bottom w:val="none" w:sz="0" w:space="0" w:color="auto"/>
        <w:right w:val="none" w:sz="0" w:space="0" w:color="auto"/>
      </w:divBdr>
    </w:div>
    <w:div w:id="17448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599</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PREVOST</dc:creator>
  <cp:keywords/>
  <dc:description/>
  <cp:lastModifiedBy>Rayan PREVOST</cp:lastModifiedBy>
  <cp:revision>61</cp:revision>
  <dcterms:created xsi:type="dcterms:W3CDTF">2021-10-02T20:20:00Z</dcterms:created>
  <dcterms:modified xsi:type="dcterms:W3CDTF">2021-10-04T14:17:00Z</dcterms:modified>
</cp:coreProperties>
</file>