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1. Тема и задание лабораторной работы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044430" cy="3289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задание-и-т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4430" cy="328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формулировку темы и задание лабораторной работы №1.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услуга — теплоизоляционный материал; будущая заявка — расчёт теплопотерь и экономии энергии после утепления.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2. Макет страницы «Лента» в Figma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58938" cy="856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gma-mater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8938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портретный макет ленты теплоизоляционных материалов.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полноэкранное вертикальное видео, короткое описание в две строки, тип материала над лайками и круглую боковую кнопку перехода.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3. Страница «Лента» в приложении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70555" cy="856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-mate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555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реализованную страницу ленты.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соответствие макету: видео занимает рабочую область, тип расположен справа над лайками, дополнительные сведения раскрываются через «Больше» без JavaScript.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4. Макет страницы «Черновик» в Figma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58938" cy="856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gma-dra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938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макет страницы черновика материала.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последовательные блоки изображения и видео с кнопками «Выбрать файл», затем предметные поля материала.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5. Страница «Черновик» в приложении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70555" cy="8567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-dra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555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единственный материал со статусом «черновик».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системный выбор изображения и видео открывается отдельными полями, загрузки и сохранения на сервер нет, кнопки «Сохранить» нет.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6. Макет страницы «Каталог» в Figma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58938" cy="8567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igma-cat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8938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макет каталога из шести карточек в два столбца.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HTML-ползунок максимальной цены, шкалу от 0 до 1600 ₽/м², кнопку GET-фильтра и карточки материалов.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7. Страница «Каталог» в приложении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70555" cy="8567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-cat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0555" cy="85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реализованный каталог теплоизоляционных материалов.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без параметра видны все шесть опубликованных материалов; серверная фильтрация выполняется после кнопки «Подобрать».</w:t>
      </w:r>
    </w:p>
    <w:p>
      <w:pPr>
        <w:sectPr>
          <w:pgSz w:w="11906" w:h="16838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8. Сайт-референс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587523" cy="5435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сайт-референс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87523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каталог теплоизоляции ТСТН, использованный как визуальный референс.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Объясняю, что заимствованы красно-бело-серая палитра, прямоугольная форма элементов, карточки товаров и реакция при наведении.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9. Заимствованные стили и hover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ss-reference-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отдельный CSS-файл приложения.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точные цвета референса, форму карточек и состояние hover. Клиентского JavaScript в страницах нет.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10. GET-запрос каталога с фильтром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044430" cy="5079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etwork-catalog-fil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44430" cy="507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запрос документа каталога во вкладке Network.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метод GET и query-параметр insulationMaxPrice=322.22. Сервер возвращает четыре материала с ценой не выше указанной.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11. GET-запрос ленты по ID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044430" cy="5098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etwork-feed-id-ne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44430" cy="50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запрос ленты с ID материала и параметром next=true.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ID передаётся в пути, а next=true включает переход к следующему опубликованному материалу в том же GET-обработчике.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12. GET-запрос черновика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044430" cy="50641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etwork-dra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44430" cy="506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запрос документа страницы черновика.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метод GET и выбор единственного материала со статусом draft.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13. URL изображений и видео MinIO в Response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ponse-minio-ur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HTML во вкладке Response запроса каталога.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Объясняю, что HTML содержит URL изображений и видео из бакета MinIO, после чего браузер запрашивает эти файлы отдельно.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14. Ключи медиа в коллекции материалов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el-media-key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модель и коллекцию теплоизоляционных материалов.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отдельные атомарные поля insulationImageKey и insulationVideoKey, латинские ключи объектов и формирование URL MinIO в контроллере.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15. Ползунок и карточки каталога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emplate-catalo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шаблон insulation-material-catalog.hbs.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GET-форму, input type=range с предметным именем insulationMaxPrice, шкалу и цикл вывода карточек.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16. Видео и боковые элементы ленты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mplate-fe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шаблон insulation-material-feed.hbs.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video/source, короткое описание, тип материала над лайками и обычную HTML-ссылку следующего материала без JavaScript.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17. Выбор медиа в черновике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emplate-draf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шаблон insulation-material-draft.hbs.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вертикальные блоки, два input type=file с accept image/* и video/*, отсутствие формы отправки и кнопки сохранения.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18. Роутинг и три обработчика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ntroller-rout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контроллер предметной области.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общий префикс insulation-materials, три декоратора Get, три шаблона Render, параметр ID и query-параметры.</w:t>
      </w:r>
    </w:p>
    <w:p>
      <w:pPr>
        <w:sectPr>
          <w:pgSz w:w="16838" w:h="11906" w:orient="landscape"/>
          <w:pgMar w:top="454" w:right="510" w:bottom="454" w:left="510" w:header="170" w:footer="17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c>
          <w:tcPr>
            <w:tcW w:type="dxa" w:w="15818"/>
            <w:shd w:fill="E30613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6"/>
              </w:rPr>
              <w:t>19. Серверная фильтрация каталога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67306" cy="54357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troller-filte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67306" cy="54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Показываю: </w:t>
      </w:r>
      <w:r>
        <w:rPr>
          <w:rFonts w:ascii="Arial" w:hAnsi="Arial"/>
          <w:sz w:val="18"/>
        </w:rPr>
        <w:t>метод getInsulationCatalog.</w:t>
      </w:r>
    </w:p>
    <w:p>
      <w:pPr>
        <w:keepLines/>
        <w:spacing w:before="20" w:after="20"/>
      </w:pPr>
      <w:r>
        <w:rPr>
          <w:rFonts w:ascii="Arial" w:hAnsi="Arial"/>
          <w:b/>
          <w:color w:val="E30613"/>
          <w:sz w:val="18"/>
        </w:rPr>
        <w:t xml:space="preserve">Объясняю: </w:t>
      </w:r>
      <w:r>
        <w:rPr>
          <w:rFonts w:ascii="Arial" w:hAnsi="Arial"/>
          <w:sz w:val="18"/>
        </w:rPr>
        <w:t>Объясняю проверку числового ввода, замену запятой на точку, фильтрацию опубликованных материалов по максимальной цене и сохранение введённого значения.</w:t>
      </w:r>
    </w:p>
    <w:sectPr w:rsidR="00FC693F" w:rsidRPr="0006063C" w:rsidSect="00034616">
      <w:pgSz w:w="16838" w:h="11906" w:orient="landscape"/>
      <w:pgMar w:top="454" w:right="510" w:bottom="454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4"/>
      </w:rPr>
      <w:t>Оценка эффективности теплоизоляции здания • Лабораторная работа №1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скриншоты</dc:title>
  <dc:subject>Оценка эффективности теплоизоляции здания</dc:subject>
  <dc:creator>Раяна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