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1. Тема и задание лабораторной работы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044430" cy="3289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задание-и-те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44430" cy="3289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формулировку темы и задание лабораторной работы №1.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услуга — теплоизоляционный материал; будущая заявка — расчёт теплопотерь и экономии энергии после утепления.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6"/>
      </w:tblGrid>
      <w:tr>
        <w:tc>
          <w:tcPr>
            <w:tcW w:type="dxa" w:w="10886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4"/>
              </w:rPr>
              <w:t>2. Макет страницы «Лента» в Figma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58938" cy="856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igma-mater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8938" cy="856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портретный макет ленты теплоизоляционных материалов.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полноэкранное вертикальное видео, короткое описание в две строки, тип материала над лайками и круглую боковую кнопку перехода.</w:t>
      </w:r>
    </w:p>
    <w:p>
      <w:pPr>
        <w:sectPr>
          <w:pgSz w:w="11906" w:h="16838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6"/>
      </w:tblGrid>
      <w:tr>
        <w:tc>
          <w:tcPr>
            <w:tcW w:type="dxa" w:w="10886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4"/>
              </w:rPr>
              <w:t>3. Страница «Лента» в приложении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70555" cy="8567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pp-mater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0555" cy="856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реализованную страницу ленты.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соответствие макету: видео занимает рабочую область, тип расположен справа над лайками, дополнительные сведения раскрываются через «Больше» без JavaScript.</w:t>
      </w:r>
    </w:p>
    <w:p>
      <w:pPr>
        <w:sectPr>
          <w:pgSz w:w="11906" w:h="16838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6"/>
      </w:tblGrid>
      <w:tr>
        <w:tc>
          <w:tcPr>
            <w:tcW w:type="dxa" w:w="10886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4"/>
              </w:rPr>
              <w:t>4. Макет страницы «Черновик» в Figma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58938" cy="85675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gma-draf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8938" cy="856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макет страницы черновика материала.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последовательные блоки изображения и видео с кнопками «Выбрать файл», затем предметные поля материала.</w:t>
      </w:r>
    </w:p>
    <w:p>
      <w:pPr>
        <w:sectPr>
          <w:pgSz w:w="11906" w:h="16838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6"/>
      </w:tblGrid>
      <w:tr>
        <w:tc>
          <w:tcPr>
            <w:tcW w:type="dxa" w:w="10886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4"/>
              </w:rPr>
              <w:t>5. Страница «Черновик» в приложении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70555" cy="856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pp-dra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0555" cy="856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единственный материал со статусом «черновик».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системный выбор изображения и видео открывается отдельными полями, загрузки и сохранения на сервер нет, кнопки «Сохранить» нет.</w:t>
      </w:r>
    </w:p>
    <w:p>
      <w:pPr>
        <w:sectPr>
          <w:pgSz w:w="11906" w:h="16838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6"/>
      </w:tblGrid>
      <w:tr>
        <w:tc>
          <w:tcPr>
            <w:tcW w:type="dxa" w:w="10886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4"/>
              </w:rPr>
              <w:t>6. Макет страницы «Каталог» в Figma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58938" cy="85675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igma-cat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8938" cy="856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макет каталога из шести карточек в два столбца.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HTML-ползунок максимальной цены, шкалу от 229,63 до 1 570,15 ₽/м² без промежуточных отметок и кнопку GET-фильтра.</w:t>
      </w:r>
    </w:p>
    <w:p>
      <w:pPr>
        <w:sectPr>
          <w:pgSz w:w="11906" w:h="16838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6"/>
      </w:tblGrid>
      <w:tr>
        <w:tc>
          <w:tcPr>
            <w:tcW w:type="dxa" w:w="10886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4"/>
              </w:rPr>
              <w:t>7. Страница «Каталог» в приложении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31788" cy="85675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pp-cat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31788" cy="856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реализованный каталог теплоизоляционных материалов.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без параметра видны все шесть опубликованных материалов; серверная фильтрация выполняется после кнопки «Подобрать».</w:t>
      </w:r>
    </w:p>
    <w:p>
      <w:pPr>
        <w:sectPr>
          <w:pgSz w:w="11906" w:h="16838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8. Сайт-референс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9587523" cy="54357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айт-референс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587523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каталог теплоизоляции ТСТН, использованный как визуальный референс.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Объясняю, что заимствованы красно-бело-серая палитра, прямоугольная форма элементов, карточки товаров и реакция при наведении.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9. Заимствованные стили и hover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ss-reference-hove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отдельный CSS-файл приложения.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точные цвета референса, форму карточек и состояние hover. Клиентского JavaScript в страницах нет.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10. GET-запрос каталога с фильтром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044430" cy="5079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etwork-catalog-fil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44430" cy="5079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запрос документа каталога во вкладке Network.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метод GET и query-параметр insulationMaxPrice=322.22. Сервер возвращает четыре материала с ценой не выше указанной.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11. GET-запрос ленты по ID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044430" cy="50981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network-feed-id-nex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44430" cy="5098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запрос ленты с ID материала и параметром next=true.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ID передаётся в пути, а next=true включает переход к следующему опубликованному материалу в том же GET-обработчике.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12. GET-запрос черновика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044430" cy="50641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network-draf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044430" cy="5064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запрос документа страницы черновика.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метод GET и выбор единственного материала со статусом draft.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13. URL изображений и видео MinIO в Response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response-minio-url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HTML во вкладке Response запроса каталога.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Объясняю, что HTML содержит URL изображений и видео из бакета MinIO, после чего браузер запрашивает эти файлы отдельно.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14. Ключи медиа в коллекции материалов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el-media-key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модель и коллекцию теплоизоляционных материалов.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отдельные атомарные поля insulationImageKey и insulationVideoKey, латинские ключи объектов и формирование URL MinIO в контроллере.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15. Ползунок и карточки каталога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template-catalog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шаблон insulation-material-catalog.hbs.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GET-форму, input type=range с предметным именем insulationMaxPrice, шкалу и цикл вывода карточек.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16. Видео и боковые элементы ленты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template-feed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шаблон insulation-material-feed.hbs.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video/source, короткое описание, тип материала над лайками и обычную HTML-ссылку следующего материала без JavaScript.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17. Выбор медиа в черновике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template-draf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шаблон insulation-material-draft.hbs.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вертикальные блоки, два input type=file с accept image/* и video/*, отсутствие формы отправки и кнопки сохранения.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18. Роутинг и три обработчика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ontroller-route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контроллер предметной области.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общий префикс insulation-materials, три декоратора Get, три шаблона Render, параметр ID и query-параметры.</w:t>
      </w:r>
    </w:p>
    <w:p>
      <w:pPr>
        <w:sectPr>
          <w:pgSz w:w="16838" w:h="11906" w:orient="landscape"/>
          <w:pgMar w:top="454" w:right="510" w:bottom="454" w:left="510" w:header="170" w:footer="17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18"/>
      </w:tblGrid>
      <w:tr>
        <w:tc>
          <w:tcPr>
            <w:tcW w:type="dxa" w:w="15818"/>
            <w:shd w:fill="E30613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6"/>
              </w:rPr>
              <w:t>19. Серверная фильтрация каталога</w:t>
            </w:r>
          </w:p>
        </w:tc>
      </w:tr>
    </w:tbl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8767306" cy="54357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ontroller-filter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767306" cy="543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Показываю: </w:t>
      </w:r>
      <w:r>
        <w:rPr>
          <w:rFonts w:ascii="Arial" w:hAnsi="Arial"/>
          <w:sz w:val="18"/>
        </w:rPr>
        <w:t>метод getInsulationCatalog.</w:t>
      </w:r>
    </w:p>
    <w:p>
      <w:pPr>
        <w:keepLines/>
        <w:spacing w:before="20" w:after="20"/>
      </w:pPr>
      <w:r>
        <w:rPr>
          <w:rFonts w:ascii="Arial" w:hAnsi="Arial"/>
          <w:b/>
          <w:color w:val="E30613"/>
          <w:sz w:val="18"/>
        </w:rPr>
        <w:t xml:space="preserve">Объясняю: </w:t>
      </w:r>
      <w:r>
        <w:rPr>
          <w:rFonts w:ascii="Arial" w:hAnsi="Arial"/>
          <w:sz w:val="18"/>
        </w:rPr>
        <w:t>Объясняю проверку числового ввода, замену запятой на точку, фильтрацию опубликованных материалов по максимальной цене и сохранение введённого значения.</w:t>
      </w:r>
    </w:p>
    <w:sectPr w:rsidR="00FC693F" w:rsidRPr="0006063C" w:rsidSect="00034616">
      <w:pgSz w:w="16838" w:h="11906" w:orient="landscape"/>
      <w:pgMar w:top="454" w:right="510" w:bottom="454" w:left="510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646464"/>
        <w:sz w:val="14"/>
      </w:rPr>
      <w:t>Оценка эффективности теплоизоляции здания • Лабораторная работа №1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 — скриншоты</dc:title>
  <dc:subject>Оценка эффективности теплоизоляции здания</dc:subject>
  <dc:creator>Раяна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