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50A7" w14:textId="1D3F1520" w:rsidR="001C42B0" w:rsidRDefault="00903506">
      <w:r>
        <w:t>bla</w:t>
      </w:r>
    </w:p>
    <w:sectPr w:rsidR="001C4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7F"/>
    <w:rsid w:val="0005657F"/>
    <w:rsid w:val="001C42B0"/>
    <w:rsid w:val="002B0EFE"/>
    <w:rsid w:val="00427138"/>
    <w:rsid w:val="008B0442"/>
    <w:rsid w:val="00903506"/>
    <w:rsid w:val="00F9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F3B0"/>
  <w15:chartTrackingRefBased/>
  <w15:docId w15:val="{6889EC9B-7AF5-4DE7-BD98-9D5F1D81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6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6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6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6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6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6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6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6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6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6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6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657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657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65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65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65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65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6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6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6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6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6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65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65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657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6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657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6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Slimane El Boujadaini</dc:creator>
  <cp:keywords/>
  <dc:description/>
  <cp:lastModifiedBy>Slimane El Boujadaini</cp:lastModifiedBy>
  <cp:revision>4</cp:revision>
  <dcterms:created xsi:type="dcterms:W3CDTF">2024-06-20T00:00:00Z</dcterms:created>
  <dcterms:modified xsi:type="dcterms:W3CDTF">2024-06-20T00:07:00Z</dcterms:modified>
</cp:coreProperties>
</file>