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00"/>
        <w:jc w:val="center"/>
      </w:pPr>
      <w:r>
        <w:rPr>
          <w:rFonts w:ascii="Aptos" w:hAnsi="Aptos"/>
          <w:b/>
          <w:color w:val="265377"/>
          <w:sz w:val="24"/>
        </w:rPr>
        <w:t>UNIVERSITÉ D’OTTAWA</w:t>
      </w:r>
    </w:p>
    <w:p>
      <w:pPr>
        <w:spacing w:before="0" w:after="600"/>
        <w:jc w:val="center"/>
      </w:pPr>
      <w:r>
        <w:rPr>
          <w:rFonts w:ascii="Aptos" w:hAnsi="Aptos"/>
          <w:b w:val="0"/>
          <w:color w:val="5C6B78"/>
          <w:sz w:val="20"/>
        </w:rPr>
        <w:t>FACULTÉ DE GÉNIE</w:t>
      </w:r>
    </w:p>
    <w:p>
      <w:pPr>
        <w:spacing w:before="0" w:after="700"/>
        <w:jc w:val="center"/>
      </w:pPr>
      <w:r>
        <w:rPr>
          <w:rFonts w:ascii="Aptos" w:hAnsi="Aptos"/>
          <w:b/>
          <w:color w:val="345E7C"/>
          <w:sz w:val="22"/>
        </w:rPr>
        <w:t>SEG 3502  |  AUTOMNE 2026</w:t>
      </w:r>
    </w:p>
    <w:p>
      <w:pPr>
        <w:spacing w:before="0" w:after="180"/>
        <w:jc w:val="center"/>
      </w:pPr>
      <w:r>
        <w:rPr>
          <w:rFonts w:ascii="Aptos" w:hAnsi="Aptos"/>
          <w:b/>
          <w:color w:val="1A3B57"/>
          <w:sz w:val="62"/>
        </w:rPr>
        <w:t>SENTIERCAIRN</w:t>
      </w:r>
    </w:p>
    <w:p>
      <w:pPr>
        <w:spacing w:before="0" w:after="500"/>
        <w:jc w:val="center"/>
      </w:pPr>
      <w:r>
        <w:rPr>
          <w:rFonts w:ascii="Aptos" w:hAnsi="Aptos"/>
          <w:b w:val="0"/>
          <w:color w:val="415262"/>
          <w:sz w:val="28"/>
        </w:rPr>
        <w:t>Système de gestion des événements de randonnée du Cairn</w:t>
      </w:r>
    </w:p>
    <w:p>
      <w:pPr>
        <w:spacing w:before="0" w:after="80"/>
        <w:jc w:val="center"/>
      </w:pPr>
      <w:r>
        <w:rPr>
          <w:rFonts w:ascii="Aptos" w:hAnsi="Aptos"/>
          <w:b/>
          <w:color w:val="2A6792"/>
          <w:sz w:val="26"/>
        </w:rPr>
        <w:t>LIVRABLE 1</w:t>
      </w:r>
    </w:p>
    <w:p>
      <w:pPr>
        <w:spacing w:before="0" w:after="860"/>
        <w:jc w:val="center"/>
      </w:pPr>
      <w:r>
        <w:rPr>
          <w:rFonts w:ascii="Aptos" w:hAnsi="Aptos"/>
          <w:b/>
          <w:color w:val="1A3B57"/>
          <w:sz w:val="38"/>
        </w:rPr>
        <w:t>Analyse initiale et modèle de domaine</w:t>
      </w:r>
    </w:p>
    <w:p>
      <w:pPr>
        <w:spacing w:before="0" w:after="340"/>
        <w:jc w:val="center"/>
      </w:pPr>
      <w:r>
        <w:rPr>
          <w:rFonts w:ascii="Aptos" w:hAnsi="Aptos"/>
          <w:b/>
          <w:color w:val="2A6792"/>
          <w:sz w:val="24"/>
        </w:rPr>
        <w:t>GROUPE 12</w:t>
      </w:r>
    </w:p>
    <w:p>
      <w:pPr>
        <w:spacing w:before="0" w:after="140"/>
        <w:jc w:val="center"/>
      </w:pPr>
      <w:r>
        <w:rPr>
          <w:rFonts w:ascii="Aptos" w:hAnsi="Aptos"/>
          <w:b w:val="0"/>
          <w:color w:val="1F2F41"/>
          <w:sz w:val="24"/>
        </w:rPr>
        <w:t>Rayane Badaoui  |  300372367</w:t>
      </w:r>
    </w:p>
    <w:p>
      <w:pPr>
        <w:spacing w:before="0" w:after="640"/>
        <w:jc w:val="center"/>
      </w:pPr>
      <w:r>
        <w:rPr>
          <w:rFonts w:ascii="Aptos" w:hAnsi="Aptos"/>
          <w:b w:val="0"/>
          <w:color w:val="1F2F41"/>
          <w:sz w:val="24"/>
        </w:rPr>
        <w:t>Alex McIvor  |  300377249</w:t>
      </w:r>
    </w:p>
    <w:p>
      <w:pPr>
        <w:spacing w:before="0" w:after="240"/>
        <w:jc w:val="center"/>
      </w:pPr>
      <w:r>
        <w:rPr>
          <w:rFonts w:ascii="Aptos" w:hAnsi="Aptos"/>
          <w:b w:val="0"/>
          <w:color w:val="485665"/>
          <w:sz w:val="22"/>
        </w:rPr>
        <w:t>Présenté au professeur Kalonji Kalala</w:t>
      </w:r>
    </w:p>
    <w:p>
      <w:pPr>
        <w:spacing w:before="0" w:after="160"/>
        <w:jc w:val="center"/>
      </w:pPr>
      <w:r>
        <w:rPr>
          <w:rFonts w:ascii="Aptos" w:hAnsi="Aptos"/>
          <w:b/>
          <w:color w:val="265377"/>
          <w:sz w:val="22"/>
        </w:rPr>
        <w:t>17 octobre 2026</w:t>
      </w:r>
    </w:p>
    <w:p>
      <w:r>
        <w:br w:type="page"/>
      </w:r>
    </w:p>
    <w:p>
      <w:pPr>
        <w:pStyle w:val="Heading1"/>
      </w:pPr>
      <w:r>
        <w:t>2. Sommaire exécutif</w:t>
      </w:r>
    </w:p>
    <w:p>
      <w:r>
        <w:t>Ce rapport présente une analyse initiale du domaine du système CAR-HMS destiné au Club de randonnée Cairn. Il s’adresse à l’équipe de développement, au client et à l’équipe enseignante et décrit les hypothèses, le contexte, les sous-domaines et les scénarios des douze cas d’utilisation à partir de CAR-Req-01.</w:t>
      </w:r>
    </w:p>
    <w:p>
      <w:pPr>
        <w:pStyle w:val="Heading1"/>
      </w:pPr>
      <w:r>
        <w:t>3. Équipe et rôles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Membre</w:t>
            </w:r>
          </w:p>
        </w:tc>
        <w:tc>
          <w:tcPr>
            <w:tcW w:type="dxa" w:w="2880"/>
          </w:tcPr>
          <w:p>
            <w:r>
              <w:t>Responsabilités</w:t>
            </w:r>
          </w:p>
        </w:tc>
        <w:tc>
          <w:tcPr>
            <w:tcW w:type="dxa" w:w="2880"/>
          </w:tcPr>
          <w:p>
            <w:r>
              <w:t>Volet du livrable</w:t>
            </w:r>
          </w:p>
        </w:tc>
      </w:tr>
      <w:tr>
        <w:tc>
          <w:tcPr>
            <w:tcW w:type="dxa" w:w="2880"/>
          </w:tcPr>
          <w:p>
            <w:r>
              <w:t>Rayane Badaoui (300372367)</w:t>
            </w:r>
          </w:p>
        </w:tc>
        <w:tc>
          <w:tcPr>
            <w:tcW w:type="dxa" w:w="2880"/>
          </w:tcPr>
          <w:p>
            <w:r>
              <w:t>Analyse des exigences, hypothèses, diagramme de contexte, sous-domaines, descriptions des cas d’utilisation et revue des lacunes</w:t>
            </w:r>
          </w:p>
        </w:tc>
        <w:tc>
          <w:tcPr>
            <w:tcW w:type="dxa" w:w="2880"/>
          </w:tcPr>
          <w:p>
            <w:r>
              <w:t>Documentation et analyse</w:t>
            </w:r>
          </w:p>
        </w:tc>
      </w:tr>
      <w:tr>
        <w:tc>
          <w:tcPr>
            <w:tcW w:type="dxa" w:w="2880"/>
          </w:tcPr>
          <w:p>
            <w:r>
              <w:t>Alex McIvor (300377249)</w:t>
            </w:r>
          </w:p>
        </w:tc>
        <w:tc>
          <w:tcPr>
            <w:tcW w:type="dxa" w:w="2880"/>
          </w:tcPr>
          <w:p>
            <w:r>
              <w:t>Structure du domaine Kotlin, interfaces, DTO et contrats Cucumber</w:t>
            </w:r>
          </w:p>
        </w:tc>
        <w:tc>
          <w:tcPr>
            <w:tcW w:type="dxa" w:w="2880"/>
          </w:tcPr>
          <w:p>
            <w:r>
              <w:t>Code et contrats</w:t>
            </w:r>
          </w:p>
        </w:tc>
      </w:tr>
    </w:tbl>
    <w:p>
      <w:r>
        <w:t>Pour ce livrable, Rayane Badaoui est responsable de l’analyse et de la rédaction du rapport, tandis qu’Alex McIvor prend en charge la structure du code et les contrats Cucumber.</w:t>
      </w:r>
    </w:p>
    <w:p>
      <w:pPr>
        <w:pStyle w:val="Heading1"/>
      </w:pPr>
      <w:r>
        <w:t>4. Hypothèses</w:t>
      </w:r>
    </w:p>
    <w:p>
      <w:r>
        <w:t>H1. Les données CCN sont conservées localement dans un cache consultable si la source est indisponible.</w:t>
      </w:r>
    </w:p>
    <w:p>
      <w:r>
        <w:t>H2. Un code d’invitation est valide une seule fois et sa vérification est assurée par le système, sans gérer sa délivrance.</w:t>
      </w:r>
    </w:p>
    <w:p>
      <w:r>
        <w:t>H3. Une inscription unique non annulée est autorisée par couple randonneur-randonnée.</w:t>
      </w:r>
    </w:p>
    <w:p>
      <w:r>
        <w:t>H4. Les niveaux d’habileté sont ordonnés : débutant, intermédiaire, avancé, expert; la correspondance avec les quatre niveaux de difficulté CCN est configurée explicitement.</w:t>
      </w:r>
    </w:p>
    <w:p>
      <w:r>
        <w:t>H5. Une randonnée complète demeure admissible à la liste d’attente jusqu’à sa fermeture; « ouverte » dans l’inscription englobe ici « complète ».</w:t>
      </w:r>
    </w:p>
    <w:p>
      <w:r>
        <w:t>H6. Le traitement automatique des échéances et rappels est déclenché par une tâche planifiée et enregistré sous une identité système.</w:t>
      </w:r>
    </w:p>
    <w:p>
      <w:r>
        <w:t>H7. Une annulation d’inscription n’est plus autorisée à partir de la date limite, même si la fermeture automatique n’a pas encore été exécutée.</w:t>
      </w:r>
    </w:p>
    <w:p>
      <w:r>
        <w:t>H8. Un changement de statut d’adhésion n’annule pas automatiquement les inscriptions déjà confirmées, faute de règle explicite.</w:t>
      </w:r>
    </w:p>
    <w:p>
      <w:r>
        <w:t>H9. Le système garde une trace horodatée des transitions et de leur auteur, y compris les transitions automatiques.</w:t>
      </w:r>
    </w:p>
    <w:p>
      <w:r>
        <w:t>H10. Le rapport compte les inscriptions confirmées comme participants prévus et non la présence réelle, non suivie par le système.</w:t>
      </w:r>
    </w:p>
    <w:p>
      <w:r>
        <w:t>H11. Une randonnée non annulée est considérée comme terminée lorsque son heure de fin prévue (heure de début plus durée prévue) est dépassée. Cette interprétation de « date passée » est retenue par l’équipe.</w:t>
      </w:r>
    </w:p>
    <w:p>
      <w:r>
        <w:t>H12. Un service de courriel est utilisé pour les notifications; un échec d’envoi est journalisé et peut être retenté sans annuler l’opération métier.</w:t>
      </w:r>
    </w:p>
    <w:p>
      <w:pPr>
        <w:pStyle w:val="Heading1"/>
      </w:pPr>
      <w:r>
        <w:t>5. Diagramme de contexte du système</w:t>
      </w:r>
    </w:p>
    <w:p>
      <w:pPr>
        <w:jc w:val="center"/>
      </w:pPr>
      <w:r>
        <w:t>Figure 1. Contexte fonctionnel du CAR-HMS et échanges avec son environnement (vue simplifiée).</w:t>
      </w:r>
      <w:r>
        <w:drawing>
          <wp:inline xmlns:a="http://schemas.openxmlformats.org/drawingml/2006/main" xmlns:pic="http://schemas.openxmlformats.org/drawingml/2006/picture">
            <wp:extent cx="5669280" cy="2841107"/>
            <wp:docPr id="1" name="Picture 1"/>
            <wp:cNvGraphicFramePr>
              <a:graphicFrameLocks noChangeAspect="1"/>
            </wp:cNvGraphicFramePr>
            <a:graphic>
              <a:graphicData uri="http://schemas.openxmlformats.org/drawingml/2006/picture">
                <pic:pic>
                  <pic:nvPicPr>
                    <pic:cNvPr id="0" name="contexte_g12.png"/>
                    <pic:cNvPicPr/>
                  </pic:nvPicPr>
                  <pic:blipFill>
                    <a:blip r:embed="rId11"/>
                    <a:stretch>
                      <a:fillRect/>
                    </a:stretch>
                  </pic:blipFill>
                  <pic:spPr>
                    <a:xfrm>
                      <a:off x="0" y="0"/>
                      <a:ext cx="5669280" cy="2841107"/>
                    </a:xfrm>
                    <a:prstGeom prst="rect"/>
                  </pic:spPr>
                </pic:pic>
              </a:graphicData>
            </a:graphic>
          </wp:inline>
        </w:drawing>
      </w:r>
    </w:p>
    <w:p>
      <w:r>
        <w:t>• Visiteur → CAR-HMS : recherche et consultation des randonnées ouvertes</w:t>
      </w:r>
    </w:p>
    <w:p>
      <w:r>
        <w:t>• Randonneur ↔ CAR-HMS : inscription, annulation, profil, authentification et notifications</w:t>
      </w:r>
    </w:p>
    <w:p>
      <w:r>
        <w:t>• Organisateur ↔ CAR-HMS : création et annulation de randonnées</w:t>
      </w:r>
    </w:p>
    <w:p>
      <w:r>
        <w:t>• Administrateur ↔ CAR-HMS : gestion des profils, certifications, annulation, rapports</w:t>
      </w:r>
    </w:p>
    <w:p>
      <w:r>
        <w:t>• Liste des sentiers CCN → CAR-HMS : sentiers, saisons, difficultés, localisation et permissions</w:t>
      </w:r>
    </w:p>
    <w:p>
      <w:r>
        <w:t>• Service météorologique → CAR-HMS : prévisions au point de départ</w:t>
      </w:r>
    </w:p>
    <w:p>
      <w:r>
        <w:t>• CAR-HMS → Service de messagerie (hypothèse) : courriels de confirmation, d’annulation et rappels</w:t>
      </w:r>
    </w:p>
    <w:p>
      <w:r>
        <w:t>• CAR-HMS ↔ Stockage sécurisé : données des randonneurs, randonnées, inscriptions et audit</w:t>
      </w:r>
    </w:p>
    <w:p>
      <w:r>
        <w:t>Frontière du système : l’adhésion au club, la distribution des invitations, la gestion des ressources humaines et la randonnée physique restent hors périmètre. Le service météo et la liste CCN sont explicitement montrés comme acteurs externes dans le diagramme CAR-Req-01, p. 5.</w:t>
      </w:r>
    </w:p>
    <w:p>
      <w:pPr>
        <w:pStyle w:val="Heading1"/>
      </w:pPr>
      <w:r>
        <w:t>6. Sous-domaines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Sous-domaine</w:t>
            </w:r>
          </w:p>
        </w:tc>
        <w:tc>
          <w:tcPr>
            <w:tcW w:type="dxa" w:w="2880"/>
          </w:tcPr>
          <w:p>
            <w:r>
              <w:t>Classe</w:t>
            </w:r>
          </w:p>
        </w:tc>
        <w:tc>
          <w:tcPr>
            <w:tcW w:type="dxa" w:w="2880"/>
          </w:tcPr>
          <w:p>
            <w:r>
              <w:t>Justification</w:t>
            </w:r>
          </w:p>
        </w:tc>
      </w:tr>
      <w:tr>
        <w:tc>
          <w:tcPr>
            <w:tcW w:type="dxa" w:w="2880"/>
          </w:tcPr>
          <w:p>
            <w:r>
              <w:t>Gestion des randonnées</w:t>
            </w:r>
          </w:p>
        </w:tc>
        <w:tc>
          <w:tcPr>
            <w:tcW w:type="dxa" w:w="2880"/>
          </w:tcPr>
          <w:p>
            <w:r>
              <w:t>Cœur</w:t>
            </w:r>
          </w:p>
        </w:tc>
        <w:tc>
          <w:tcPr>
            <w:tcW w:type="dxa" w:w="2880"/>
          </w:tcPr>
          <w:p>
            <w:r>
              <w:t>Création, validation CCN, calendrier, capacité, états et annulations constituent la finalité centrale.</w:t>
            </w:r>
          </w:p>
        </w:tc>
      </w:tr>
      <w:tr>
        <w:tc>
          <w:tcPr>
            <w:tcW w:type="dxa" w:w="2880"/>
          </w:tcPr>
          <w:p>
            <w:r>
              <w:t>Inscriptions et liste d’attente</w:t>
            </w:r>
          </w:p>
        </w:tc>
        <w:tc>
          <w:tcPr>
            <w:tcW w:type="dxa" w:w="2880"/>
          </w:tcPr>
          <w:p>
            <w:r>
              <w:t>Cœur</w:t>
            </w:r>
          </w:p>
        </w:tc>
        <w:tc>
          <w:tcPr>
            <w:tcW w:type="dxa" w:w="2880"/>
          </w:tcPr>
          <w:p>
            <w:r>
              <w:t>Appariement des membres et randonnées selon disponibilité et habileté, principal besoin différenciateur.</w:t>
            </w:r>
          </w:p>
        </w:tc>
      </w:tr>
      <w:tr>
        <w:tc>
          <w:tcPr>
            <w:tcW w:type="dxa" w:w="2880"/>
          </w:tcPr>
          <w:p>
            <w:r>
              <w:t>Profils et habilitations des randonneurs</w:t>
            </w:r>
          </w:p>
        </w:tc>
        <w:tc>
          <w:tcPr>
            <w:tcW w:type="dxa" w:w="2880"/>
          </w:tcPr>
          <w:p>
            <w:r>
              <w:t>Support</w:t>
            </w:r>
          </w:p>
        </w:tc>
        <w:tc>
          <w:tcPr>
            <w:tcW w:type="dxa" w:w="2880"/>
          </w:tcPr>
          <w:p>
            <w:r>
              <w:t>Données de profil, statut d’adhésion et certifications conditionnent les règles métier.</w:t>
            </w:r>
          </w:p>
        </w:tc>
      </w:tr>
      <w:tr>
        <w:tc>
          <w:tcPr>
            <w:tcW w:type="dxa" w:w="2880"/>
          </w:tcPr>
          <w:p>
            <w:r>
              <w:t>Catalogue des sentiers CCN</w:t>
            </w:r>
          </w:p>
        </w:tc>
        <w:tc>
          <w:tcPr>
            <w:tcW w:type="dxa" w:w="2880"/>
          </w:tcPr>
          <w:p>
            <w:r>
              <w:t>Support</w:t>
            </w:r>
          </w:p>
        </w:tc>
        <w:tc>
          <w:tcPr>
            <w:tcW w:type="dxa" w:w="2880"/>
          </w:tcPr>
          <w:p>
            <w:r>
              <w:t>Référentiel externe indispensable à la sélection et aux validations.</w:t>
            </w:r>
          </w:p>
        </w:tc>
      </w:tr>
      <w:tr>
        <w:tc>
          <w:tcPr>
            <w:tcW w:type="dxa" w:w="2880"/>
          </w:tcPr>
          <w:p>
            <w:r>
              <w:t>Notifications et rappels</w:t>
            </w:r>
          </w:p>
        </w:tc>
        <w:tc>
          <w:tcPr>
            <w:tcW w:type="dxa" w:w="2880"/>
          </w:tcPr>
          <w:p>
            <w:r>
              <w:t>Support</w:t>
            </w:r>
          </w:p>
        </w:tc>
        <w:tc>
          <w:tcPr>
            <w:tcW w:type="dxa" w:w="2880"/>
          </w:tcPr>
          <w:p>
            <w:r>
              <w:t>Courriels transactionnels et météo accompagnent le parcours métier.</w:t>
            </w:r>
          </w:p>
        </w:tc>
      </w:tr>
      <w:tr>
        <w:tc>
          <w:tcPr>
            <w:tcW w:type="dxa" w:w="2880"/>
          </w:tcPr>
          <w:p>
            <w:r>
              <w:t>Rapports d’utilisation</w:t>
            </w:r>
          </w:p>
        </w:tc>
        <w:tc>
          <w:tcPr>
            <w:tcW w:type="dxa" w:w="2880"/>
          </w:tcPr>
          <w:p>
            <w:r>
              <w:t>Support</w:t>
            </w:r>
          </w:p>
        </w:tc>
        <w:tc>
          <w:tcPr>
            <w:tcW w:type="dxa" w:w="2880"/>
          </w:tcPr>
          <w:p>
            <w:r>
              <w:t>Statistiques administratives sur l’utilisation prévue des sentiers.</w:t>
            </w:r>
          </w:p>
        </w:tc>
      </w:tr>
      <w:tr>
        <w:tc>
          <w:tcPr>
            <w:tcW w:type="dxa" w:w="2880"/>
          </w:tcPr>
          <w:p>
            <w:r>
              <w:t>Authentification et contrôle d’accès</w:t>
            </w:r>
          </w:p>
        </w:tc>
        <w:tc>
          <w:tcPr>
            <w:tcW w:type="dxa" w:w="2880"/>
          </w:tcPr>
          <w:p>
            <w:r>
              <w:t>Générique</w:t>
            </w:r>
          </w:p>
        </w:tc>
        <w:tc>
          <w:tcPr>
            <w:tcW w:type="dxa" w:w="2880"/>
          </w:tcPr>
          <w:p>
            <w:r>
              <w:t>Mécanismes standard de connexion, rôles et autorisations.</w:t>
            </w:r>
          </w:p>
        </w:tc>
      </w:tr>
      <w:tr>
        <w:tc>
          <w:tcPr>
            <w:tcW w:type="dxa" w:w="2880"/>
          </w:tcPr>
          <w:p>
            <w:r>
              <w:t>Persistance sécurisée et audit</w:t>
            </w:r>
          </w:p>
        </w:tc>
        <w:tc>
          <w:tcPr>
            <w:tcW w:type="dxa" w:w="2880"/>
          </w:tcPr>
          <w:p>
            <w:r>
              <w:t>Générique</w:t>
            </w:r>
          </w:p>
        </w:tc>
        <w:tc>
          <w:tcPr>
            <w:tcW w:type="dxa" w:w="2880"/>
          </w:tcPr>
          <w:p>
            <w:r>
              <w:t>Stockage confidentiel et traçabilité transversale des transitions.</w:t>
            </w:r>
          </w:p>
        </w:tc>
      </w:tr>
    </w:tbl>
    <w:p>
      <w:pPr>
        <w:pStyle w:val="Heading1"/>
      </w:pPr>
      <w:r>
        <w:t>7. Analyse des cas d’utilisation</w:t>
      </w:r>
    </w:p>
    <w:p>
      <w:pPr>
        <w:pStyle w:val="Heading2"/>
      </w:pPr>
      <w:r>
        <w:t>UC01 Parcourir les randonnées</w:t>
      </w:r>
    </w:p>
    <w:p>
      <w:r>
        <w:t>Acteur(s) : Visiteur, utilisateur enregistré</w:t>
      </w:r>
    </w:p>
    <w:p>
      <w:r>
        <w:t>Préconditions : Aucune; recherche publique.</w:t>
      </w:r>
    </w:p>
    <w:p>
      <w:r>
        <w:t>Déroulement principal :</w:t>
      </w:r>
      <w:r>
        <w:br/>
        <w:t>1. L’utilisateur accède au catalogue public des randonnées.</w:t>
      </w:r>
      <w:r>
        <w:br/>
        <w:t>2. Il choisit une recherche par nom de sentier, date ou difficulté, ou demande la liste complète.</w:t>
      </w:r>
      <w:r>
        <w:br/>
        <w:t>3. Le système sélectionne les randonnées consultables et les classe par date.</w:t>
      </w:r>
      <w:r>
        <w:br/>
        <w:t>4. Il affiche le titre, les caractéristiques, l’organisateur et le nombre de places restantes.</w:t>
      </w:r>
      <w:r>
        <w:br/>
        <w:t>5. Pour un randonneur connecté, il signale les randonnées compatibles avec son niveau.</w:t>
      </w:r>
    </w:p>
    <w:p>
      <w:r>
        <w:t>Postconditions : Liste consultée; aucune modification.</w:t>
      </w:r>
    </w:p>
    <w:p>
      <w:r>
        <w:t>Variantes et exceptions : Aucun résultat : afficher une liste vide sans erreur. Source CCN indisponible : exploiter les données locales disponibles (H1).</w:t>
      </w:r>
    </w:p>
    <w:p>
      <w:pPr>
        <w:pStyle w:val="Heading2"/>
      </w:pPr>
      <w:r>
        <w:t>UC02 Enregistrer un randonneur</w:t>
      </w:r>
    </w:p>
    <w:p>
      <w:r>
        <w:t>Acteur(s) : Visiteur membre du club</w:t>
      </w:r>
    </w:p>
    <w:p>
      <w:r>
        <w:t>Préconditions : Code d’invitation disponible; aucun compte existant avec le même courriel (H2).</w:t>
      </w:r>
    </w:p>
    <w:p>
      <w:r>
        <w:t>Déroulement principal :</w:t>
      </w:r>
      <w:r>
        <w:br/>
        <w:t>1. Le membre saisit son code d’invitation et ses informations de profil, dont les coordonnées d’urgence.</w:t>
      </w:r>
      <w:r>
        <w:br/>
        <w:t>2. Il définit ses identifiants de connexion et accepte la décharge de responsabilité.</w:t>
      </w:r>
      <w:r>
        <w:br/>
        <w:t>3. S’il est mineur, le système exige l’acceptation par un tuteur légal et consigne son nom.</w:t>
      </w:r>
      <w:r>
        <w:br/>
        <w:t>4. Le système valide le code, l’unicité du courriel et les informations obligatoires.</w:t>
      </w:r>
      <w:r>
        <w:br/>
        <w:t>5. Il crée le compte avec une adhésion active et confirme l’enregistrement.</w:t>
      </w:r>
    </w:p>
    <w:p>
      <w:r>
        <w:t>Postconditions : Compte randonneur créé avec adhésion active; code consommé (H2).</w:t>
      </w:r>
    </w:p>
    <w:p>
      <w:r>
        <w:t>Variantes et exceptions : Code invalide ou déjà utilisé, courriel déjà enregistré, décharge manquante ou consentement du tuteur absent : refuser la création et expliquer le motif.</w:t>
      </w:r>
    </w:p>
    <w:p>
      <w:pPr>
        <w:pStyle w:val="Heading2"/>
      </w:pPr>
      <w:r>
        <w:t>UC03 Se connecter</w:t>
      </w:r>
    </w:p>
    <w:p>
      <w:r>
        <w:t>Acteur(s) : Utilisateur enregistré</w:t>
      </w:r>
    </w:p>
    <w:p>
      <w:r>
        <w:t>Préconditions : Compte existant.</w:t>
      </w:r>
    </w:p>
    <w:p>
      <w:r>
        <w:t>Déroulement principal :</w:t>
      </w:r>
      <w:r>
        <w:br/>
        <w:t>1. L’utilisateur ouvre la page de connexion.</w:t>
      </w:r>
      <w:r>
        <w:br/>
        <w:t>2. Il fournit son adresse courriel et son mot de passe.</w:t>
      </w:r>
      <w:r>
        <w:br/>
        <w:t>3. Le système vérifie les identifiants et détermine les rôles autorisés.</w:t>
      </w:r>
      <w:r>
        <w:br/>
        <w:t>4. Il ouvre une session authentifiée et donne accès aux fonctions permises.</w:t>
      </w:r>
    </w:p>
    <w:p>
      <w:r>
        <w:t>Postconditions : Session authentifiée ou aucune session créée.</w:t>
      </w:r>
    </w:p>
    <w:p>
      <w:r>
        <w:t>Variantes et exceptions : Identifiants incorrects : refuser la connexion sans divulguer quel champ est erroné.</w:t>
      </w:r>
    </w:p>
    <w:p>
      <w:pPr>
        <w:pStyle w:val="Heading2"/>
      </w:pPr>
      <w:r>
        <w:t>UC04 Se déconnecter</w:t>
      </w:r>
    </w:p>
    <w:p>
      <w:r>
        <w:t>Acteur(s) : Utilisateur enregistré</w:t>
      </w:r>
    </w:p>
    <w:p>
      <w:r>
        <w:t>Préconditions : Session active.</w:t>
      </w:r>
    </w:p>
    <w:p>
      <w:r>
        <w:t>Déroulement principal :</w:t>
      </w:r>
      <w:r>
        <w:br/>
        <w:t>1. L’utilisateur authentifié demande la déconnexion.</w:t>
      </w:r>
      <w:r>
        <w:br/>
        <w:t>2. Le système invalide sa session active.</w:t>
      </w:r>
      <w:r>
        <w:br/>
        <w:t>3. Il ramène l’utilisateur vers une interface accessible sans authentification.</w:t>
      </w:r>
    </w:p>
    <w:p>
      <w:r>
        <w:t>Postconditions : Accès authentifié terminé.</w:t>
      </w:r>
    </w:p>
    <w:p>
      <w:r>
        <w:t>Variantes et exceptions : Session déjà expirée : aucun accès authentifié ne demeure actif.</w:t>
      </w:r>
    </w:p>
    <w:p>
      <w:pPr>
        <w:pStyle w:val="Heading2"/>
      </w:pPr>
      <w:r>
        <w:t>UC05 S’inscrire à une randonnée</w:t>
      </w:r>
    </w:p>
    <w:p>
      <w:r>
        <w:t>Acteur(s) : Randonneur</w:t>
      </w:r>
    </w:p>
    <w:p>
      <w:r>
        <w:t>Préconditions : Connecté, adhésion active, niveau compatible, date limite non atteinte, randonnée ouverte ou complète (H5).</w:t>
      </w:r>
    </w:p>
    <w:p>
      <w:r>
        <w:t>Déroulement principal :</w:t>
      </w:r>
      <w:r>
        <w:br/>
        <w:t>1. Le randonneur choisit une randonnée accessible aux inscriptions.</w:t>
      </w:r>
      <w:r>
        <w:br/>
        <w:t>2. Il confirme sa demande; le système vérifie adhésion, niveau, échéance et absence de doublon.</w:t>
      </w:r>
      <w:r>
        <w:br/>
        <w:t>3. Si une place existe, le système enregistre une inscription confirmée et met à jour la capacité.</w:t>
      </w:r>
      <w:r>
        <w:br/>
        <w:t>4. Si la capacité est atteinte, il enregistre une inscription en liste d’attente avec ordre chronologique.</w:t>
      </w:r>
      <w:r>
        <w:br/>
        <w:t>5. Il met à jour le statut de la randonnée si nécessaire et envoie un courriel adapté au résultat.</w:t>
      </w:r>
    </w:p>
    <w:p>
      <w:r>
        <w:t>Postconditions : Inscription confirmée ou en attente; capacité et position cohérentes.</w:t>
      </w:r>
    </w:p>
    <w:p>
      <w:r>
        <w:t>Variantes et exceptions : Adhésion inactive, difficulté incompatible, inscription existante ou date limite atteinte : refuser sans créer d’inscription. Places épuisées : proposer la liste d’attente (H5).</w:t>
      </w:r>
    </w:p>
    <w:p>
      <w:pPr>
        <w:pStyle w:val="Heading2"/>
      </w:pPr>
      <w:r>
        <w:t>UC06 Annuler une inscription</w:t>
      </w:r>
    </w:p>
    <w:p>
      <w:r>
        <w:t>Acteur(s) : Randonneur</w:t>
      </w:r>
    </w:p>
    <w:p>
      <w:r>
        <w:t>Préconditions : Connecté, inscription confirmée ou en attente; avant date limite.</w:t>
      </w:r>
    </w:p>
    <w:p>
      <w:r>
        <w:t>Déroulement principal :</w:t>
      </w:r>
      <w:r>
        <w:br/>
        <w:t>1. Le randonneur sélectionne une de ses inscriptions confirmées ou en attente.</w:t>
      </w:r>
      <w:r>
        <w:br/>
        <w:t>2. Le système vérifie que la date limite n’est pas atteinte.</w:t>
      </w:r>
      <w:r>
        <w:br/>
        <w:t>3. Le randonneur confirme; le système marque son inscription annulée.</w:t>
      </w:r>
      <w:r>
        <w:br/>
        <w:t>4. Si une place confirmée se libère, le premier inscrit en attente est promu et avisé par courriel.</w:t>
      </w:r>
      <w:r>
        <w:br/>
        <w:t>5. Le système recalcule les places restantes et rouvre la randonnée si elle n’est plus complète.</w:t>
      </w:r>
    </w:p>
    <w:p>
      <w:r>
        <w:t>Postconditions : Inscription annulée, liste d’attente et capacité mises à jour.</w:t>
      </w:r>
    </w:p>
    <w:p>
      <w:r>
        <w:t>Variantes et exceptions : Date limite atteinte ou inscription déjà annulée : refuser. Si la liste d’attente est vide, laisser la place libre.</w:t>
      </w:r>
    </w:p>
    <w:p>
      <w:pPr>
        <w:pStyle w:val="Heading2"/>
      </w:pPr>
      <w:r>
        <w:t>UC07 Mettre à jour un randonneur</w:t>
      </w:r>
    </w:p>
    <w:p>
      <w:r>
        <w:t>Acteur(s) : Randonneur, administrateur</w:t>
      </w:r>
    </w:p>
    <w:p>
      <w:r>
        <w:t>Préconditions : Connecté et autorisé à modifier le profil ciblé.</w:t>
      </w:r>
    </w:p>
    <w:p>
      <w:r>
        <w:t>Déroulement principal :</w:t>
      </w:r>
      <w:r>
        <w:br/>
        <w:t>1. L’utilisateur autorisé sélectionne le profil à modifier.</w:t>
      </w:r>
      <w:r>
        <w:br/>
        <w:t>2. Le système affiche les informations actuelles dans un formulaire.</w:t>
      </w:r>
      <w:r>
        <w:br/>
        <w:t>3. Le randonneur modifie ses renseignements personnels; l’administrateur peut aussi modifier l’adhésion ou la certification.</w:t>
      </w:r>
      <w:r>
        <w:br/>
        <w:t>4. Le système vérifie les droits et la validité des champs, puis enregistre les modifications.</w:t>
      </w:r>
      <w:r>
        <w:br/>
        <w:t>5. Si une certification est ajoutée avec niveau d’organisateur, le rôle d’organisateur devient disponible.</w:t>
      </w:r>
    </w:p>
    <w:p>
      <w:r>
        <w:t>Postconditions : Profil actualisé; habilitation d’organisateur mise à jour si applicable.</w:t>
      </w:r>
    </w:p>
    <w:p>
      <w:r>
        <w:t>Variantes et exceptions : Données invalides ou droits insuffisants : refuser. Certification expirant avant une randonnée future : ne pas modifier rétroactivement les événements existants sans règle métier supplémentaire.</w:t>
      </w:r>
    </w:p>
    <w:p>
      <w:pPr>
        <w:pStyle w:val="Heading2"/>
      </w:pPr>
      <w:r>
        <w:t>UC08 Fermer une randonnée</w:t>
      </w:r>
    </w:p>
    <w:p>
      <w:r>
        <w:t>Acteur(s) : Système (déclenchement temporel, H6)</w:t>
      </w:r>
    </w:p>
    <w:p>
      <w:r>
        <w:t>Préconditions : Date limite atteinte; randonnée non annulée et non déjà fermée.</w:t>
      </w:r>
    </w:p>
    <w:p>
      <w:r>
        <w:t>Déroulement principal :</w:t>
      </w:r>
      <w:r>
        <w:br/>
        <w:t>1. À l’échéance, un traitement automatique repère les randonnées dont la date limite est atteinte.</w:t>
      </w:r>
      <w:r>
        <w:br/>
        <w:t>2. Il exclut les randonnées annulées ou déjà fermées.</w:t>
      </w:r>
      <w:r>
        <w:br/>
        <w:t>3. Il fait passer les randonnées concernées à l’état fermé.</w:t>
      </w:r>
      <w:r>
        <w:br/>
        <w:t>4. Il consigne l’identité technique responsable de la transition et empêche les inscriptions et annulations ultérieures.</w:t>
      </w:r>
    </w:p>
    <w:p>
      <w:r>
        <w:t>Postconditions : Statut fermé; inscriptions figées.</w:t>
      </w:r>
    </w:p>
    <w:p>
      <w:r>
        <w:t>Variantes et exceptions : Randonnée déjà fermée ou annulée : ne pas appliquer de nouvelle transition. Exécution répétée : traitement idempotent (H6).</w:t>
      </w:r>
    </w:p>
    <w:p>
      <w:pPr>
        <w:pStyle w:val="Heading2"/>
      </w:pPr>
      <w:r>
        <w:t>UC09 Envoyer un rappel de randonnée</w:t>
      </w:r>
    </w:p>
    <w:p>
      <w:r>
        <w:t>Acteur(s) : Système, service météorologique</w:t>
      </w:r>
    </w:p>
    <w:p>
      <w:r>
        <w:t>Préconditions : La veille d’une randonnée non annulée avec inscriptions confirmées.</w:t>
      </w:r>
    </w:p>
    <w:p>
      <w:r>
        <w:t>Déroulement principal :</w:t>
      </w:r>
      <w:r>
        <w:br/>
        <w:t>1. Un jour avant le début, le système sélectionne les randonnées concernées et leurs inscriptions confirmées.</w:t>
      </w:r>
      <w:r>
        <w:br/>
        <w:t>2. Il demande au service météorologique les prévisions au point de départ.</w:t>
      </w:r>
      <w:r>
        <w:br/>
        <w:t>3. Il prépare un rappel contenant date, heure, sentier et lieu de rassemblement.</w:t>
      </w:r>
      <w:r>
        <w:br/>
        <w:t>4. Il ajoute un avertissement si de la pluie ou de la neige est prévue.</w:t>
      </w:r>
      <w:r>
        <w:br/>
        <w:t>5. Il transmet les courriels; en l’absence de prévisions, il les envoie sans avertissement.</w:t>
      </w:r>
    </w:p>
    <w:p>
      <w:r>
        <w:t>Postconditions : Rappels transmis ou échecs consignés (H12).</w:t>
      </w:r>
    </w:p>
    <w:p>
      <w:r>
        <w:t>Variantes et exceptions : Prévisions indisponibles : envoyer sans avertissement météorologique. Échec de courriel : consigner l’échec (H12).</w:t>
      </w:r>
    </w:p>
    <w:p>
      <w:pPr>
        <w:pStyle w:val="Heading2"/>
      </w:pPr>
      <w:r>
        <w:t>UC10 Créer une randonnée</w:t>
      </w:r>
    </w:p>
    <w:p>
      <w:r>
        <w:t>Acteur(s) : Organisateur de randonnée, liste CCN</w:t>
      </w:r>
    </w:p>
    <w:p>
      <w:r>
        <w:t>Préconditions : Connecté, certification valable à la date de la randonnée et niveau suffisant.</w:t>
      </w:r>
    </w:p>
    <w:p>
      <w:r>
        <w:t>Déroulement principal :</w:t>
      </w:r>
      <w:r>
        <w:br/>
        <w:t>1. L’organisateur ouvre le formulaire de création et saisit titre, description, sentier, date, heure, durée, échéance et capacité.</w:t>
      </w:r>
      <w:r>
        <w:br/>
        <w:t>2. Le système vérifie que le sentier provient de la CCN et autorise la randonnée.</w:t>
      </w:r>
      <w:r>
        <w:br/>
        <w:t>3. Il vérifie la saison d’ouverture, la limite de deux semaines, la certification à la date prévue et le niveau d’organisateur.</w:t>
      </w:r>
      <w:r>
        <w:br/>
        <w:t>4. Si toutes les règles sont satisfaites, il attribue un identifiant unique.</w:t>
      </w:r>
      <w:r>
        <w:br/>
        <w:t>5. Il enregistre la randonnée à l’état ouvert et la rend consultable.</w:t>
      </w:r>
    </w:p>
    <w:p>
      <w:r>
        <w:t>Postconditions : Randonnée créée au statut ouvert, prête aux inscriptions.</w:t>
      </w:r>
    </w:p>
    <w:p>
      <w:r>
        <w:t>Variantes et exceptions : Sentier non autorisé, saison incompatible, certification expirée, niveau insuffisant, capacité non positive ou date limite hors règle des deux semaines : refuser la création.</w:t>
      </w:r>
    </w:p>
    <w:p>
      <w:pPr>
        <w:pStyle w:val="Heading2"/>
      </w:pPr>
      <w:r>
        <w:t>UC11 Annuler une randonnée</w:t>
      </w:r>
    </w:p>
    <w:p>
      <w:r>
        <w:t>Acteur(s) : Organisateur responsable, administrateur</w:t>
      </w:r>
    </w:p>
    <w:p>
      <w:r>
        <w:t>Préconditions : Connecté, autorisé, randonnée pas encore commencée.</w:t>
      </w:r>
    </w:p>
    <w:p>
      <w:r>
        <w:t>Déroulement principal :</w:t>
      </w:r>
      <w:r>
        <w:br/>
        <w:t>1. L’organisateur responsable ou l’administrateur sélectionne une randonnée non commencée.</w:t>
      </w:r>
      <w:r>
        <w:br/>
        <w:t>2. Il saisit le motif d’annulation et confirme.</w:t>
      </w:r>
      <w:r>
        <w:br/>
        <w:t>3. Le système vérifie l’autorisation et marque la randonnée annulée.</w:t>
      </w:r>
      <w:r>
        <w:br/>
        <w:t>4. Il annule les inscriptions confirmées et en liste d’attente.</w:t>
      </w:r>
      <w:r>
        <w:br/>
        <w:t>5. Il adresse à tous les randonneurs concernés un courriel précisant le motif.</w:t>
      </w:r>
    </w:p>
    <w:p>
      <w:r>
        <w:t>Postconditions : Randonnée et inscriptions annulées; notifications demandées.</w:t>
      </w:r>
    </w:p>
    <w:p>
      <w:r>
        <w:t>Variantes et exceptions : Randonnée déjà commencée ou acteur non autorisé : refuser. Échec de notification : conserver l’annulation et consigner l’échec (H12).</w:t>
      </w:r>
    </w:p>
    <w:p>
      <w:pPr>
        <w:pStyle w:val="Heading2"/>
      </w:pPr>
      <w:r>
        <w:t>UC12 Générer un rapport d’utilisation des sentiers</w:t>
      </w:r>
    </w:p>
    <w:p>
      <w:r>
        <w:t>Acteur(s) : Administrateur</w:t>
      </w:r>
    </w:p>
    <w:p>
      <w:r>
        <w:t>Préconditions : Connecté, autorisé; sentier et période valides.</w:t>
      </w:r>
    </w:p>
    <w:p>
      <w:r>
        <w:t>Déroulement principal :</w:t>
      </w:r>
      <w:r>
        <w:br/>
        <w:t>1. L’administrateur choisit un sentier et une période avec dates de début et de fin.</w:t>
      </w:r>
      <w:r>
        <w:br/>
        <w:t>2. Le système valide le sentier et l’ordre chronologique de la période.</w:t>
      </w:r>
      <w:r>
        <w:br/>
        <w:t>3. Il recense les randonnées du sentier comprises dans la période.</w:t>
      </w:r>
      <w:r>
        <w:br/>
        <w:t>4. Il calcule le nombre de randonnées, le nombre de participants selon la convention H10 et les annulations.</w:t>
      </w:r>
      <w:r>
        <w:br/>
        <w:t>5. Il affiche le rapport sans modifier les données métier.</w:t>
      </w:r>
    </w:p>
    <w:p>
      <w:r>
        <w:t>Postconditions : Rapport consultable; aucune modification métier.</w:t>
      </w:r>
    </w:p>
    <w:p>
      <w:r>
        <w:t>Variantes et exceptions : Période inversée ou sentier inconnu : demander une correction. Aucune randonnée : présenter des statistiques à zéro.</w:t>
      </w:r>
    </w:p>
    <w:p>
      <w:pPr>
        <w:pStyle w:val="Heading1"/>
      </w:pPr>
      <w:r>
        <w:t>8. Références</w:t>
      </w:r>
    </w:p>
    <w:p>
      <w:r>
        <w:t>Boqi Chen (2026). SEG 3102, Projet, Livrable 1 : domaine initial, 3 pages.</w:t>
      </w:r>
    </w:p>
    <w:p>
      <w:r>
        <w:t>Kalonji Kalala (2026). CAR-Req-01 : Document des exigences initiales, 8 pages.</w:t>
      </w:r>
    </w:p>
    <w:p>
      <w:r>
        <w:t>Commission de la capitale nationale. Catalogue de données des sentiers, lien mentionné dans CAR-Req-01, p. 1.</w:t>
      </w:r>
    </w:p>
    <w:p>
      <w:pPr>
        <w:pStyle w:val="Heading1"/>
      </w:pPr>
      <w:r>
        <w:t>9. Bonus : précisions apportées aux règles du système</w:t>
      </w:r>
    </w:p>
    <w:p>
      <w:pPr>
        <w:pStyle w:val="Heading2"/>
      </w:pPr>
      <w:r>
        <w:t>9.1 Correspondance entre les niveaux de difficulté</w:t>
      </w:r>
    </w:p>
    <w:p>
      <w:r>
        <w:t>Le niveau des randonneurs est décrit par les catégories « débutant, intermédiaire, avancé, expert », alors que la difficulté des sentiers suit l’échelle « facile, modéré, difficile, très difficile » (CAR-Req-01, p. 2). Pour appliquer les règles d’admissibilité de façon uniforme, nous associons les quatre niveaux dans cet ordre. Cette correspondance est utilisée autant pour les inscriptions que pour l’autorisation des organisateurs.</w:t>
      </w:r>
    </w:p>
    <w:p>
      <w:pPr>
        <w:pStyle w:val="Heading2"/>
      </w:pPr>
      <w:r>
        <w:t>9.2 Gestion de la liste d’attente</w:t>
      </w:r>
    </w:p>
    <w:p>
      <w:r>
        <w:t>Le cas d’utilisation précise qu’un randonneur choisit une « randonnée ouverte », mais prévoit également une liste d’attente lorsqu’elle est « déjà complète » (CAR-Req-01, p. 7). Nous conservons donc l’accès à l’inscription lorsqu’une randonnée est complète, jusqu’à la date limite. Les nouvelles demandes sont alors ajoutées à la liste d’attente selon leur ordre d’arrivée.</w:t>
      </w:r>
    </w:p>
    <w:p>
      <w:pPr>
        <w:pStyle w:val="Heading2"/>
      </w:pPr>
      <w:r>
        <w:t>9.3 Suivi des changements de statut</w:t>
      </w:r>
    </w:p>
    <w:p>
      <w:r>
        <w:t>Le système doit conserver l’identité de la personne ayant effectué chaque changement, alors que certaines transitions, comme la fermeture à la date limite, sont automatiques (CAR-Req-01, p. 3 et 7). Nous prévoyons donc un historique qui distingue les actions des utilisateurs de celles exécutées par le système. Chaque changement conserve sa date, son origine et le nouveau statut.</w:t>
      </w:r>
    </w:p>
    <w:p>
      <w:pPr>
        <w:pStyle w:val="Heading2"/>
      </w:pPr>
      <w:r>
        <w:t>9.4 Statistiques de participation</w:t>
      </w:r>
    </w:p>
    <w:p>
      <w:r>
        <w:t>Les rapports doivent indiquer le « nombre de participants », mais le système ne suit pas le déroulement des randonnées sur le terrain (CAR-Req-01, p. 3 et 8). Nous utilisons donc les inscriptions confirmées pour calculer cette statistique. Le rapport présente ainsi le nombre de personnes inscrites, sans prétendre mesurer la présence réelle.</w:t>
      </w:r>
    </w:p>
    <w:p>
      <w:pPr>
        <w:pStyle w:val="Heading2"/>
      </w:pPr>
      <w:r>
        <w:t>9.5 Fin du cycle de vie d’une randonnée</w:t>
      </w:r>
    </w:p>
    <w:p>
      <w:r>
        <w:t>Une randonnée est « considérée comme terminée » lorsque sa date est passée, même si les statuts explicitement énumérés sont « ouverte, complète, fermée, annulée » (CAR-Req-01, p. 2 et 3). Nous représentons également l’état « terminée », déterminé automatiquement après la fin prévue d’une randonnée non annulée. Cette règle permet de distinguer clairement les événements passés dans le modèle.</w:t>
      </w:r>
    </w:p>
    <w:sectPr w:rsidR="00FC693F" w:rsidRPr="0006063C" w:rsidSect="00034616">
      <w:headerReference w:type="default" r:id="rId9"/>
      <w:footerReference w:type="default" r:id="rId10"/>
      <w:headerReference w:type="first" r:id="rId12"/>
      <w:footerReference w:type="first" r:id="rId13"/>
      <w:pgSz w:w="12240" w:h="15840"/>
      <w:pgMar w:top="1440" w:right="1800" w:bottom="1440" w:left="180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CAR-HMS | Rapport d’analyse initiale | Version de travail</w:t>
    </w:r>
    <w:r>
      <w:rPr>
        <w:sz w:val="16"/>
      </w:rPr>
      <w:t xml:space="preserve">Livrable 1 · Domaine initial   |   17 octobre 2026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6"/>
      </w:rPr>
      <w:t>SENTIERCAIRN  |  GROUPE 12  |  SEG 3502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4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4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