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02"/>
        <w:pageBreakBefore w:val="true"/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192" distR="115192" simplePos="0" relativeHeight="33801" behindDoc="1" locked="0" layoutInCell="1" allowOverlap="1">
                <wp:simplePos x="0" y="0"/>
                <wp:positionH relativeFrom="column">
                  <wp:posOffset>1921666</wp:posOffset>
                </wp:positionH>
                <wp:positionV relativeFrom="paragraph">
                  <wp:posOffset>186396</wp:posOffset>
                </wp:positionV>
                <wp:extent cx="2857500" cy="2914736"/>
                <wp:effectExtent l="0" t="0" r="0" b="0"/>
                <wp:wrapNone/>
                <wp:docPr id="2" name="Object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bject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857500" cy="29147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33801;o:allowoverlap:true;o:allowincell:true;mso-position-horizontal-relative:text;margin-left:151.31pt;mso-position-horizontal:absolute;mso-position-vertical-relative:text;margin-top:14.68pt;mso-position-vertical:absolute;width:225.00pt;height:229.51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2"/>
        </w:rPr>
      </w:r>
      <w:r/>
    </w:p>
    <w:p>
      <w:pPr>
        <w:pStyle w:val="1002"/>
        <w:pBdr/>
        <w:tabs>
          <w:tab w:val="left" w:leader="none" w:pos="9642"/>
        </w:tabs>
        <w:spacing w:after="113" w:before="0" w:line="240" w:lineRule="auto"/>
        <w:ind w:right="0" w:firstLine="283" w:left="0"/>
        <w:jc w:val="both"/>
        <w:rPr/>
      </w:pPr>
      <w:r/>
      <w:r/>
    </w:p>
    <w:p>
      <w:pPr>
        <w:pBdr/>
        <w:spacing/>
        <w:ind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" behindDoc="0" locked="0" layoutInCell="1" allowOverlap="1">
                <wp:simplePos x="0" y="0"/>
                <wp:positionH relativeFrom="column">
                  <wp:posOffset>2473008</wp:posOffset>
                </wp:positionH>
                <wp:positionV relativeFrom="paragraph">
                  <wp:posOffset>1454252</wp:posOffset>
                </wp:positionV>
                <wp:extent cx="1945317" cy="337694"/>
                <wp:effectExtent l="0" t="0" r="0" b="0"/>
                <wp:wrapSquare wrapText="bothSides"/>
                <wp:docPr id="3" name="Forma1_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AdjustHandles="0" noChangeArrowheads="0"/>
                      </wps:cNvSpPr>
                      <wps:spPr bwMode="auto">
                        <a:xfrm>
                          <a:off x="0" y="0"/>
                          <a:ext cx="1629523" cy="338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113" w:before="0"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</w:rPr>
                              <w:t xml:space="preserve">Versão 1.1.0</w:t>
                            </w:r>
                            <w:r>
                              <w:rPr>
                                <w:rFonts w:ascii="Metamorphous" w:hAnsi="Metamorphous" w:cs="Metamorphous"/>
                                <w:sz w:val="36"/>
                              </w:rPr>
                            </w:r>
                            <w:r/>
                          </w:p>
                        </w:txbxContent>
                      </wps:txbx>
                      <wps:bodyPr wrap="none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12;o:allowoverlap:true;o:allowincell:true;mso-position-horizontal-relative:text;margin-left:194.73pt;mso-position-horizontal:absolute;mso-position-vertical-relative:text;margin-top:114.51pt;mso-position-vertical:absolute;width:153.17pt;height:26.59pt;mso-wrap-distance-left:0.00pt;mso-wrap-distance-top:0.00pt;mso-wrap-distance-right:0.00pt;mso-wrap-distance-bottom:0.00pt;visibility:visible;" filled="f" stroked="f">
                <w10:wrap type="square"/>
                <v:textbox inset="0,0,0,0">
                  <w:txbxContent>
                    <w:p>
                      <w:pPr>
                        <w:pBdr/>
                        <w:spacing w:after="113" w:before="0"/>
                        <w:ind/>
                        <w:jc w:val="center"/>
                        <w:rPr/>
                      </w:pPr>
                      <w:r>
                        <w:rPr>
                          <w:rFonts w:ascii="Metamorphous" w:hAnsi="Metamorphous" w:cs="Metamorphous"/>
                          <w:b/>
                          <w:sz w:val="36"/>
                        </w:rPr>
                        <w:t xml:space="preserve">Versão 1.1.0</w:t>
                      </w:r>
                      <w:r>
                        <w:rPr>
                          <w:rFonts w:ascii="Metamorphous" w:hAnsi="Metamorphous" w:cs="Metamorphous"/>
                          <w:sz w:val="36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192" distR="115192" simplePos="0" relativeHeight="39945" behindDoc="0" locked="0" layoutInCell="1" allowOverlap="1">
                <wp:simplePos x="0" y="0"/>
                <wp:positionH relativeFrom="column">
                  <wp:posOffset>-160950</wp:posOffset>
                </wp:positionH>
                <wp:positionV relativeFrom="paragraph">
                  <wp:posOffset>787430</wp:posOffset>
                </wp:positionV>
                <wp:extent cx="6858000" cy="825012"/>
                <wp:effectExtent l="6350" t="72973" r="6350" b="72973"/>
                <wp:wrapNone/>
                <wp:docPr id="4" name="Shape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AdjustHandles="0" noChangeArrowheads="0"/>
                      </wps:cNvSpPr>
                      <wps:spPr bwMode="auto">
                        <a:xfrm flipH="0" flipV="0">
                          <a:off x="0" y="0"/>
                          <a:ext cx="6858000" cy="8250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color w:val="ffffff"/>
                                <w:sz w:val="72"/>
                              </w:rPr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72"/>
                                <w14:textOutline w14:w="19050">
                                  <w14:solidFill>
                                    <w14:srgbClr w14:val="000000"/>
                                  </w14:solidFill>
                                </w14:textOutline>
                                <w14:textFill>
                                  <w14:gradFill>
                                    <w14:gsLst>
                                      <w14:gs w14:pos="30000">
                                        <w14:schemeClr w14:val="accent6"/>
                                      </w14:gs>
                                      <w14:gs w14:pos="95000">
                                        <w14:srgbClr w14:val="FFFF0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System</w:t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72"/>
                                <w14:textOutline w14:w="19050">
                                  <w14:solidFill>
                                    <w14:srgbClr w14:val="000000"/>
                                  </w14:solidFill>
                                </w14:textOutline>
                                <w14:textFill>
                                  <w14:gradFill>
                                    <w14:gsLst>
                                      <w14:gs w14:pos="30000">
                                        <w14:schemeClr w14:val="accent6"/>
                                      </w14:gs>
                                      <w14:gs w14:pos="95000">
                                        <w14:srgbClr w14:val="FFFF0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.</w:t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72"/>
                                <w14:textOutline w14:w="19050">
                                  <w14:solidFill>
                                    <w14:srgbClr w14:val="000000"/>
                                  </w14:solidFill>
                                </w14:textOutline>
                                <w14:textFill>
                                  <w14:gradFill>
                                    <w14:gsLst>
                                      <w14:gs w14:pos="30000">
                                        <w14:schemeClr w14:val="accent6"/>
                                      </w14:gs>
                                      <w14:gs w14:pos="95000">
                                        <w14:srgbClr w14:val="FFFF0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Daemon.Core</w:t>
                            </w:r>
                            <w:r>
                              <w:rPr>
                                <w:color w:val="ffffff"/>
                                <w:sz w:val="72"/>
                              </w:rPr>
                            </w:r>
                            <w:r>
                              <w:rPr>
                                <w:color w:val="ffffff"/>
                                <w:sz w:val="72"/>
                              </w:rPr>
                            </w:r>
                          </w:p>
                        </w:txbxContent>
                      </wps:txbx>
                      <wps:bodyPr lIns="91440" tIns="45720" rIns="91440" bIns="45720" anchor="t">
                        <a:prstTxWarp prst="textPlain">
                          <a:avLst>
                            <a:gd name="adj" fmla="val 50000"/>
                          </a:avLst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39945;o:allowoverlap:true;o:allowincell:true;mso-position-horizontal-relative:text;margin-left:-12.67pt;mso-position-horizontal:absolute;mso-position-vertical-relative:text;margin-top:62.00pt;mso-position-vertical:absolute;width:540.00pt;height:64.96pt;mso-wrap-distance-left:9.07pt;mso-wrap-distance-top:0.00pt;mso-wrap-distance-right:9.07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color w:val="ffffff"/>
                          <w:sz w:val="72"/>
                        </w:rPr>
                      </w:pPr>
                      <w:r>
                        <w:rPr>
                          <w:rFonts w:ascii="Metamorphous" w:hAnsi="Metamorphous" w:cs="Metamorphous"/>
                          <w:b/>
                          <w:sz w:val="72"/>
                          <w14:textOutline w14:w="19050">
                            <w14:solidFill>
                              <w14:srgbClr w14:val="000000"/>
                            </w14:solidFill>
                          </w14:textOutline>
                          <w14:textFill>
                            <w14:gradFill>
                              <w14:gsLst>
                                <w14:gs w14:pos="30000">
                                  <w14:schemeClr w14:val="accent6"/>
                                </w14:gs>
                                <w14:gs w14:pos="95000">
                                  <w14:srgbClr w14:val="FFFF0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System</w:t>
                      </w:r>
                      <w:r>
                        <w:rPr>
                          <w:rFonts w:ascii="Metamorphous" w:hAnsi="Metamorphous" w:cs="Metamorphous"/>
                          <w:b/>
                          <w:sz w:val="72"/>
                          <w14:textOutline w14:w="19050">
                            <w14:solidFill>
                              <w14:srgbClr w14:val="000000"/>
                            </w14:solidFill>
                          </w14:textOutline>
                          <w14:textFill>
                            <w14:gradFill>
                              <w14:gsLst>
                                <w14:gs w14:pos="30000">
                                  <w14:schemeClr w14:val="accent6"/>
                                </w14:gs>
                                <w14:gs w14:pos="95000">
                                  <w14:srgbClr w14:val="FFFF0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.</w:t>
                      </w:r>
                      <w:r>
                        <w:rPr>
                          <w:rFonts w:ascii="Metamorphous" w:hAnsi="Metamorphous" w:cs="Metamorphous"/>
                          <w:b/>
                          <w:sz w:val="72"/>
                          <w14:textOutline w14:w="19050">
                            <w14:solidFill>
                              <w14:srgbClr w14:val="000000"/>
                            </w14:solidFill>
                          </w14:textOutline>
                          <w14:textFill>
                            <w14:gradFill>
                              <w14:gsLst>
                                <w14:gs w14:pos="30000">
                                  <w14:schemeClr w14:val="accent6"/>
                                </w14:gs>
                                <w14:gs w14:pos="95000">
                                  <w14:srgbClr w14:val="FFFF0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Daemon.Core</w:t>
                      </w:r>
                      <w:r>
                        <w:rPr>
                          <w:color w:val="ffffff"/>
                          <w:sz w:val="72"/>
                        </w:rPr>
                      </w:r>
                      <w:r>
                        <w:rPr>
                          <w:color w:val="ffffff"/>
                          <w:sz w:val="7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" behindDoc="0" locked="0" layoutInCell="1" allowOverlap="1">
                <wp:simplePos x="0" y="0"/>
                <wp:positionH relativeFrom="column">
                  <wp:posOffset>2057916</wp:posOffset>
                </wp:positionH>
                <wp:positionV relativeFrom="paragraph">
                  <wp:posOffset>8489374</wp:posOffset>
                </wp:positionV>
                <wp:extent cx="2529443" cy="469446"/>
                <wp:effectExtent l="6350" t="6350" r="6350" b="6350"/>
                <wp:wrapSquare wrapText="bothSides"/>
                <wp:docPr id="5" name="Forma1_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AdjustHandles="0" noChangeArrowheads="0"/>
                      </wps:cNvSpPr>
                      <wps:spPr bwMode="auto">
                        <a:xfrm flipH="0" flipV="0">
                          <a:off x="0" y="0"/>
                          <a:ext cx="2529443" cy="469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113" w:before="0"/>
                              <w:ind/>
                              <w:jc w:val="left"/>
                              <w:rPr>
                                <w:rFonts w:ascii="Metamorphous" w:hAnsi="Metamorphous" w:cs="Metamorphous"/>
                                <w:b/>
                                <w:i/>
                                <w:sz w:val="20"/>
                                <w:highlight w:val="none"/>
                              </w:rPr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20"/>
                              </w:rPr>
                              <w:t xml:space="preserve">Autor: </w:t>
                            </w:r>
                            <w:r>
                              <w:rPr>
                                <w:rFonts w:ascii="Metamorphous" w:hAnsi="Metamorphous" w:cs="Metamorphous"/>
                                <w:b w:val="0"/>
                                <w:i/>
                                <w:sz w:val="20"/>
                              </w:rPr>
                              <w:t xml:space="preserve">Marcelo Dell Debbio</w:t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i/>
                                <w:sz w:val="20"/>
                                <w:highlight w:val="none"/>
                              </w:rPr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i/>
                                <w:sz w:val="20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 w:after="113" w:before="0"/>
                              <w:ind/>
                              <w:jc w:val="left"/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20"/>
                                <w:highlight w:val="none"/>
                              </w:rPr>
                              <w:t xml:space="preserve">Editação: </w:t>
                            </w:r>
                            <w:r>
                              <w:rPr>
                                <w:rFonts w:ascii="Metamorphous" w:hAnsi="Metamorphous" w:cs="Metamorphous"/>
                                <w:b w:val="0"/>
                                <w:bCs w:val="0"/>
                                <w:sz w:val="20"/>
                                <w:highlight w:val="none"/>
                              </w:rPr>
                              <w:t xml:space="preserve">Rayane</w:t>
                            </w:r>
                            <w:r>
                              <w:rPr>
                                <w:rFonts w:ascii="Metamorphous" w:hAnsi="Metamorphous" w:cs="Metamorphous"/>
                                <w:b w:val="0"/>
                                <w:i/>
                                <w:sz w:val="20"/>
                                <w:highlight w:val="none"/>
                              </w:rPr>
                              <w:t xml:space="preserve"> M.Lehnemann</w:t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 w:after="113" w:before="0"/>
                              <w:ind/>
                              <w:jc w:val="left"/>
                              <w:rPr/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  <w:r/>
                          </w:p>
                        </w:txbxContent>
                      </wps:txbx>
                      <wps:bodyPr wrap="square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12;o:allowoverlap:true;o:allowincell:true;mso-position-horizontal-relative:text;margin-left:162.04pt;mso-position-horizontal:absolute;mso-position-vertical-relative:text;margin-top:668.45pt;mso-position-vertical:absolute;width:199.17pt;height:36.96pt;mso-wrap-distance-left:0.00pt;mso-wrap-distance-top:0.00pt;mso-wrap-distance-right:0.00pt;mso-wrap-distance-bottom:0.00pt;visibility:visible;" filled="f" stroked="f">
                <w10:wrap type="square"/>
                <v:textbox inset="0,0,0,0">
                  <w:txbxContent>
                    <w:p>
                      <w:pPr>
                        <w:pBdr/>
                        <w:spacing w:after="113" w:before="0"/>
                        <w:ind/>
                        <w:jc w:val="left"/>
                        <w:rPr>
                          <w:rFonts w:ascii="Metamorphous" w:hAnsi="Metamorphous" w:cs="Metamorphous"/>
                          <w:b/>
                          <w:i/>
                          <w:sz w:val="20"/>
                          <w:highlight w:val="none"/>
                        </w:rPr>
                      </w:pPr>
                      <w:r>
                        <w:rPr>
                          <w:rFonts w:ascii="Metamorphous" w:hAnsi="Metamorphous" w:cs="Metamorphous"/>
                          <w:b/>
                          <w:sz w:val="20"/>
                        </w:rPr>
                        <w:t xml:space="preserve">Autor: </w:t>
                      </w:r>
                      <w:r>
                        <w:rPr>
                          <w:rFonts w:ascii="Metamorphous" w:hAnsi="Metamorphous" w:cs="Metamorphous"/>
                          <w:b w:val="0"/>
                          <w:i/>
                          <w:sz w:val="20"/>
                        </w:rPr>
                        <w:t xml:space="preserve">Marcelo Dell Debbio</w:t>
                      </w:r>
                      <w:r>
                        <w:rPr>
                          <w:rFonts w:ascii="Metamorphous" w:hAnsi="Metamorphous" w:cs="Metamorphous"/>
                          <w:b/>
                          <w:i/>
                          <w:sz w:val="20"/>
                          <w:highlight w:val="none"/>
                        </w:rPr>
                      </w:r>
                      <w:r>
                        <w:rPr>
                          <w:rFonts w:ascii="Metamorphous" w:hAnsi="Metamorphous" w:cs="Metamorphous"/>
                          <w:b/>
                          <w:i/>
                          <w:sz w:val="20"/>
                          <w:highlight w:val="none"/>
                        </w:rPr>
                      </w:r>
                    </w:p>
                    <w:p>
                      <w:pPr>
                        <w:pBdr/>
                        <w:spacing w:after="113" w:before="0"/>
                        <w:ind/>
                        <w:jc w:val="left"/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pPr>
                      <w:r>
                        <w:rPr>
                          <w:rFonts w:ascii="Metamorphous" w:hAnsi="Metamorphous" w:cs="Metamorphous"/>
                          <w:b/>
                          <w:sz w:val="20"/>
                          <w:highlight w:val="none"/>
                        </w:rPr>
                        <w:t xml:space="preserve">Editação: </w:t>
                      </w:r>
                      <w:r>
                        <w:rPr>
                          <w:rFonts w:ascii="Metamorphous" w:hAnsi="Metamorphous" w:cs="Metamorphous"/>
                          <w:b w:val="0"/>
                          <w:bCs w:val="0"/>
                          <w:sz w:val="20"/>
                          <w:highlight w:val="none"/>
                        </w:rPr>
                        <w:t xml:space="preserve">Rayane</w:t>
                      </w:r>
                      <w:r>
                        <w:rPr>
                          <w:rFonts w:ascii="Metamorphous" w:hAnsi="Metamorphous" w:cs="Metamorphous"/>
                          <w:b w:val="0"/>
                          <w:i/>
                          <w:sz w:val="20"/>
                          <w:highlight w:val="none"/>
                        </w:rPr>
                        <w:t xml:space="preserve"> M.Lehnemann</w:t>
                      </w: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</w:p>
                    <w:p>
                      <w:pPr>
                        <w:pBdr/>
                        <w:spacing w:after="113" w:before="0"/>
                        <w:ind/>
                        <w:jc w:val="left"/>
                        <w:rPr/>
                      </w:pP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hd w:val="nil" w:color="ffffff" w:fill="ffffff"/>
        <w:spacing/>
        <w:ind/>
        <w:outlineLvl w:val="6"/>
        <w:rPr>
          <w:rFonts w:ascii="Metamorphous" w:hAnsi="Metamorphous" w:cs="Metamorphous"/>
          <w:b w:val="0"/>
          <w:sz w:val="28"/>
        </w:rPr>
      </w:pPr>
      <w:r>
        <w:rPr>
          <w:rFonts w:ascii="Metamorphous" w:hAnsi="Metamorphous" w:cs="Metamorphous"/>
          <w:b w:val="0"/>
          <w:sz w:val="28"/>
        </w:rPr>
        <w:br w:type="page" w:clear="all"/>
      </w: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Atributos</w:t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sz w:val="22"/>
          <w:highlight w:val="none"/>
        </w:rPr>
        <w:t xml:space="preserve">Os Personagens possuirão 100 pontos para distribuir em seus Atributos (FOR, DES, CON, INT, PER e CAR). Coloque esses valores ao lado de cada Atributo correspondente, onde está escrito Valor Original.</w:t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sz w:val="22"/>
          <w:highlight w:val="none"/>
        </w:rPr>
        <w:t xml:space="preserve">A segunda coluna, Valores Modificados, só deve ser preenchida se o Personagem possuir algum tipo de Aprimoramento, Perícia ou Equipamento que modifique tais valores.</w:t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sz w:val="22"/>
          <w:highlight w:val="none"/>
        </w:rPr>
        <w:t xml:space="preserve">Os números de Teste são usados para realizar testes referentes a um determinado Atributo. Para encontrar o Valor de Teste, multiplique o Atributo por QUATRO.</w:t>
      </w:r>
      <w:r/>
    </w:p>
    <w:p>
      <w:pPr>
        <w:pStyle w:val="1002"/>
        <w:pBdr/>
        <w:spacing/>
        <w:ind w:right="0" w:firstLine="283" w:left="0"/>
        <w:jc w:val="both"/>
        <w:rPr>
          <w:sz w:val="22"/>
          <w:highlight w:val="none"/>
        </w:rPr>
      </w:pPr>
      <w:r>
        <w:rPr>
          <w:sz w:val="22"/>
          <w:highlight w:val="none"/>
        </w:rPr>
        <w:t xml:space="preserve">O Atributo SOR é obtido rolando 3d6 e multiplicando o resultado por DOIS. O valor de Sorte será sempre o mesmo que o seu valor de Teste.</w:t>
      </w:r>
      <w:r/>
      <w:r>
        <w:rPr>
          <w:sz w:val="22"/>
          <w:highlight w:val="none"/>
        </w:rPr>
      </w:r>
      <w:r>
        <w:rPr>
          <w:sz w:val="22"/>
          <w:highlight w:val="none"/>
        </w:rPr>
      </w:r>
    </w:p>
    <w:p>
      <w:pPr>
        <w:pStyle w:val="1002"/>
        <w:pBdr/>
        <w:spacing/>
        <w:ind w:right="0" w:firstLine="283" w:left="0"/>
        <w:jc w:val="both"/>
        <w:rPr>
          <w:highlight w:val="none"/>
        </w:rPr>
      </w:pPr>
      <w:r>
        <w:rPr>
          <w:sz w:val="22"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Ind w:w="0" w:type="dxa"/>
        <w:tblW w:w="5146" w:type="dxa"/>
        <w:tblBorders/>
        <w:tblLayout w:type="fixed"/>
        <w:tblLook w:val="04A0" w:firstRow="1" w:lastRow="0" w:firstColumn="1" w:lastColumn="0" w:noHBand="0" w:noVBand="1"/>
      </w:tblPr>
      <w:tblGrid>
        <w:gridCol w:w="981"/>
        <w:gridCol w:w="1134"/>
        <w:gridCol w:w="1700"/>
        <w:gridCol w:w="1331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Valor Original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Valor Modificado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Teste Normal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FOR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11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11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44%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CON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40%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DEX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52%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AGI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48%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INT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68%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WILL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</w:t>
            </w:r>
            <w:r>
              <w:rPr>
                <w:i/>
                <w:sz w:val="22"/>
              </w:rPr>
              <w:t xml:space="preserve">2</w:t>
            </w:r>
            <w:r>
              <w:rPr>
                <w:i/>
                <w:sz w:val="22"/>
              </w:rPr>
              <w:t xml:space="preserve">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PER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64%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CAR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52%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vMerge w:val="restart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SOR</w:t>
            </w:r>
            <w:r>
              <w:rPr>
                <w:i/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vMerge w:val="restart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26</w:t>
            </w:r>
            <w:r>
              <w:rPr>
                <w:i/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vMerge w:val="restart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26</w:t>
            </w:r>
            <w:r>
              <w:rPr>
                <w:i/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vMerge w:val="restart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26%</w:t>
            </w:r>
            <w:r>
              <w:rPr>
                <w:i/>
                <w:sz w:val="22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/>
            </w:pPr>
            <w:r>
              <w:rPr>
                <w:b/>
                <w:sz w:val="22"/>
              </w:rPr>
              <w:t xml:space="preserve">TOTAL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</w:t>
            </w:r>
            <w:r>
              <w:rPr>
                <w:i/>
                <w:sz w:val="22"/>
              </w:rPr>
              <w:t xml:space="preserve">0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sz w:val="22"/>
              </w:rPr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sz w:val="22"/>
              </w:rPr>
            </w:r>
            <w:r/>
          </w:p>
        </w:tc>
      </w:tr>
    </w:tbl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center"/>
        <w:outlineLvl w:val="6"/>
        <w:rPr>
          <w:rFonts w:ascii="Metamorphous" w:hAnsi="Metamorphous" w:eastAsia="Metamorphous" w:cs="Metamorphous"/>
          <w:b w:val="0"/>
          <w:sz w:val="22"/>
        </w:rPr>
      </w:pPr>
      <w:r>
        <w:rPr>
          <w:rFonts w:ascii="Metamorphous" w:hAnsi="Metamorphous" w:eastAsia="Metamorphous" w:cs="Metamorphous"/>
          <w:b w:val="0"/>
          <w:sz w:val="22"/>
        </w:rPr>
      </w:r>
      <w:r>
        <w:rPr>
          <w:rFonts w:ascii="Metamorphous" w:hAnsi="Metamorphous" w:eastAsia="Metamorphous" w:cs="Metamorphous"/>
          <w:b w:val="0"/>
          <w:sz w:val="22"/>
        </w:rPr>
      </w:r>
      <w:r>
        <w:rPr>
          <w:rFonts w:ascii="Metamorphous" w:hAnsi="Metamorphous" w:eastAsia="Metamorphous" w:cs="Metamorphous"/>
          <w:b w:val="0"/>
          <w:sz w:val="22"/>
        </w:rPr>
      </w:r>
    </w:p>
    <w:tbl>
      <w:tblPr>
        <w:tblInd w:w="0" w:type="dxa"/>
        <w:tblW w:w="5091" w:type="dxa"/>
        <w:tblBorders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347"/>
      </w:tblGrid>
      <w:tr>
        <w:trPr>
          <w:trHeight w:val="397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Força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Bônus de Dano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Peso Levantado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Peso Carregado</w:t>
            </w:r>
            <w:r/>
          </w:p>
        </w:tc>
      </w:tr>
      <w:tr>
        <w:trPr>
          <w:trHeight w:val="26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 kg</w:t>
            </w:r>
            <w:r/>
          </w:p>
        </w:tc>
      </w:tr>
      <w:tr>
        <w:trPr>
          <w:trHeight w:val="30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20 kg</w:t>
            </w:r>
            <w:r/>
          </w:p>
        </w:tc>
      </w:tr>
      <w:tr>
        <w:trPr>
          <w:trHeight w:val="3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5 a 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80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40 kg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9 a 14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120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60 kg</w:t>
            </w:r>
            <w:r/>
          </w:p>
        </w:tc>
      </w:tr>
      <w:tr>
        <w:trPr>
          <w:trHeight w:val="1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15 a 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160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80 kg</w:t>
            </w:r>
            <w:r/>
          </w:p>
        </w:tc>
      </w:tr>
      <w:tr>
        <w:trPr>
          <w:trHeight w:val="7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17 a 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200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100 kg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19 a 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250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125 kg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21 a 22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320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160 kg</w:t>
            </w:r>
            <w:r/>
          </w:p>
        </w:tc>
      </w:tr>
      <w:tr>
        <w:trPr>
          <w:trHeight w:val="12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23 a 24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400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200 kg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25 a 26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500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250 kg</w:t>
            </w:r>
            <w:r/>
          </w:p>
        </w:tc>
      </w:tr>
      <w:tr>
        <w:trPr>
          <w:trHeight w:val="142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27 a 28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620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310 kg</w:t>
            </w:r>
            <w:r/>
          </w:p>
        </w:tc>
      </w:tr>
    </w:tbl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left"/>
        <w:outlineLvl w:val="6"/>
        <w:rPr>
          <w:rFonts w:ascii="Metamorphous" w:hAnsi="Metamorphous" w:cs="Metamorphous"/>
          <w:b w:val="0"/>
          <w:sz w:val="28"/>
        </w:rPr>
      </w:pP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left"/>
        <w:outlineLvl w:val="6"/>
        <w:rPr>
          <w:rFonts w:ascii="Metamorphous" w:hAnsi="Metamorphous" w:cs="Metamorphous"/>
          <w:b w:val="0"/>
          <w:sz w:val="28"/>
        </w:rPr>
      </w:pP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left"/>
        <w:outlineLvl w:val="6"/>
        <w:rPr>
          <w:rFonts w:ascii="Metamorphous" w:hAnsi="Metamorphous" w:cs="Metamorphous"/>
          <w:b w:val="0"/>
          <w:sz w:val="28"/>
        </w:rPr>
      </w:pP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Perícias </w:t>
      </w:r>
      <w:r/>
    </w:p>
    <w:p>
      <w:pPr>
        <w:pStyle w:val="1002"/>
        <w:pBdr/>
        <w:spacing/>
        <w:ind w:right="0" w:firstLine="283" w:left="0"/>
        <w:jc w:val="both"/>
        <w:rPr>
          <w:b w:val="0"/>
          <w:i/>
          <w:sz w:val="22"/>
        </w:rPr>
      </w:pPr>
      <w:r>
        <w:rPr>
          <w:b w:val="0"/>
          <w:bCs w:val="0"/>
          <w:sz w:val="22"/>
        </w:rPr>
        <w:t xml:space="preserve">Os pontos de Perícia são calculados da seguinte maneira: </w:t>
      </w:r>
      <w:r>
        <w:rPr>
          <w:b w:val="0"/>
          <w:i/>
          <w:sz w:val="22"/>
        </w:rPr>
      </w:r>
      <w:r>
        <w:rPr>
          <w:b w:val="0"/>
          <w:i/>
          <w:sz w:val="22"/>
        </w:rPr>
      </w:r>
    </w:p>
    <w:p>
      <w:pPr>
        <w:pStyle w:val="1002"/>
        <w:pBdr/>
        <w:spacing/>
        <w:ind w:right="0" w:firstLine="283" w:left="0"/>
        <w:jc w:val="center"/>
        <w:rPr>
          <w:b/>
          <w:i/>
          <w:sz w:val="22"/>
          <w:highlight w:val="none"/>
        </w:rPr>
      </w:pPr>
      <w:r>
        <w:rPr>
          <w:b/>
          <w:bCs w:val="0"/>
          <w:i/>
          <w:iCs/>
          <w:sz w:val="22"/>
        </w:rPr>
        <w:t xml:space="preserve">Pontos = 220 x Idade + 10 x INT.</w:t>
      </w:r>
      <w:r>
        <w:rPr>
          <w:b/>
          <w:i/>
          <w:sz w:val="22"/>
          <w:highlight w:val="none"/>
        </w:rPr>
      </w:r>
      <w:r>
        <w:rPr>
          <w:b/>
          <w:i/>
          <w:sz w:val="22"/>
          <w:highlight w:val="none"/>
        </w:rPr>
      </w:r>
    </w:p>
    <w:p>
      <w:pPr>
        <w:pStyle w:val="1002"/>
        <w:pBdr/>
        <w:spacing/>
        <w:ind w:right="0" w:firstLine="283" w:left="0"/>
        <w:jc w:val="center"/>
        <w:rPr>
          <w:b/>
          <w:sz w:val="22"/>
        </w:rPr>
      </w:pPr>
      <w:r>
        <w:rPr>
          <w:b/>
          <w:bCs w:val="0"/>
          <w:i/>
          <w:iCs/>
          <w:sz w:val="22"/>
          <w:highlight w:val="none"/>
        </w:rPr>
      </w:r>
      <w:r>
        <w:rPr>
          <w:b/>
          <w:sz w:val="22"/>
        </w:rPr>
      </w:r>
      <w:r>
        <w:rPr>
          <w:b/>
          <w:sz w:val="22"/>
        </w:rPr>
      </w:r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  <w:sz w:val="22"/>
        </w:rPr>
        <w:t xml:space="preserve">O jogador poderá distribuir esses pontos entre as Perícias disponíveis, de acordo com a Campanha. Nenhuma Perícia poderá ter um valor inicial maior que 50 + valor do Atributo, e nenhum jogador poderá começar com mais de 500 pontos por século de vida.</w:t>
      </w:r>
      <w:r/>
    </w:p>
    <w:p>
      <w:pPr>
        <w:pStyle w:val="1002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sz w:val="22"/>
        </w:rPr>
        <w:t xml:space="preserve">Perícias descritas como Nome (Atributo) indicam que seu valor inicial é igual ao valor daquele Atributo. Perícias descritas como Nome (0) começam com o valor zerado.</w:t>
      </w:r>
      <w:r/>
      <w:r>
        <w:rPr>
          <w:b w:val="0"/>
          <w:bCs w:val="0"/>
          <w:sz w:val="22"/>
        </w:rPr>
      </w:r>
      <w:r>
        <w:rPr>
          <w:b w:val="0"/>
          <w:i w:val="0"/>
          <w:highlight w:val="none"/>
        </w:rPr>
      </w:r>
    </w:p>
    <w:p>
      <w:pPr>
        <w:pStyle w:val="1002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</w:p>
    <w:tbl>
      <w:tblPr>
        <w:tblInd w:w="0" w:type="dxa"/>
        <w:tblW w:w="5041" w:type="dxa"/>
        <w:tblBorders/>
        <w:tblLayout w:type="fixed"/>
        <w:tblLook w:val="04A0" w:firstRow="1" w:lastRow="0" w:firstColumn="1" w:lastColumn="0" w:noHBand="0" w:noVBand="1"/>
      </w:tblPr>
      <w:tblGrid>
        <w:gridCol w:w="2505"/>
        <w:gridCol w:w="743"/>
        <w:gridCol w:w="743"/>
        <w:gridCol w:w="1029"/>
        <w:gridCol w:w="764"/>
      </w:tblGrid>
      <w:tr>
        <w:trPr>
          <w:trHeight w:val="94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Perícia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Gasto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rPr>
                <w:sz w:val="20"/>
              </w:rPr>
            </w:pPr>
            <w:r>
              <w:rPr>
                <w:b/>
                <w:sz w:val="20"/>
              </w:rPr>
              <w:t xml:space="preserve">Valor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Atributo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Total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15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 Arcos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50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38%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Criminalística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</w:t>
            </w:r>
            <w:r>
              <w:rPr>
                <w:i/>
                <w:sz w:val="20"/>
              </w:rPr>
              <w:t xml:space="preserve">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62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Direito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5</w:t>
            </w:r>
            <w:r>
              <w:rPr>
                <w:i/>
                <w:sz w:val="20"/>
              </w:rPr>
              <w:t xml:space="preserve">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50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67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Literatura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  <w:sz w:val="20"/>
              </w:rPr>
              <w:t xml:space="preserve">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42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Psicologia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47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Teologia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  <w:sz w:val="20"/>
              </w:rPr>
              <w:t xml:space="preserve">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37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Manip.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Interrogatórios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34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34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68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Manip.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Intimidação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</w:t>
            </w:r>
            <w:r>
              <w:rPr>
                <w:i/>
                <w:sz w:val="20"/>
              </w:rPr>
              <w:t xml:space="preserve">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8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41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Manip.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Lábia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46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64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i w:val="0"/>
                <w:sz w:val="20"/>
              </w:rPr>
              <w:t xml:space="preserve">Total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340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Style w:val="1002"/>
        <w:pBdr/>
        <w:spacing/>
        <w:ind w:right="0" w:firstLine="283" w:left="0"/>
        <w:jc w:val="both"/>
        <w:rPr>
          <w:b w:val="0"/>
          <w:i w:val="0"/>
        </w:rPr>
      </w:pPr>
      <w:r>
        <w:rPr>
          <w:b w:val="0"/>
          <w:bCs w:val="0"/>
          <w:i w:val="0"/>
          <w:iCs w:val="0"/>
        </w:rPr>
      </w:r>
      <w:r>
        <w:rPr>
          <w:b w:val="0"/>
          <w:i w:val="0"/>
        </w:rPr>
      </w:r>
      <w:r>
        <w:rPr>
          <w:b w:val="0"/>
          <w:i w:val="0"/>
        </w:rPr>
      </w:r>
    </w:p>
    <w:p>
      <w:pPr>
        <w:pStyle w:val="1002"/>
        <w:pBdr/>
        <w:spacing/>
        <w:ind w:right="0" w:firstLine="283" w:left="0"/>
        <w:jc w:val="both"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iCs w:val="0"/>
          <w:highlight w:val="none"/>
        </w:rPr>
        <w:t xml:space="preserve">Perícias de combate são adquiridas com Pontos de Perícia. A diferença entre essas Perícias e as Perícias normais é que as Perícias de combate possuem dois valores: o valor de ataque e o de defesa. Todos os Personagens começam com a Perícia Briga (DEX/DEX), </w:t>
      </w:r>
      <w:r>
        <w:rPr>
          <w:b w:val="0"/>
          <w:bCs w:val="0"/>
          <w:i w:val="0"/>
          <w:iCs w:val="0"/>
          <w:highlight w:val="none"/>
        </w:rPr>
        <w:t xml:space="preserve">mas podem aumentá-la com Pontos de Perícia.</w:t>
      </w: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  <w:highlight w:val="none"/>
        </w:rPr>
      </w:r>
    </w:p>
    <w:p>
      <w:pPr>
        <w:pStyle w:val="1002"/>
        <w:pBdr/>
        <w:spacing/>
        <w:ind w:right="0" w:firstLine="283" w:left="0"/>
        <w:jc w:val="both"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iCs w:val="0"/>
          <w:highlight w:val="none"/>
        </w:rPr>
      </w:r>
    </w:p>
    <w:tbl>
      <w:tblPr>
        <w:tblInd w:w="0" w:type="dxa"/>
        <w:tblW w:w="5139" w:type="dxa"/>
        <w:tblBorders/>
        <w:tblLayout w:type="fixed"/>
        <w:tblLook w:val="04A0" w:firstRow="1" w:lastRow="0" w:firstColumn="1" w:lastColumn="0" w:noHBand="0" w:noVBand="1"/>
      </w:tblPr>
      <w:tblGrid>
        <w:gridCol w:w="1323"/>
        <w:gridCol w:w="1278"/>
        <w:gridCol w:w="1269"/>
        <w:gridCol w:w="1269"/>
      </w:tblGrid>
      <w:tr>
        <w:trPr>
          <w:trHeight w:val="147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2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Perícia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7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Gasto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Atributo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Total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2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>
                <w:sz w:val="22"/>
              </w:rPr>
            </w:pPr>
            <w:r>
              <w:rPr>
                <w:i/>
                <w:sz w:val="22"/>
              </w:rPr>
              <w:t xml:space="preserve">B</w:t>
            </w:r>
            <w:r>
              <w:rPr>
                <w:i/>
                <w:sz w:val="22"/>
              </w:rPr>
              <w:t xml:space="preserve">riga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7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20 / 20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13 / 13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33% </w:t>
            </w:r>
            <w:r>
              <w:rPr>
                <w:b w:val="0"/>
                <w:i/>
                <w:sz w:val="22"/>
              </w:rPr>
              <w:t xml:space="preserve">/ </w:t>
            </w:r>
            <w:r>
              <w:rPr>
                <w:i/>
                <w:sz w:val="22"/>
              </w:rPr>
              <w:t xml:space="preserve">33%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2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>
                <w:sz w:val="22"/>
              </w:rPr>
            </w:pPr>
            <w:r>
              <w:rPr>
                <w:i/>
                <w:sz w:val="22"/>
              </w:rPr>
              <w:t xml:space="preserve">Espadas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7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10 / 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13 / 13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23% / 13%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23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i w:val="0"/>
                <w:sz w:val="22"/>
              </w:rPr>
              <w:t xml:space="preserve">Total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7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50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</w:tbl>
    <w:p>
      <w:pPr>
        <w:pStyle w:val="1002"/>
        <w:pBdr/>
        <w:spacing/>
        <w:ind w:right="0" w:firstLine="0" w:left="0"/>
        <w:jc w:val="both"/>
        <w:rPr>
          <w:b w:val="0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</w:rPr>
      </w:r>
      <w:r>
        <w:rPr>
          <w:b w:val="0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Aprimoramentos </w:t>
      </w:r>
      <w:r/>
    </w:p>
    <w:p>
      <w:pPr>
        <w:pStyle w:val="1002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</w:rPr>
        <w:t xml:space="preserve">Cada Personagem dispõe de 5 pontos de Aprimoramento. </w:t>
      </w:r>
      <w:r>
        <w:rPr>
          <w:b w:val="0"/>
          <w:bCs w:val="0"/>
          <w:i w:val="0"/>
          <w:iCs w:val="0"/>
          <w:sz w:val="22"/>
        </w:rPr>
        <w:t xml:space="preserve">Não existem aprimoramentos negativos</w:t>
      </w:r>
      <w:r>
        <w:rPr>
          <w:b w:val="0"/>
          <w:bCs w:val="0"/>
          <w:i w:val="0"/>
          <w:iCs w:val="0"/>
          <w:sz w:val="22"/>
        </w:rPr>
        <w:t xml:space="preserve">.</w: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02"/>
        <w:pBdr/>
        <w:spacing/>
        <w:ind w:right="0" w:firstLine="283" w:left="0"/>
        <w:jc w:val="both"/>
        <w:rPr>
          <w:b w:val="0"/>
          <w:sz w:val="22"/>
        </w:rPr>
      </w:pPr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b w:val="0"/>
          <w:sz w:val="22"/>
        </w:rPr>
      </w:r>
      <w:r>
        <w:rPr>
          <w:b w:val="0"/>
          <w:sz w:val="22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Outros Valores </w:t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  <w:sz w:val="22"/>
        </w:rPr>
        <w:t xml:space="preserve">Pontos de Vida são iguais à soma de Força mais Constituição, divididos por 2 e arredondados para cima. Lembre-se de acrescentar 1 ponto por Nível.</w:t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  <w:sz w:val="22"/>
        </w:rPr>
        <w:t xml:space="preserve">Personagens que chegarem a 0 Pontos de Vida ficam inconscientes e passam a perder 1 ponto de vida por turno; caso cheguem a -5, eles morrem.</w:t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  <w:sz w:val="22"/>
        </w:rPr>
        <w:t xml:space="preserve">Pontos de Magia são iguais a 2.</w:t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  <w:sz w:val="22"/>
        </w:rPr>
        <w:t xml:space="preserve">Nível de Focus inicial é igual a 0.</w:t>
      </w:r>
      <w:r/>
    </w:p>
    <w:p>
      <w:pPr>
        <w:pStyle w:val="1002"/>
        <w:pBdr/>
        <w:spacing/>
        <w:ind w:right="0" w:firstLine="283" w:left="0"/>
        <w:jc w:val="both"/>
        <w:rPr>
          <w:b w:val="0"/>
          <w:highlight w:val="none"/>
        </w:rPr>
      </w:pPr>
      <w:r>
        <w:rPr>
          <w:b w:val="0"/>
          <w:bCs w:val="0"/>
          <w:sz w:val="22"/>
        </w:rPr>
        <w:t xml:space="preserve">O Índice de Proteção (IP) depende das armaduras que o Personagem estiver usando. Cada armadura possui um IP e uma penalidade para DEX e AGI.</w:t>
      </w:r>
      <w:r/>
      <w:r>
        <w:rPr>
          <w:b w:val="0"/>
          <w:bCs w:val="0"/>
          <w:sz w:val="22"/>
        </w:rPr>
      </w:r>
      <w:r>
        <w:rPr>
          <w:b w:val="0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Testes </w:t>
      </w:r>
      <w:r/>
    </w:p>
    <w:p>
      <w:pPr>
        <w:pStyle w:val="1002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Toda vez que o Personagem estiver em uma situação incerta, ele deverá fazer um teste de Perícia ou Atributo. Nesse caso, ele rola 1d100 e, se o resultado for igual ou menor que o valor da Perícia/Atributo, será bem-sucedido; caso contrário, ele falhará. Rol</w:t>
      </w:r>
      <w:r>
        <w:rPr>
          <w:b w:val="0"/>
          <w:bCs w:val="0"/>
          <w:i w:val="0"/>
          <w:iCs w:val="0"/>
          <w:sz w:val="22"/>
        </w:rPr>
        <w:t xml:space="preserve">agens que resultem em um valor acima de 95% serão sempre consideradas falhas.</w:t>
      </w:r>
      <w:r>
        <w:rPr>
          <w:b w:val="0"/>
          <w:bCs w:val="0"/>
          <w:i w:val="0"/>
          <w:iCs w:val="0"/>
          <w:sz w:val="22"/>
        </w:rPr>
      </w:r>
      <w:r>
        <w:rPr>
          <w:b w:val="0"/>
          <w:i w:val="0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Atributo em Vez de Perícia </w:t>
      </w:r>
      <w:r/>
    </w:p>
    <w:p>
      <w:pPr>
        <w:pStyle w:val="1002"/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Sempre que um Personagem for realizar uma ação para a qual não possua uma Perícia adequada, ele pode usar o valor do Atributo correspondente como se fosse a Perícia. O mesmo vale para testes de Perícia vs. Atributo.</w:t>
      </w:r>
      <w:r>
        <w:rPr>
          <w:b w:val="0"/>
          <w:bCs w:val="0"/>
          <w:i w:val="0"/>
          <w:iCs w:val="0"/>
          <w:sz w:val="22"/>
        </w:rPr>
      </w:r>
      <w:r>
        <w:rPr>
          <w:sz w:val="22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Perícia vs Perícia </w:t>
      </w:r>
      <w:r/>
    </w:p>
    <w:p>
      <w:pPr>
        <w:pStyle w:val="1002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Toda vez que um Personagem estiver em uma disputa contra outro, determina-se quem é o ativo (quem realiza a ação) e quem é o passivo (quem resiste a ela), e então faz-se o cálculo:</w:t>
      </w:r>
      <w:r>
        <w:rPr>
          <w:b w:val="0"/>
          <w:bCs w:val="0"/>
          <w:i w:val="0"/>
          <w:iCs w:val="0"/>
          <w:sz w:val="22"/>
        </w:rPr>
      </w:r>
      <w:r>
        <w:rPr>
          <w:b w:val="0"/>
          <w:i w:val="0"/>
          <w:sz w:val="22"/>
          <w:highlight w:val="none"/>
        </w:rPr>
      </w:r>
    </w:p>
    <w:p>
      <w:pPr>
        <w:pStyle w:val="1002"/>
        <w:pBdr/>
        <w:spacing/>
        <w:ind w:right="0" w:firstLine="283" w:left="0"/>
        <w:jc w:val="both"/>
        <w:rPr>
          <w:b w:val="0"/>
          <w:i w:val="0"/>
          <w:sz w:val="22"/>
        </w:rPr>
      </w:pPr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b w:val="0"/>
          <w:i w:val="0"/>
          <w:sz w:val="22"/>
        </w:rPr>
      </w:r>
      <w:r>
        <w:rPr>
          <w:b w:val="0"/>
          <w:i w:val="0"/>
          <w:sz w:val="22"/>
        </w:rPr>
      </w:r>
    </w:p>
    <w:p>
      <w:pPr>
        <w:pStyle w:val="1002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/>
          <w:iCs w:val="0"/>
          <w:sz w:val="22"/>
        </w:rPr>
        <w:t xml:space="preserve">Perícia Passiva – Perícia Ativa = Modificador </w: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02"/>
        <w:pBdr/>
        <w:spacing/>
        <w:ind w:right="0" w:firstLine="283" w:left="0"/>
        <w:jc w:val="both"/>
        <w:rPr>
          <w:b w:val="0"/>
          <w:i w:val="0"/>
          <w:sz w:val="22"/>
        </w:rPr>
      </w:pPr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b w:val="0"/>
          <w:i w:val="0"/>
          <w:sz w:val="22"/>
        </w:rPr>
      </w:r>
      <w:r>
        <w:rPr>
          <w:b w:val="0"/>
          <w:i w:val="0"/>
          <w:sz w:val="22"/>
        </w:rPr>
      </w:r>
    </w:p>
    <w:p>
      <w:pPr>
        <w:pStyle w:val="1002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O Personagem então rola 1d100 e aplica o modificador ao teste. Se o valor for igual ou menor que 50, o teste será considerado um sucesso.</w:t>
      </w:r>
      <w:r>
        <w:rPr>
          <w:b w:val="0"/>
          <w:bCs w:val="0"/>
          <w:i w:val="0"/>
          <w:iCs w:val="0"/>
          <w:sz w:val="22"/>
        </w:rPr>
      </w:r>
      <w:r>
        <w:rPr>
          <w:b w:val="0"/>
          <w:i w:val="0"/>
          <w:sz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Dificuldade </w:t>
      </w:r>
      <w:r/>
    </w:p>
    <w:p>
      <w:pPr>
        <w:pStyle w:val="1002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i w:val="0"/>
          <w:iCs w:val="0"/>
        </w:rPr>
      </w:r>
      <w:r>
        <w:rPr>
          <w:b w:val="0"/>
          <w:bCs w:val="0"/>
          <w:i w:val="0"/>
          <w:iCs w:val="0"/>
        </w:rPr>
        <w:t xml:space="preserve">Sempre que o Personagem estiver em uma situação adversa que dificulte sua ação, ele deverá realizar o teste duas vezes e escolher o pior resultado. Caso essa situação adversa o favoreça, ele realizará o teste duas vezes e escolherá o melhor valor.</w:t>
      </w:r>
      <w:r>
        <w:rPr>
          <w:b w:val="0"/>
          <w:bCs w:val="0"/>
          <w:i w:val="0"/>
          <w:iCs w:val="0"/>
        </w:rPr>
      </w:r>
      <w:r>
        <w:rPr>
          <w:b w:val="0"/>
          <w:i w:val="0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Usando a Sorte </w:t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  <w:highlight w:val="none"/>
        </w:rPr>
        <w:t xml:space="preserve">A qualquer momento, o Personagem pode usar a Sorte para decidir uma ação. Ao fazer isso, deverá realizar um teste de Sorte. Caso seja bem-sucedido, ele executará a ação com sucesso; caso contrário, falhará. Uma vez por combate, o Jogador pode usar a Sorte p</w:t>
      </w:r>
      <w:r>
        <w:rPr>
          <w:b w:val="0"/>
          <w:bCs w:val="0"/>
          <w:i w:val="0"/>
          <w:iCs w:val="0"/>
          <w:sz w:val="22"/>
          <w:highlight w:val="none"/>
        </w:rPr>
        <w:t xml:space="preserve">ara evitar todo o dano sofrido em um ataque.</w:t>
      </w:r>
      <w:r/>
    </w:p>
    <w:p>
      <w:pPr>
        <w:pStyle w:val="1002"/>
        <w:pBdr/>
        <w:spacing/>
        <w:ind w:right="0" w:firstLine="283" w:left="0"/>
        <w:jc w:val="both"/>
        <w:rPr>
          <w:sz w:val="22"/>
          <w:szCs w:val="22"/>
          <w:highlight w:val="none"/>
        </w:rPr>
      </w:pPr>
      <w:r>
        <w:rPr>
          <w:b w:val="0"/>
          <w:bCs w:val="0"/>
          <w:i w:val="0"/>
          <w:iCs w:val="0"/>
          <w:sz w:val="22"/>
          <w:highlight w:val="none"/>
        </w:rPr>
        <w:t xml:space="preserve">Toda vez que o Personagem obtém sucesso em um teste de Sorte, o valor atual do Atributo aumenta em 1 (podendo ultrapassar o valor base). Quando falha, o valor é reduzido em 2. Ao final da sessão, o Atributo retorna ao seu valor original.</w:t>
      </w:r>
      <w:r/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Combate </w:t>
      </w:r>
      <w:r/>
    </w:p>
    <w:p>
      <w:pPr>
        <w:pStyle w:val="1002"/>
        <w:numPr>
          <w:ilvl w:val="0"/>
          <w:numId w:val="26"/>
        </w:numPr>
        <w:pBdr/>
        <w:spacing/>
        <w:ind w:right="0" w:firstLine="283" w:left="0"/>
        <w:jc w:val="both"/>
        <w:rPr>
          <w:sz w:val="22"/>
          <w:szCs w:val="22"/>
        </w:rPr>
      </w:pPr>
      <w:r>
        <w:rPr>
          <w:b w:val="0"/>
          <w:bCs w:val="0"/>
          <w:i w:val="0"/>
          <w:iCs w:val="0"/>
          <w:sz w:val="22"/>
          <w:highlight w:val="none"/>
        </w:rPr>
        <w:t xml:space="preserve">Os jogadores escolhem sua postura nessa rodada e declaram suas ações: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1004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bCs w:val="0"/>
          <w:i/>
          <w:iCs/>
          <w:sz w:val="22"/>
          <w:highlight w:val="none"/>
        </w:rPr>
        <w:t xml:space="preserve">Ofensiva: </w:t>
      </w:r>
      <w:r>
        <w:rPr>
          <w:rFonts w:ascii="Liberation Serif" w:hAnsi="Liberation Serif" w:cs="Liberation Serif"/>
          <w:b w:val="0"/>
          <w:bCs w:val="0"/>
          <w:i w:val="0"/>
          <w:sz w:val="22"/>
          <w:highlight w:val="none"/>
        </w:rPr>
        <w:t xml:space="preserve">Os testes de ataque se tornam testes fáceis e os teste de defesa de tornam testes difíceis.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4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bCs w:val="0"/>
          <w:i/>
          <w:iCs/>
          <w:sz w:val="22"/>
          <w:highlight w:val="none"/>
        </w:rPr>
        <w:t xml:space="preserve">Natural:</w:t>
      </w:r>
      <w:r>
        <w:rPr>
          <w:rFonts w:ascii="Liberation Serif" w:hAnsi="Liberation Serif" w:cs="Liberation Serif"/>
          <w:b/>
          <w:bCs/>
          <w:i/>
          <w:iCs/>
          <w:sz w:val="22"/>
          <w:highlight w:val="none"/>
        </w:rPr>
        <w:t xml:space="preserve"> </w:t>
      </w:r>
      <w:r>
        <w:rPr>
          <w:rFonts w:ascii="Liberation Serif" w:hAnsi="Liberation Serif" w:cs="Liberation Serif"/>
          <w:b w:val="0"/>
          <w:bCs w:val="0"/>
          <w:i w:val="0"/>
          <w:sz w:val="22"/>
          <w:highlight w:val="none"/>
        </w:rPr>
        <w:t xml:space="preserve">Sem alterações nos testes.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4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rFonts w:ascii="Liberation Serif" w:hAnsi="Liberation Serif" w:cs="Liberation Serif"/>
          <w:b/>
          <w:bCs w:val="0"/>
          <w:i w:val="0"/>
          <w:sz w:val="22"/>
          <w:szCs w:val="22"/>
        </w:rPr>
      </w:pPr>
      <w:r>
        <w:rPr>
          <w:rFonts w:ascii="Liberation Serif" w:hAnsi="Liberation Serif" w:cs="Liberation Serif"/>
          <w:b w:val="0"/>
          <w:bCs w:val="0"/>
          <w:i/>
          <w:iCs/>
          <w:sz w:val="22"/>
          <w:highlight w:val="none"/>
        </w:rPr>
        <w:t xml:space="preserve">Defensiva:</w:t>
      </w:r>
      <w:r>
        <w:rPr>
          <w:rFonts w:ascii="Liberation Serif" w:hAnsi="Liberation Serif" w:cs="Liberation Serif"/>
          <w:b/>
          <w:bCs/>
          <w:i w:val="0"/>
          <w:sz w:val="22"/>
          <w:highlight w:val="none"/>
        </w:rPr>
        <w:t xml:space="preserve"> </w:t>
      </w:r>
      <w:r>
        <w:rPr>
          <w:rFonts w:ascii="Liberation Serif" w:hAnsi="Liberation Serif" w:cs="Liberation Serif"/>
          <w:b w:val="0"/>
          <w:bCs w:val="0"/>
          <w:i w:val="0"/>
          <w:sz w:val="22"/>
          <w:highlight w:val="none"/>
        </w:rPr>
        <w:t xml:space="preserve">Os testes de ataque se tornam testes difíceis e os teste de defesa de tornam testes fáceis.</w:t>
      </w:r>
      <w:r>
        <w:rPr>
          <w:rFonts w:ascii="Liberation Serif" w:hAnsi="Liberation Serif" w:cs="Liberation Serif"/>
          <w:b/>
          <w:bCs w:val="0"/>
          <w:i w:val="0"/>
          <w:sz w:val="22"/>
          <w:szCs w:val="22"/>
        </w:rPr>
      </w:r>
      <w:r>
        <w:rPr>
          <w:rFonts w:ascii="Liberation Serif" w:hAnsi="Liberation Serif" w:cs="Liberation Serif"/>
          <w:b/>
          <w:bCs w:val="0"/>
          <w:i w:val="0"/>
          <w:sz w:val="22"/>
          <w:szCs w:val="22"/>
        </w:rPr>
      </w:r>
    </w:p>
    <w:p>
      <w:pPr>
        <w:pStyle w:val="1002"/>
        <w:numPr>
          <w:ilvl w:val="0"/>
          <w:numId w:val="26"/>
        </w:numPr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  <w:t xml:space="preserve">Os personagens agem na ordem de sua iniciativa.</w:t>
      </w:r>
      <w:r>
        <w:rPr>
          <w:sz w:val="22"/>
        </w:rPr>
      </w:r>
      <w:r>
        <w:rPr>
          <w:sz w:val="22"/>
        </w:rPr>
      </w:r>
    </w:p>
    <w:p>
      <w:pPr>
        <w:pStyle w:val="1002"/>
        <w:numPr>
          <w:ilvl w:val="0"/>
          <w:numId w:val="26"/>
        </w:numPr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Todo personagem que realizar um ataque corpo a corpo deve fazer um teste resistido de perícia utilizando seu valor de ataque. O alvo, por sua vez, realiza um teste usando seu valor de defesa</w:t>
      </w:r>
      <w:r>
        <w:rPr>
          <w:sz w:val="22"/>
        </w:rPr>
      </w:r>
      <w:r>
        <w:rPr>
          <w:sz w:val="22"/>
        </w:rPr>
      </w:r>
    </w:p>
    <w:p>
      <w:pPr>
        <w:pStyle w:val="1002"/>
        <w:numPr>
          <w:ilvl w:val="0"/>
          <w:numId w:val="26"/>
        </w:numPr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  <w:t xml:space="preserve">Todo personagem que realizar um ataque a distância faz um teste da perícia da arma.</w:t>
      </w:r>
      <w:r>
        <w:rPr>
          <w:sz w:val="22"/>
        </w:rPr>
      </w:r>
      <w:r>
        <w:rPr>
          <w:sz w:val="22"/>
        </w:rPr>
      </w:r>
    </w:p>
    <w:p>
      <w:pPr>
        <w:pStyle w:val="1002"/>
        <w:numPr>
          <w:ilvl w:val="0"/>
          <w:numId w:val="26"/>
        </w:numPr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  <w:t xml:space="preserve">Caso acerte o ataque o personagem rola o dano da arma, diminui o IP do adversário e o restante é reduzido dos pontos de vida do oponente. Sempre será causado no mínimo 1 ponto de dano.</w:t>
      </w:r>
      <w:r>
        <w:rPr>
          <w:sz w:val="22"/>
        </w:rPr>
      </w:r>
      <w:r>
        <w:rPr>
          <w:sz w:val="22"/>
        </w:rPr>
      </w:r>
    </w:p>
    <w:p>
      <w:pPr>
        <w:pStyle w:val="1002"/>
        <w:numPr>
          <w:ilvl w:val="0"/>
          <w:numId w:val="26"/>
        </w:numPr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  <w:t xml:space="preserve">Caso seja atingido enquanto realiza uma magia, um mago precisará passar em um teste de WILL ou perderá a magia.</w:t>
      </w:r>
      <w:r>
        <w:rPr>
          <w:b w:val="0"/>
          <w:bCs w:val="0"/>
          <w:i w:val="0"/>
          <w:iCs w:val="0"/>
          <w:sz w:val="22"/>
        </w:rPr>
      </w:r>
      <w:r/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Nível </w:t>
      </w:r>
      <w:r/>
    </w:p>
    <w:p>
      <w:pPr>
        <w:pStyle w:val="1002"/>
        <w:pBdr/>
        <w:spacing/>
        <w:ind w:right="0" w:firstLine="283" w:left="0"/>
        <w:jc w:val="both"/>
        <w:rPr>
          <w:b w:val="0"/>
          <w:i w:val="0"/>
          <w:sz w:val="22"/>
          <w:szCs w:val="18"/>
          <w:highlight w:val="none"/>
        </w:rPr>
      </w:pPr>
      <w:r>
        <w:rPr>
          <w:b w:val="0"/>
          <w:bCs w:val="0"/>
          <w:i w:val="0"/>
          <w:iCs w:val="0"/>
          <w:sz w:val="22"/>
          <w:szCs w:val="18"/>
        </w:rPr>
      </w:r>
      <w:r>
        <w:rPr>
          <w:b w:val="0"/>
          <w:bCs w:val="0"/>
          <w:i w:val="0"/>
          <w:iCs w:val="0"/>
          <w:sz w:val="22"/>
          <w:szCs w:val="18"/>
        </w:rPr>
        <w:t xml:space="preserve">Todos os Personagens iniciam no Nível 0. Ao subir de nível, devem escolher entre um upgrade Místico ou Mundano. Não existe limite de níveis, mas o indicado é 10. Nenhuma Perícia pode ser elevada em mais de 10 pontos por nível, e podem ser gastos, no máximo,</w:t>
      </w:r>
      <w:r>
        <w:rPr>
          <w:b w:val="0"/>
          <w:bCs w:val="0"/>
          <w:i w:val="0"/>
          <w:iCs w:val="0"/>
          <w:sz w:val="22"/>
          <w:szCs w:val="18"/>
        </w:rPr>
        <w:t xml:space="preserve"> 15 pontos em Perícias com armas.</w:t>
      </w:r>
      <w:r>
        <w:rPr>
          <w:b w:val="0"/>
          <w:bCs w:val="0"/>
          <w:i w:val="0"/>
          <w:iCs w:val="0"/>
          <w:sz w:val="22"/>
          <w:szCs w:val="18"/>
        </w:rPr>
      </w:r>
      <w:r>
        <w:rPr>
          <w:b w:val="0"/>
          <w:i w:val="0"/>
          <w:sz w:val="22"/>
          <w:szCs w:val="18"/>
          <w:highlight w:val="none"/>
        </w:rPr>
      </w:r>
    </w:p>
    <w:p>
      <w:pPr>
        <w:pStyle w:val="1002"/>
        <w:pBdr/>
        <w:spacing/>
        <w:ind w:right="0" w:firstLine="0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</w:p>
    <w:tbl>
      <w:tblPr>
        <w:tblInd w:w="0" w:type="dxa"/>
        <w:tblW w:w="5139" w:type="dxa"/>
        <w:tblBorders/>
        <w:tblLayout w:type="fixed"/>
        <w:tblLook w:val="04A0" w:firstRow="1" w:lastRow="0" w:firstColumn="1" w:lastColumn="0" w:noHBand="0" w:noVBand="1"/>
      </w:tblPr>
      <w:tblGrid>
        <w:gridCol w:w="2569"/>
        <w:gridCol w:w="2570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6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Upgrade Mundano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70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Upgrade Místico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69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 Ponto de Atributo</w:t>
            </w:r>
            <w:r>
              <w:rPr>
                <w:i/>
              </w:rPr>
            </w:r>
            <w:r/>
          </w:p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 Ponto de Vida</w:t>
            </w:r>
            <w:r>
              <w:rPr>
                <w:i/>
              </w:rPr>
            </w:r>
            <w:r/>
          </w:p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+30 Pontos de Perícia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70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 Ponto de Atributo</w:t>
            </w:r>
            <w:r>
              <w:rPr>
                <w:i/>
              </w:rPr>
            </w:r>
            <w:r/>
          </w:p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 Ponto de Vida</w:t>
            </w:r>
            <w:r>
              <w:rPr>
                <w:i/>
              </w:rPr>
            </w:r>
            <w:r/>
          </w:p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+1 Ponto de Magia</w:t>
            </w:r>
            <w:r>
              <w:rPr>
                <w:i/>
              </w:rPr>
            </w:r>
            <w:r/>
          </w:p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+1 Nível de Focus</w:t>
            </w:r>
            <w:r>
              <w:rPr>
                <w:i/>
              </w:rPr>
            </w:r>
            <w:r/>
          </w:p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+ 15 Pontos de Perícia</w:t>
            </w:r>
            <w:r>
              <w:rPr>
                <w:i/>
              </w:rPr>
            </w:r>
            <w:r/>
          </w:p>
        </w:tc>
      </w:tr>
    </w:tbl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Equipamentos</w:t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  <w:t xml:space="preserve">Toda arma branca terá um valor de Dano (geralmente indicado em dados); o dano é o valor causado quando ela acerta o oponente.</w:t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  <w:t xml:space="preserve">Armas de fogo têm os mesmos atributos que armas brancas, com a diferença de que possuem valor de pente e cadência. O pente indica quantos disparos a arma realiza antes de ficar descarregada, e a cadência indica quantos disparos ela consegue realizar por tur</w:t>
      </w:r>
      <w:r>
        <w:rPr>
          <w:b w:val="0"/>
          <w:bCs w:val="0"/>
          <w:i w:val="0"/>
          <w:iCs w:val="0"/>
          <w:sz w:val="22"/>
        </w:rPr>
        <w:t xml:space="preserve">no em uma única ação. Recarregar uma arma de fogo leva 1 turno inteiro.</w:t>
      </w:r>
      <w:r/>
    </w:p>
    <w:p>
      <w:pPr>
        <w:pStyle w:val="1002"/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  <w:t xml:space="preserve">Armaduras têm apenas um valor de IP, que indica qual será o índice de proteção daquela armadura. O valor de IP, além de representar a proteção oferecida, também representa uma penalidade em DEX e AGI. Nenhum Personagem pode usar uma armadura que reduza algu</w:t>
      </w:r>
      <w:r>
        <w:rPr>
          <w:b w:val="0"/>
          <w:bCs w:val="0"/>
          <w:i w:val="0"/>
          <w:iCs w:val="0"/>
          <w:sz w:val="22"/>
        </w:rPr>
        <w:t xml:space="preserve">m desses atributos a menos que 5.</w:t>
      </w:r>
      <w:r/>
      <w:r>
        <w:rPr>
          <w:b w:val="0"/>
          <w:bCs w:val="0"/>
          <w:i w:val="0"/>
          <w:iCs w:val="0"/>
          <w:sz w:val="22"/>
        </w:rPr>
      </w:r>
      <w:r>
        <w:rPr>
          <w:sz w:val="22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Usando a Magia </w:t>
      </w:r>
      <w:r/>
    </w:p>
    <w:p>
      <w:pPr>
        <w:pStyle w:val="1002"/>
        <w:pBdr/>
        <w:spacing/>
        <w:ind w:right="0" w:firstLine="283" w:left="0"/>
        <w:jc w:val="both"/>
        <w:rPr>
          <w:sz w:val="22"/>
          <w:szCs w:val="18"/>
        </w:rPr>
      </w:pPr>
      <w:r>
        <w:rPr>
          <w:b w:val="0"/>
          <w:bCs w:val="0"/>
          <w:i w:val="0"/>
          <w:iCs w:val="0"/>
          <w:sz w:val="22"/>
          <w:szCs w:val="18"/>
        </w:rPr>
        <w:t xml:space="preserve">Toda vez que o Personagem for realizar uma magia, ele deverá escolher qual efeito vai executar, se usará um efeito em área (raio do efeito a partir dele) ou em um alvo único (alcance). A intensidade do efeito varia com o círculo da magia. Cada magia só pode</w:t>
      </w:r>
      <w:r>
        <w:rPr>
          <w:b w:val="0"/>
          <w:bCs w:val="0"/>
          <w:i w:val="0"/>
          <w:iCs w:val="0"/>
          <w:sz w:val="22"/>
          <w:szCs w:val="18"/>
        </w:rPr>
        <w:t xml:space="preserve"> ter um efeito por vez.</w:t>
      </w:r>
      <w:r>
        <w:rPr>
          <w:sz w:val="22"/>
          <w:szCs w:val="18"/>
        </w:rPr>
      </w:r>
    </w:p>
    <w:p>
      <w:pPr>
        <w:pStyle w:val="1002"/>
        <w:pBdr/>
        <w:spacing/>
        <w:ind w:right="0" w:firstLine="283" w:left="0"/>
        <w:jc w:val="both"/>
        <w:rPr>
          <w:b w:val="0"/>
          <w:i w:val="0"/>
          <w:sz w:val="20"/>
          <w:szCs w:val="18"/>
          <w:highlight w:val="none"/>
        </w:rPr>
      </w:pPr>
      <w:r>
        <w:rPr>
          <w:b w:val="0"/>
          <w:bCs w:val="0"/>
          <w:i w:val="0"/>
          <w:iCs w:val="0"/>
          <w:sz w:val="22"/>
          <w:szCs w:val="18"/>
        </w:rPr>
        <w:t xml:space="preserve">Além disso, o jogador rola uma quantidade de 6d igual ao círculo da magia para indicar a força da mesma. Um Personagem pode usar magia livremente, desde que tenha Pontos de Magia para custear a magia. Cada magia custa 1 Ponto de Mana por círculo. Toda vez q</w:t>
      </w:r>
      <w:r>
        <w:rPr>
          <w:b w:val="0"/>
          <w:bCs w:val="0"/>
          <w:i w:val="0"/>
          <w:iCs w:val="0"/>
          <w:sz w:val="22"/>
          <w:szCs w:val="18"/>
        </w:rPr>
        <w:t xml:space="preserve">ue ele usa a magia, gasta seus pontos de Mana, precisando de 30 minutos de descanso para recuperá-los.</w:t>
      </w:r>
      <w:r>
        <w:rPr>
          <w:b w:val="0"/>
          <w:bCs w:val="0"/>
          <w:i w:val="0"/>
          <w:iCs w:val="0"/>
          <w:sz w:val="22"/>
          <w:szCs w:val="18"/>
        </w:rPr>
      </w:r>
      <w:r>
        <w:rPr>
          <w:b w:val="0"/>
          <w:i w:val="0"/>
          <w:sz w:val="20"/>
          <w:szCs w:val="18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pPr>
      <w:r>
        <w:rPr>
          <w:rFonts w:ascii="Metamorphous" w:hAnsi="Metamorphous" w:cs="Metamorphous"/>
          <w:b w:val="0"/>
          <w:sz w:val="28"/>
        </w:rPr>
        <w:t xml:space="preserve">Contra Magia </w:t>
      </w:r>
      <w:r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r>
      <w:r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r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Todo Mago pode optar por anular a magia de outro. O Mago consumirá seus pontos de Mana e rolará os dados para determinar a força de sua contra magia. Caso a força da contra magia seja igual ou maior que a força da magia-alvo, esta será anulada.</w:t>
      </w:r>
      <w:r>
        <w:rPr>
          <w:b w:val="0"/>
          <w:bCs w:val="0"/>
          <w:i w:val="0"/>
          <w:iCs w:val="0"/>
          <w:sz w:val="22"/>
        </w:rPr>
      </w:r>
      <w:r/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Duração da Magia </w:t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  <w:t xml:space="preserve">Toda magia dura 2d6 + Nível em turnos. Um Mago pode optar por estender o efeito da magia; quando faz isso, deixa de recuperar os Pontos de Magia daquele efeito, podendo se afastar até o alcance da magia. Ele pode dissipar a magia a qualquer momento e voltar</w:t>
      </w:r>
      <w:r>
        <w:rPr>
          <w:b w:val="0"/>
          <w:bCs w:val="0"/>
          <w:i w:val="0"/>
          <w:iCs w:val="0"/>
          <w:sz w:val="22"/>
        </w:rPr>
        <w:t xml:space="preserve"> a recuperar seus pontos.</w:t>
      </w:r>
      <w:r/>
    </w:p>
    <w:p>
      <w:pPr>
        <w:pStyle w:val="1002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</w:rPr>
        <w:t xml:space="preserve">Magias de dano direto são consideradas instantâneas e não têm duração prolongada; elas causam o dano apenas uma vez.</w:t>
      </w:r>
      <w:r/>
      <w:r>
        <w:rPr>
          <w:b w:val="0"/>
          <w:bCs w:val="0"/>
          <w:i w:val="0"/>
          <w:iCs w:val="0"/>
          <w:sz w:val="22"/>
        </w:rPr>
      </w:r>
      <w:r>
        <w:rPr>
          <w:b w:val="0"/>
          <w:i w:val="0"/>
          <w:sz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Efeitos </w:t>
      </w:r>
      <w:r/>
    </w:p>
    <w:p>
      <w:pPr>
        <w:pStyle w:val="1002"/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</w:r>
      <w:r>
        <w:rPr>
          <w:rFonts w:ascii="Liberation Serif" w:hAnsi="Liberation Serif" w:cs="Liberation Serif"/>
          <w:b w:val="0"/>
          <w:i w:val="0"/>
          <w:sz w:val="22"/>
        </w:rPr>
        <w:t xml:space="preserve">A magia manifestada pode ter os seguintes efeitos:</w:t>
      </w:r>
      <w:r/>
    </w:p>
    <w:p>
      <w:pPr>
        <w:pStyle w:val="1002"/>
        <w:numPr>
          <w:ilvl w:val="0"/>
          <w:numId w:val="27"/>
        </w:numPr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  <w:t xml:space="preserve">Ampliar Atributo: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Amplia o atributo de um personagem alvo.</w:t>
      </w:r>
      <w:r/>
    </w:p>
    <w:p>
      <w:pPr>
        <w:pStyle w:val="1002"/>
        <w:numPr>
          <w:ilvl w:val="0"/>
          <w:numId w:val="27"/>
        </w:numPr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  <w:t xml:space="preserve">Dano Direto: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Provoca dano direto no alvo, este feito só é aplicado uma vez, não sendo continuo.</w:t>
      </w:r>
      <w:r/>
    </w:p>
    <w:p>
      <w:pPr>
        <w:pStyle w:val="1002"/>
        <w:numPr>
          <w:ilvl w:val="0"/>
          <w:numId w:val="27"/>
        </w:numPr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  <w:t xml:space="preserve">Ampliar Dano: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Amplia o dano da arma de um alvo.</w:t>
      </w:r>
      <w:r/>
    </w:p>
    <w:p>
      <w:pPr>
        <w:pStyle w:val="1002"/>
        <w:numPr>
          <w:ilvl w:val="0"/>
          <w:numId w:val="27"/>
        </w:numPr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  <w:t xml:space="preserve">IP: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Substituí o valor do IP de um alvo.</w:t>
      </w:r>
      <w:r/>
    </w:p>
    <w:tbl>
      <w:tblPr>
        <w:tblInd w:w="0" w:type="dxa"/>
        <w:tblW w:w="5140" w:type="dxa"/>
        <w:tblBorders/>
        <w:tblLayout w:type="fixed"/>
        <w:tblLook w:val="04A0" w:firstRow="1" w:lastRow="0" w:firstColumn="1" w:lastColumn="0" w:noHBand="0" w:noVBand="1"/>
      </w:tblPr>
      <w:tblGrid>
        <w:gridCol w:w="796"/>
        <w:gridCol w:w="382"/>
        <w:gridCol w:w="438"/>
        <w:gridCol w:w="655"/>
        <w:gridCol w:w="655"/>
        <w:gridCol w:w="452"/>
        <w:gridCol w:w="655"/>
        <w:gridCol w:w="452"/>
        <w:gridCol w:w="655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</w:r>
            <w:r/>
          </w:p>
        </w:tc>
        <w:tc>
          <w:tcPr>
            <w:gridSpan w:val="8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46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Círculo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Efeito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8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Força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5D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6D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7D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8D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Ampliar</w:t>
            </w:r>
            <w:r>
              <w:rPr>
                <w:i/>
              </w:rPr>
            </w:r>
            <w:r/>
          </w:p>
          <w:p>
            <w:pPr>
              <w:pStyle w:val="1009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Atributo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+4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+8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+10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+12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+14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+16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Dano Direto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1d6+2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5d6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6d6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Ampliar Dano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1d6+2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2d6+2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3d6+2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IP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5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7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8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Alcance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25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50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100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200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400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800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1600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Raio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-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-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8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09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32</w:t>
            </w:r>
            <w:r>
              <w:rPr>
                <w:i/>
              </w:rPr>
            </w:r>
            <w:r/>
          </w:p>
        </w:tc>
      </w:tr>
    </w:tbl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Poderes Psíquicos</w:t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rFonts w:ascii="Liberation Serif" w:hAnsi="Liberation Serif" w:cs="Liberation Serif"/>
          <w:b w:val="0"/>
          <w:i w:val="0"/>
          <w:sz w:val="22"/>
        </w:rPr>
        <w:t xml:space="preserve">Poderes psíquicos serão tratados como Perícias; entretanto, não é possível investir pontos normais de Perícia para aumentar o valor dos poderes psíquicos. Para isso, o jogador deverá queimar níveis de Focus. Cada 1 ponto de Focus queimado concede 10 pontos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de Perícias Psíquicas. Para aprender um novo poder, é necessário investir no mínimo 10 pontos. Todos os poderes têm como base o Atributo Vontade (WILL). Essa queima só pode ser feita no momento em que o Personagem sobe de nível.</w:t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rFonts w:ascii="Liberation Serif" w:hAnsi="Liberation Serif" w:cs="Liberation Serif"/>
          <w:b w:val="0"/>
          <w:i w:val="0"/>
          <w:sz w:val="22"/>
        </w:rPr>
        <w:t xml:space="preserve">Alguns poderes são exaustivos e arriscados, consumindo Pontos de Vida para sua ativação. O uso descuidado desses poderes, portanto, pode ser fatal. Pontos de Vida perdidos dessa maneira podem ser restaurados normalmente.</w:t>
      </w:r>
      <w:r/>
      <w:r>
        <w:rPr>
          <w:rFonts w:ascii="Liberation Serif" w:hAnsi="Liberation Serif" w:cs="Liberation Serif"/>
          <w:b w:val="0"/>
          <w:i w:val="0"/>
          <w:sz w:val="22"/>
        </w:rPr>
      </w:r>
      <w:r/>
    </w:p>
    <w:p>
      <w:pPr>
        <w:pStyle w:val="1002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02"/>
        <w:pBdr/>
        <w:spacing/>
        <w:ind w:right="0" w:firstLine="283" w:left="0"/>
        <w:jc w:val="both"/>
        <w:rPr>
          <w:b w:val="0"/>
        </w:rPr>
      </w:pPr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b w:val="0"/>
        </w:rPr>
      </w:r>
      <w:r>
        <w:rPr>
          <w:b w:val="0"/>
        </w:rPr>
      </w:r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i w:val="0"/>
          <w:sz w:val="22"/>
        </w:rPr>
      </w:r>
      <w:r/>
    </w:p>
    <w:p>
      <w:pPr>
        <w:pStyle w:val="1002"/>
        <w:pBdr/>
        <w:spacing/>
        <w:ind w:right="0" w:firstLine="283" w:left="0"/>
        <w:jc w:val="both"/>
        <w:rPr>
          <w:highlight w:val="none"/>
        </w:rPr>
      </w:pPr>
      <w:r>
        <w:rPr>
          <w:b w:val="0"/>
          <w:bCs w:val="0"/>
          <w:i w:val="0"/>
          <w:iCs w:val="0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002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</w:p>
    <w:p>
      <w:pPr>
        <w:pStyle w:val="1002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</w:p>
    <w:p>
      <w:pPr>
        <w:pStyle w:val="1002"/>
        <w:pBdr/>
        <w:spacing/>
        <w:ind w:right="0" w:firstLine="283" w:left="0"/>
        <w:jc w:val="both"/>
        <w:rPr>
          <w:b w:val="0"/>
          <w:i w:val="0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</w:rPr>
      </w:r>
      <w:r>
        <w:rPr>
          <w:b w:val="0"/>
          <w:i w:val="0"/>
        </w:rPr>
      </w:r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</w:rPr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</w:rPr>
      </w:r>
      <w:r/>
    </w:p>
    <w:p>
      <w:pPr>
        <w:pStyle w:val="1002"/>
        <w:pBdr/>
        <w:spacing/>
        <w:ind w:right="0" w:firstLine="283" w:left="0"/>
        <w:jc w:val="both"/>
        <w:rPr>
          <w:b w:val="0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</w:rPr>
      </w:r>
      <w:r>
        <w:rPr>
          <w:b w:val="0"/>
        </w:rPr>
      </w:r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</w:rPr>
        <w:t xml:space="preserve"> </w:t>
      </w:r>
      <w:r>
        <w:rPr>
          <w:b w:val="0"/>
          <w:bCs w:val="0"/>
        </w:rPr>
      </w:r>
      <w:r/>
    </w:p>
    <w:p>
      <w:pPr>
        <w:pStyle w:val="1002"/>
        <w:pBdr/>
        <w:spacing/>
        <w:ind w:right="0" w:firstLine="283" w:left="0"/>
        <w:jc w:val="both"/>
        <w:rPr/>
      </w:pPr>
      <w:r>
        <w:rPr>
          <w:b w:val="0"/>
          <w:bCs w:val="0"/>
        </w:rPr>
      </w:r>
      <w:r/>
    </w:p>
    <w:p>
      <w:pPr>
        <w:pStyle w:val="1002"/>
        <w:pBdr/>
        <w:spacing/>
        <w:ind w:right="0" w:firstLine="283" w:left="0"/>
        <w:jc w:val="both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p>
      <w:pPr>
        <w:pStyle w:val="1002"/>
        <w:pBdr/>
        <w:spacing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004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outlineLvl w:val="6"/>
        <w:rPr/>
      </w:pPr>
      <w:r>
        <w:rPr>
          <w:rFonts w:ascii="Liberation Serif" w:hAnsi="Liberation Serif" w:cs="Liberation Serif"/>
          <w:b w:val="0"/>
          <w:i w:val="0"/>
          <w:sz w:val="22"/>
        </w:rPr>
      </w:r>
      <w:r/>
    </w:p>
    <w:p>
      <w:pPr>
        <w:pStyle w:val="1004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outlineLvl w:val="6"/>
        <w:rPr/>
      </w:pPr>
      <w:r>
        <w:rPr>
          <w:rFonts w:ascii="Liberation Serif" w:hAnsi="Liberation Serif" w:cs="Liberation Serif"/>
          <w:b w:val="0"/>
          <w:i w:val="0"/>
          <w:sz w:val="22"/>
        </w:rPr>
      </w:r>
      <w:r/>
    </w:p>
    <w:p>
      <w:pPr>
        <w:pStyle w:val="1004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outlineLvl w:val="6"/>
        <w:rPr/>
      </w:pPr>
      <w:r>
        <w:rPr>
          <w:rFonts w:ascii="Liberation Serif" w:hAnsi="Liberation Serif" w:cs="Liberation Serif"/>
          <w:b w:val="0"/>
          <w:i w:val="0"/>
          <w:sz w:val="22"/>
        </w:rPr>
      </w:r>
      <w:r/>
    </w:p>
    <w:sectPr>
      <w:headerReference w:type="default" r:id="rId10"/>
      <w:footerReference w:type="default" r:id="rId11"/>
      <w:footnotePr/>
      <w:endnotePr/>
      <w:type w:val="continuous"/>
      <w:pgSz w:h="16837" w:orient="portrait" w:w="11905"/>
      <w:pgMar w:top="720" w:right="720" w:bottom="720" w:left="720" w:header="0" w:footer="567" w:gutter="0"/>
      <w:cols w:num="2" w:sep="0" w:space="307" w:equalWidth="1">
        <w:col w:w="4558" w:space="332"/>
        <w:col w:w="5390" w:space="87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OpenSymbol">
    <w:panose1 w:val="05010000000000000000"/>
  </w:font>
  <w:font w:name="Wingdings">
    <w:panose1 w:val="05000000000000000000"/>
  </w:font>
  <w:font w:name="Liberation Sans">
    <w:panose1 w:val="020B0604020202020204"/>
  </w:font>
  <w:font w:name="Metamorphous">
    <w:panose1 w:val="02000606080000020004"/>
  </w:font>
  <w:font w:name="Liberation Serif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5"/>
      <w:pBdr/>
      <w:tabs>
        <w:tab w:val="center" w:leader="none" w:pos="5230"/>
        <w:tab w:val="right" w:leader="none" w:pos="10464"/>
      </w:tabs>
      <w:spacing/>
      <w:ind/>
      <w:jc w:val="center"/>
      <w:rPr/>
    </w:pPr>
    <w:r>
      <w:rPr>
        <w:rFonts w:ascii="Metamorphous" w:hAnsi="Metamorphous" w:cs="Metamorphous"/>
      </w:rPr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sz w:val="12"/>
      </w:rPr>
    </w:r>
    <w:r>
      <w:rPr>
        <w:sz w:val="12"/>
      </w:rPr>
    </w:r>
    <w:r/>
  </w:p>
  <w:p>
    <w:pPr>
      <w:pBdr/>
      <w:spacing/>
      <w:ind/>
      <w:rPr/>
    </w:pPr>
    <w:r/>
    <w:r/>
  </w:p>
  <w:sdt>
    <w:sdtPr>
      <w15:appearance w15:val="boundingBox"/>
      <w:placeholder>
        <w:docPart w:val="DefaultPlaceholder_TEXT"/>
      </w:placeholder>
      <w:docPartObj>
        <w:docPartGallery w:val="Watermarks"/>
        <w:docPartUnique w:val="true"/>
      </w:docPartObj>
      <w:rPr>
        <w:sz w:val="12"/>
      </w:rPr>
    </w:sdtPr>
    <w:sdtContent>
      <w:p>
        <w:pPr>
          <w:pBdr/>
          <w:spacing/>
          <w:ind/>
          <w:rPr>
            <w:sz w:val="12"/>
          </w:rPr>
        </w:pPr>
        <w:r>
          <w:rPr>
            <w:sz w:val="12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5200" distR="115200" simplePos="0" relativeHeight="53257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7594282" cy="10746867"/>
                  <wp:effectExtent l="0" t="0" r="0" b="0"/>
                  <wp:wrapNone/>
                  <wp:docPr id="1" name="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 hidden="0"/>
                          <pic:cNvPicPr>
                            <a:picLocks noChangeAspect="1"/>
                          </pic:cNvPicPr>
                          <pic:nvPr isPhoto="0" userDrawn="0"/>
                        </pic:nvPicPr>
                        <pic:blipFill>
                          <a:blip r:embed="rId1"/>
                          <a:stretch/>
                        </pic:blipFill>
                        <pic:spPr bwMode="auto">
                          <a:xfrm>
                            <a:off x="0" y="0"/>
                            <a:ext cx="7594282" cy="10746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0" o:spid="_x0000_s0" type="#_x0000_t75" style="position:absolute;z-index:-53257;o:allowoverlap:true;o:allowincell:true;mso-position-horizontal-relative:margin;mso-position-horizontal:center;mso-position-vertical-relative:margin;mso-position-vertical:center;width:597.97pt;height:846.21pt;mso-wrap-distance-left:9.07pt;mso-wrap-distance-top:0.00pt;mso-wrap-distance-right:9.07pt;mso-wrap-distance-bottom:0.00pt;z-index:1;" stroked="false">
                  <v:imagedata r:id="rId1" o:title=""/>
                  <o:lock v:ext="edit" rotation="t"/>
                </v:shape>
              </w:pict>
            </mc:Fallback>
          </mc:AlternateContent>
        </w:r>
        <w:r>
          <w:rPr>
            <w:sz w:val="12"/>
          </w:rPr>
        </w:r>
        <w:r>
          <w:rPr>
            <w:sz w:val="12"/>
          </w:rPr>
        </w:r>
      </w:p>
    </w:sdtContent>
  </w:sdt>
  <w:p>
    <w:pPr>
      <w:pStyle w:val="1013"/>
      <w:pBdr/>
      <w:tabs>
        <w:tab w:val="center" w:leader="none" w:pos="5230"/>
        <w:tab w:val="right" w:leader="none" w:pos="10464"/>
      </w:tabs>
      <w:spacing/>
      <w:ind/>
      <w:rPr/>
    </w:pPr>
    <w:r>
      <w:rPr>
        <w:sz w:val="12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OpenSymbol" w:hAnsi="OpenSymbol" w:cs="OpenSymbo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OpenSymbol" w:hAnsi="OpenSymbol" w:cs="OpenSymbo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OpenSymbol" w:hAnsi="OpenSymbol" w:cs="OpenSymbo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OpenSymbol" w:hAnsi="OpenSymbol" w:cs="OpenSymbo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OpenSymbol" w:hAnsi="OpenSymbol" w:cs="OpenSymbo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OpenSymbol" w:hAnsi="OpenSymbol" w:cs="OpenSymbo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OpenSymbol" w:hAnsi="OpenSymbol" w:cs="OpenSymbo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OpenSymbol" w:hAnsi="OpenSymbol" w:cs="OpenSymbo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OpenSymbol" w:hAnsi="OpenSymbol" w:cs="OpenSymbol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6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7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8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1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2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5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0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1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2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1">
    <w:name w:val="Intense Emphasis"/>
    <w:basedOn w:val="10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12">
    <w:name w:val="Intense Reference"/>
    <w:basedOn w:val="10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13">
    <w:name w:val="Subtle Emphasis"/>
    <w:basedOn w:val="10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14">
    <w:name w:val="Emphasis"/>
    <w:basedOn w:val="1018"/>
    <w:uiPriority w:val="20"/>
    <w:qFormat/>
    <w:pPr>
      <w:pBdr/>
      <w:spacing/>
      <w:ind/>
    </w:pPr>
    <w:rPr>
      <w:i/>
      <w:iCs/>
    </w:rPr>
  </w:style>
  <w:style w:type="character" w:styleId="815">
    <w:name w:val="Strong"/>
    <w:basedOn w:val="1018"/>
    <w:uiPriority w:val="22"/>
    <w:qFormat/>
    <w:pPr>
      <w:pBdr/>
      <w:spacing/>
      <w:ind/>
    </w:pPr>
    <w:rPr>
      <w:b/>
      <w:bCs/>
    </w:rPr>
  </w:style>
  <w:style w:type="character" w:styleId="816">
    <w:name w:val="Subtle Reference"/>
    <w:basedOn w:val="10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17">
    <w:name w:val="Book Title"/>
    <w:basedOn w:val="101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18">
    <w:name w:val="FollowedHyperlink"/>
    <w:basedOn w:val="10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19">
    <w:name w:val="Placeholder Text"/>
    <w:basedOn w:val="1018"/>
    <w:uiPriority w:val="99"/>
    <w:semiHidden/>
    <w:pPr>
      <w:pBdr/>
      <w:spacing/>
      <w:ind/>
    </w:pPr>
    <w:rPr>
      <w:color w:val="666666"/>
    </w:rPr>
  </w:style>
  <w:style w:type="paragraph" w:styleId="820">
    <w:name w:val="table of figures"/>
    <w:basedOn w:val="1001"/>
    <w:next w:val="1001"/>
    <w:uiPriority w:val="99"/>
    <w:unhideWhenUsed/>
    <w:pPr>
      <w:pBdr/>
      <w:spacing w:after="0" w:afterAutospacing="0"/>
      <w:ind/>
    </w:pPr>
  </w:style>
  <w:style w:type="table" w:styleId="821">
    <w:name w:val="Table Grid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Table Grid Light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fill="fffff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fill="ffff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fill="ffff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fill="ffffff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fill="ffffff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fill="ffffff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fill="fffff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7">
    <w:name w:val="Normal"/>
    <w:next w:val="947"/>
    <w:qFormat/>
    <w:pPr>
      <w:pBdr/>
      <w:spacing/>
      <w:ind/>
    </w:pPr>
    <w:rPr>
      <w:rFonts w:ascii="Times New Roman" w:hAnsi="Times New Roman" w:cs="Times New Roman"/>
      <w:sz w:val="20"/>
    </w:rPr>
  </w:style>
  <w:style w:type="character" w:styleId="948">
    <w:name w:val="DStyle_text"/>
    <w:next w:val="948"/>
    <w:pPr>
      <w:pBdr/>
      <w:spacing/>
      <w:ind/>
    </w:pPr>
    <w:rPr>
      <w:rFonts w:ascii="Times New Roman" w:hAnsi="Times New Roman" w:cs="Times New Roman"/>
    </w:rPr>
  </w:style>
  <w:style w:type="paragraph" w:styleId="949" w:customStyle="1">
    <w:name w:val="Normal"/>
    <w:basedOn w:val="947"/>
    <w:pPr>
      <w:pBdr/>
      <w:spacing/>
      <w:ind/>
    </w:pPr>
    <w:rPr>
      <w:rFonts w:ascii="Times New Roman" w:hAnsi="Times New Roman" w:cs="Times New Roman"/>
      <w:sz w:val="20"/>
    </w:rPr>
  </w:style>
  <w:style w:type="character" w:styleId="950" w:customStyle="1">
    <w:name w:val="DStyle_text"/>
    <w:basedOn w:val="948"/>
    <w:pPr>
      <w:pBdr/>
      <w:spacing/>
      <w:ind/>
    </w:pPr>
    <w:rPr>
      <w:rFonts w:ascii="Times New Roman" w:hAnsi="Times New Roman" w:cs="Times New Roman"/>
    </w:rPr>
  </w:style>
  <w:style w:type="paragraph" w:styleId="951" w:customStyle="1">
    <w:name w:val="Normal"/>
    <w:basedOn w:val="949"/>
    <w:qFormat/>
    <w:pPr>
      <w:pBdr/>
      <w:spacing/>
      <w:ind/>
    </w:pPr>
    <w:rPr>
      <w:rFonts w:ascii="Times New Roman" w:hAnsi="Times New Roman" w:cs="Times New Roman"/>
      <w:sz w:val="20"/>
    </w:rPr>
  </w:style>
  <w:style w:type="character" w:styleId="952" w:customStyle="1">
    <w:name w:val="DStyle_text"/>
    <w:basedOn w:val="950"/>
    <w:qFormat/>
    <w:pPr>
      <w:pBdr/>
      <w:spacing/>
      <w:ind/>
    </w:pPr>
    <w:rPr>
      <w:rFonts w:ascii="Times New Roman" w:hAnsi="Times New Roman" w:cs="Times New Roman"/>
    </w:rPr>
  </w:style>
  <w:style w:type="paragraph" w:styleId="953" w:customStyle="1">
    <w:name w:val="Heading 1"/>
    <w:basedOn w:val="1001"/>
    <w:qFormat/>
    <w:pPr>
      <w:pBdr/>
      <w:spacing w:after="200" w:before="480"/>
      <w:ind/>
    </w:pPr>
    <w:rPr>
      <w:rFonts w:ascii="Arial" w:hAnsi="Arial" w:cs="Arial"/>
      <w:sz w:val="40"/>
    </w:rPr>
  </w:style>
  <w:style w:type="character" w:styleId="954" w:customStyle="1">
    <w:name w:val="Heading 1 Char"/>
    <w:basedOn w:val="952"/>
    <w:qFormat/>
    <w:pPr>
      <w:pBdr/>
      <w:spacing/>
      <w:ind/>
    </w:pPr>
    <w:rPr>
      <w:rFonts w:ascii="Arial" w:hAnsi="Arial" w:cs="Arial"/>
      <w:sz w:val="40"/>
    </w:rPr>
  </w:style>
  <w:style w:type="character" w:styleId="955" w:customStyle="1">
    <w:name w:val="Heading 2 Char"/>
    <w:basedOn w:val="952"/>
    <w:qFormat/>
    <w:pPr>
      <w:pBdr/>
      <w:spacing/>
      <w:ind/>
    </w:pPr>
    <w:rPr>
      <w:rFonts w:ascii="Arial" w:hAnsi="Arial" w:cs="Arial"/>
      <w:sz w:val="34"/>
    </w:rPr>
  </w:style>
  <w:style w:type="character" w:styleId="956" w:customStyle="1">
    <w:name w:val="Heading 3 Char"/>
    <w:basedOn w:val="952"/>
    <w:qFormat/>
    <w:pPr>
      <w:pBdr/>
      <w:spacing/>
      <w:ind/>
    </w:pPr>
    <w:rPr>
      <w:rFonts w:ascii="Arial" w:hAnsi="Arial" w:cs="Arial"/>
      <w:sz w:val="30"/>
    </w:rPr>
  </w:style>
  <w:style w:type="paragraph" w:styleId="957" w:customStyle="1">
    <w:name w:val="Heading 4"/>
    <w:basedOn w:val="1001"/>
    <w:qFormat/>
    <w:pPr>
      <w:pBdr/>
      <w:spacing w:after="200" w:before="320"/>
      <w:ind/>
    </w:pPr>
    <w:rPr>
      <w:rFonts w:ascii="Arial" w:hAnsi="Arial" w:cs="Arial"/>
      <w:b/>
      <w:sz w:val="26"/>
    </w:rPr>
  </w:style>
  <w:style w:type="character" w:styleId="958" w:customStyle="1">
    <w:name w:val="Heading 4 Char"/>
    <w:basedOn w:val="952"/>
    <w:qFormat/>
    <w:pPr>
      <w:pBdr/>
      <w:spacing/>
      <w:ind/>
    </w:pPr>
    <w:rPr>
      <w:rFonts w:ascii="Arial" w:hAnsi="Arial" w:cs="Arial"/>
      <w:b/>
      <w:sz w:val="26"/>
    </w:rPr>
  </w:style>
  <w:style w:type="paragraph" w:styleId="959" w:customStyle="1">
    <w:name w:val="Heading 5"/>
    <w:basedOn w:val="1001"/>
    <w:qFormat/>
    <w:pPr>
      <w:pBdr/>
      <w:spacing w:after="200" w:before="320"/>
      <w:ind/>
    </w:pPr>
    <w:rPr>
      <w:rFonts w:ascii="Arial" w:hAnsi="Arial" w:cs="Arial"/>
      <w:b/>
      <w:sz w:val="24"/>
    </w:rPr>
  </w:style>
  <w:style w:type="character" w:styleId="960" w:customStyle="1">
    <w:name w:val="Heading 5 Char"/>
    <w:basedOn w:val="952"/>
    <w:qFormat/>
    <w:pPr>
      <w:pBdr/>
      <w:spacing/>
      <w:ind/>
    </w:pPr>
    <w:rPr>
      <w:rFonts w:ascii="Arial" w:hAnsi="Arial" w:cs="Arial"/>
      <w:b/>
      <w:sz w:val="24"/>
    </w:rPr>
  </w:style>
  <w:style w:type="paragraph" w:styleId="961" w:customStyle="1">
    <w:name w:val="Heading 6"/>
    <w:basedOn w:val="1001"/>
    <w:qFormat/>
    <w:pPr>
      <w:pBdr/>
      <w:spacing w:after="200" w:before="320"/>
      <w:ind/>
    </w:pPr>
    <w:rPr>
      <w:rFonts w:ascii="Arial" w:hAnsi="Arial" w:cs="Arial"/>
      <w:b/>
      <w:sz w:val="22"/>
    </w:rPr>
  </w:style>
  <w:style w:type="character" w:styleId="962" w:customStyle="1">
    <w:name w:val="Heading 6 Char"/>
    <w:basedOn w:val="952"/>
    <w:qFormat/>
    <w:pPr>
      <w:pBdr/>
      <w:spacing/>
      <w:ind/>
    </w:pPr>
    <w:rPr>
      <w:rFonts w:ascii="Arial" w:hAnsi="Arial" w:cs="Arial"/>
      <w:b/>
      <w:sz w:val="22"/>
    </w:rPr>
  </w:style>
  <w:style w:type="paragraph" w:styleId="963" w:customStyle="1">
    <w:name w:val="Heading 7"/>
    <w:basedOn w:val="1001"/>
    <w:qFormat/>
    <w:pPr>
      <w:pBdr/>
      <w:spacing w:after="200" w:before="320"/>
      <w:ind/>
    </w:pPr>
    <w:rPr>
      <w:rFonts w:ascii="Arial" w:hAnsi="Arial" w:cs="Arial"/>
      <w:b/>
      <w:i/>
      <w:sz w:val="22"/>
    </w:rPr>
  </w:style>
  <w:style w:type="character" w:styleId="964" w:customStyle="1">
    <w:name w:val="Heading 7 Char"/>
    <w:basedOn w:val="952"/>
    <w:qFormat/>
    <w:pPr>
      <w:pBdr/>
      <w:spacing/>
      <w:ind/>
    </w:pPr>
    <w:rPr>
      <w:rFonts w:ascii="Arial" w:hAnsi="Arial" w:cs="Arial"/>
      <w:b/>
      <w:i/>
      <w:sz w:val="22"/>
    </w:rPr>
  </w:style>
  <w:style w:type="paragraph" w:styleId="965" w:customStyle="1">
    <w:name w:val="Heading 8"/>
    <w:basedOn w:val="1001"/>
    <w:qFormat/>
    <w:pPr>
      <w:pBdr/>
      <w:spacing w:after="200" w:before="320"/>
      <w:ind/>
    </w:pPr>
    <w:rPr>
      <w:rFonts w:ascii="Arial" w:hAnsi="Arial" w:cs="Arial"/>
      <w:i/>
      <w:sz w:val="22"/>
    </w:rPr>
  </w:style>
  <w:style w:type="character" w:styleId="966" w:customStyle="1">
    <w:name w:val="Heading 8 Char"/>
    <w:basedOn w:val="952"/>
    <w:qFormat/>
    <w:pPr>
      <w:pBdr/>
      <w:spacing/>
      <w:ind/>
    </w:pPr>
    <w:rPr>
      <w:rFonts w:ascii="Arial" w:hAnsi="Arial" w:cs="Arial"/>
      <w:i/>
      <w:sz w:val="22"/>
    </w:rPr>
  </w:style>
  <w:style w:type="paragraph" w:styleId="967" w:customStyle="1">
    <w:name w:val="Heading 9"/>
    <w:basedOn w:val="1001"/>
    <w:qFormat/>
    <w:pPr>
      <w:pBdr/>
      <w:spacing w:after="200" w:before="320"/>
      <w:ind/>
    </w:pPr>
    <w:rPr>
      <w:rFonts w:ascii="Arial" w:hAnsi="Arial" w:cs="Arial"/>
      <w:i/>
      <w:sz w:val="21"/>
    </w:rPr>
  </w:style>
  <w:style w:type="character" w:styleId="968" w:customStyle="1">
    <w:name w:val="Heading 9 Char"/>
    <w:basedOn w:val="952"/>
    <w:qFormat/>
    <w:pPr>
      <w:pBdr/>
      <w:spacing/>
      <w:ind/>
    </w:pPr>
    <w:rPr>
      <w:rFonts w:ascii="Arial" w:hAnsi="Arial" w:cs="Arial"/>
      <w:i/>
      <w:sz w:val="21"/>
    </w:rPr>
  </w:style>
  <w:style w:type="paragraph" w:styleId="969" w:customStyle="1">
    <w:name w:val="List Paragraph"/>
    <w:basedOn w:val="1001"/>
    <w:qFormat/>
    <w:pPr>
      <w:pBdr/>
      <w:spacing/>
      <w:ind w:right="0" w:firstLine="0" w:left="720"/>
    </w:pPr>
  </w:style>
  <w:style w:type="paragraph" w:styleId="970" w:customStyle="1">
    <w:name w:val="No Spacing"/>
    <w:basedOn w:val="951"/>
    <w:qFormat/>
    <w:pPr>
      <w:pBdr/>
      <w:spacing w:after="0" w:before="0" w:line="240" w:lineRule="auto"/>
      <w:ind/>
    </w:pPr>
  </w:style>
  <w:style w:type="character" w:styleId="971" w:customStyle="1">
    <w:name w:val="Title Char"/>
    <w:basedOn w:val="952"/>
    <w:qFormat/>
    <w:pPr>
      <w:pBdr/>
      <w:spacing/>
      <w:ind/>
    </w:pPr>
    <w:rPr>
      <w:sz w:val="48"/>
    </w:rPr>
  </w:style>
  <w:style w:type="paragraph" w:styleId="972" w:customStyle="1">
    <w:name w:val="Subtitle"/>
    <w:basedOn w:val="1001"/>
    <w:qFormat/>
    <w:pPr>
      <w:pBdr/>
      <w:spacing w:after="200" w:before="200"/>
      <w:ind/>
    </w:pPr>
    <w:rPr>
      <w:sz w:val="24"/>
    </w:rPr>
  </w:style>
  <w:style w:type="character" w:styleId="973" w:customStyle="1">
    <w:name w:val="Subtitle Char"/>
    <w:basedOn w:val="952"/>
    <w:qFormat/>
    <w:pPr>
      <w:pBdr/>
      <w:spacing/>
      <w:ind/>
    </w:pPr>
    <w:rPr>
      <w:sz w:val="24"/>
    </w:rPr>
  </w:style>
  <w:style w:type="paragraph" w:styleId="974" w:customStyle="1">
    <w:name w:val="Quote"/>
    <w:basedOn w:val="1001"/>
    <w:qFormat/>
    <w:pPr>
      <w:pBdr/>
      <w:spacing/>
      <w:ind w:right="720" w:firstLine="0" w:left="720"/>
    </w:pPr>
    <w:rPr>
      <w:i/>
    </w:rPr>
  </w:style>
  <w:style w:type="character" w:styleId="975" w:customStyle="1">
    <w:name w:val="Quote Char"/>
    <w:basedOn w:val="952"/>
    <w:qFormat/>
    <w:pPr>
      <w:pBdr/>
      <w:spacing/>
      <w:ind/>
    </w:pPr>
    <w:rPr>
      <w:i/>
    </w:rPr>
  </w:style>
  <w:style w:type="paragraph" w:styleId="976" w:customStyle="1">
    <w:name w:val="Intense Quote"/>
    <w:basedOn w:val="1001"/>
    <w:qFormat/>
    <w:pPr>
      <w:pBdr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</w:pBdr>
      <w:shd w:val="clear" w:color="f2f2f2" w:fill="f2f2f2"/>
      <w:spacing/>
      <w:ind w:right="720" w:firstLine="0" w:left="720"/>
    </w:pPr>
    <w:rPr>
      <w:i/>
    </w:rPr>
  </w:style>
  <w:style w:type="character" w:styleId="977" w:customStyle="1">
    <w:name w:val="Intense Quote Char"/>
    <w:basedOn w:val="952"/>
    <w:qFormat/>
    <w:pPr>
      <w:pBdr/>
      <w:spacing/>
      <w:ind/>
    </w:pPr>
    <w:rPr>
      <w:i/>
    </w:rPr>
  </w:style>
  <w:style w:type="character" w:styleId="978" w:customStyle="1">
    <w:name w:val="Header Char"/>
    <w:basedOn w:val="952"/>
    <w:qFormat/>
    <w:pPr>
      <w:pBdr/>
      <w:spacing/>
      <w:ind/>
    </w:pPr>
  </w:style>
  <w:style w:type="character" w:styleId="979" w:customStyle="1">
    <w:name w:val="Footer Char"/>
    <w:basedOn w:val="952"/>
    <w:qFormat/>
    <w:pPr>
      <w:pBdr/>
      <w:spacing/>
      <w:ind/>
    </w:pPr>
  </w:style>
  <w:style w:type="character" w:styleId="980" w:customStyle="1">
    <w:name w:val="Caption Char"/>
    <w:basedOn w:val="952"/>
    <w:qFormat/>
    <w:pPr>
      <w:pBdr/>
      <w:spacing/>
      <w:ind/>
    </w:pPr>
  </w:style>
  <w:style w:type="character" w:styleId="981" w:customStyle="1">
    <w:name w:val="Hyperlink"/>
    <w:basedOn w:val="952"/>
    <w:qFormat/>
    <w:pPr>
      <w:pBdr/>
      <w:spacing/>
      <w:ind/>
    </w:pPr>
    <w:rPr>
      <w:color w:val="0000ff"/>
      <w:u w:val="single"/>
    </w:rPr>
  </w:style>
  <w:style w:type="character" w:styleId="982" w:customStyle="1">
    <w:name w:val="Internet link"/>
    <w:basedOn w:val="948"/>
    <w:pPr>
      <w:pBdr/>
      <w:spacing/>
      <w:ind/>
    </w:pPr>
    <w:rPr>
      <w:color w:val="0000ff"/>
      <w:u w:val="single"/>
    </w:rPr>
  </w:style>
  <w:style w:type="character" w:styleId="983" w:customStyle="1">
    <w:name w:val="Internet link"/>
    <w:basedOn w:val="950"/>
    <w:qFormat/>
    <w:pPr>
      <w:pBdr/>
      <w:spacing/>
      <w:ind/>
    </w:pPr>
    <w:rPr>
      <w:color w:val="0000ff"/>
      <w:u w:val="single"/>
    </w:rPr>
  </w:style>
  <w:style w:type="character" w:styleId="984" w:customStyle="1">
    <w:name w:val="Internet link"/>
    <w:basedOn w:val="952"/>
    <w:qFormat/>
    <w:pPr>
      <w:pBdr/>
      <w:spacing/>
      <w:ind/>
    </w:pPr>
    <w:rPr>
      <w:color w:val="0000ff"/>
      <w:u w:val="single"/>
    </w:rPr>
  </w:style>
  <w:style w:type="paragraph" w:styleId="985" w:customStyle="1">
    <w:name w:val="footnote text"/>
    <w:basedOn w:val="1001"/>
    <w:qFormat/>
    <w:pPr>
      <w:pBdr/>
      <w:spacing w:after="40" w:line="240" w:lineRule="auto"/>
      <w:ind/>
    </w:pPr>
    <w:rPr>
      <w:sz w:val="18"/>
    </w:rPr>
  </w:style>
  <w:style w:type="character" w:styleId="986" w:customStyle="1">
    <w:name w:val="Footnote Text Char"/>
    <w:basedOn w:val="952"/>
    <w:qFormat/>
    <w:pPr>
      <w:pBdr/>
      <w:spacing/>
      <w:ind/>
    </w:pPr>
    <w:rPr>
      <w:sz w:val="18"/>
    </w:rPr>
  </w:style>
  <w:style w:type="character" w:styleId="987" w:customStyle="1">
    <w:name w:val="footnote reference"/>
    <w:basedOn w:val="952"/>
    <w:qFormat/>
    <w:pPr>
      <w:pBdr/>
      <w:spacing/>
      <w:ind/>
    </w:pPr>
  </w:style>
  <w:style w:type="paragraph" w:styleId="988" w:customStyle="1">
    <w:name w:val="endnote text"/>
    <w:basedOn w:val="1001"/>
    <w:qFormat/>
    <w:pPr>
      <w:pBdr/>
      <w:spacing w:after="0" w:line="240" w:lineRule="auto"/>
      <w:ind/>
    </w:pPr>
    <w:rPr>
      <w:sz w:val="20"/>
    </w:rPr>
  </w:style>
  <w:style w:type="character" w:styleId="989" w:customStyle="1">
    <w:name w:val="Endnote Text Char"/>
    <w:basedOn w:val="952"/>
    <w:qFormat/>
    <w:pPr>
      <w:pBdr/>
      <w:spacing/>
      <w:ind/>
    </w:pPr>
    <w:rPr>
      <w:sz w:val="20"/>
    </w:rPr>
  </w:style>
  <w:style w:type="character" w:styleId="990" w:customStyle="1">
    <w:name w:val="endnote reference"/>
    <w:basedOn w:val="952"/>
    <w:qFormat/>
    <w:pPr>
      <w:pBdr/>
      <w:spacing/>
      <w:ind/>
    </w:pPr>
  </w:style>
  <w:style w:type="paragraph" w:styleId="991" w:customStyle="1">
    <w:name w:val="toc 1"/>
    <w:basedOn w:val="1001"/>
    <w:qFormat/>
    <w:pPr>
      <w:pBdr/>
      <w:spacing w:after="57"/>
      <w:ind w:right="0" w:firstLine="0" w:left="0"/>
    </w:pPr>
  </w:style>
  <w:style w:type="paragraph" w:styleId="992" w:customStyle="1">
    <w:name w:val="toc 2"/>
    <w:basedOn w:val="1001"/>
    <w:qFormat/>
    <w:pPr>
      <w:pBdr/>
      <w:spacing w:after="57"/>
      <w:ind w:right="0" w:firstLine="0" w:left="283"/>
    </w:pPr>
  </w:style>
  <w:style w:type="paragraph" w:styleId="993" w:customStyle="1">
    <w:name w:val="toc 3"/>
    <w:basedOn w:val="1001"/>
    <w:qFormat/>
    <w:pPr>
      <w:pBdr/>
      <w:spacing w:after="57"/>
      <w:ind w:right="0" w:firstLine="0" w:left="567"/>
    </w:pPr>
  </w:style>
  <w:style w:type="paragraph" w:styleId="994" w:customStyle="1">
    <w:name w:val="toc 4"/>
    <w:basedOn w:val="1001"/>
    <w:qFormat/>
    <w:pPr>
      <w:pBdr/>
      <w:spacing w:after="57"/>
      <w:ind w:right="0" w:firstLine="0" w:left="850"/>
    </w:pPr>
  </w:style>
  <w:style w:type="paragraph" w:styleId="995" w:customStyle="1">
    <w:name w:val="toc 5"/>
    <w:basedOn w:val="1001"/>
    <w:qFormat/>
    <w:pPr>
      <w:pBdr/>
      <w:spacing w:after="57"/>
      <w:ind w:right="0" w:firstLine="0" w:left="1134"/>
    </w:pPr>
  </w:style>
  <w:style w:type="paragraph" w:styleId="996" w:customStyle="1">
    <w:name w:val="toc 6"/>
    <w:basedOn w:val="1001"/>
    <w:qFormat/>
    <w:pPr>
      <w:pBdr/>
      <w:spacing w:after="57"/>
      <w:ind w:right="0" w:firstLine="0" w:left="1417"/>
    </w:pPr>
  </w:style>
  <w:style w:type="paragraph" w:styleId="997" w:customStyle="1">
    <w:name w:val="toc 7"/>
    <w:basedOn w:val="1001"/>
    <w:qFormat/>
    <w:pPr>
      <w:pBdr/>
      <w:spacing w:after="57"/>
      <w:ind w:right="0" w:firstLine="0" w:left="1701"/>
    </w:pPr>
  </w:style>
  <w:style w:type="paragraph" w:styleId="998" w:customStyle="1">
    <w:name w:val="toc 8"/>
    <w:basedOn w:val="1001"/>
    <w:qFormat/>
    <w:pPr>
      <w:pBdr/>
      <w:spacing w:after="57"/>
      <w:ind w:right="0" w:firstLine="0" w:left="1984"/>
    </w:pPr>
  </w:style>
  <w:style w:type="paragraph" w:styleId="999" w:customStyle="1">
    <w:name w:val="toc 9"/>
    <w:basedOn w:val="1001"/>
    <w:qFormat/>
    <w:pPr>
      <w:pBdr/>
      <w:spacing w:after="57"/>
      <w:ind w:right="0" w:firstLine="0" w:left="2268"/>
    </w:pPr>
  </w:style>
  <w:style w:type="paragraph" w:styleId="1000" w:customStyle="1">
    <w:name w:val="TOC Heading"/>
    <w:basedOn w:val="951"/>
    <w:qFormat/>
    <w:pPr>
      <w:pBdr/>
      <w:spacing/>
      <w:ind/>
    </w:pPr>
  </w:style>
  <w:style w:type="paragraph" w:styleId="1001" w:customStyle="1">
    <w:name w:val="Normal"/>
    <w:basedOn w:val="951"/>
    <w:qFormat/>
    <w:pPr>
      <w:pBdr/>
      <w:spacing/>
      <w:ind/>
    </w:pPr>
    <w:rPr>
      <w:rFonts w:ascii="Liberation Serif" w:hAnsi="Liberation Serif" w:cs="Liberation Serif"/>
      <w:color w:val="000000"/>
      <w:sz w:val="24"/>
    </w:rPr>
  </w:style>
  <w:style w:type="paragraph" w:styleId="1002" w:customStyle="1">
    <w:name w:val="Standard"/>
    <w:basedOn w:val="1001"/>
    <w:qFormat/>
    <w:pPr>
      <w:pBdr/>
      <w:spacing/>
      <w:ind/>
    </w:pPr>
  </w:style>
  <w:style w:type="paragraph" w:styleId="1003" w:customStyle="1">
    <w:name w:val="Heading"/>
    <w:basedOn w:val="1002"/>
    <w:qFormat/>
    <w:pPr>
      <w:pBdr/>
      <w:spacing w:after="120" w:before="240"/>
      <w:ind/>
    </w:pPr>
    <w:rPr>
      <w:rFonts w:ascii="Liberation Sans" w:hAnsi="Liberation Sans" w:cs="Liberation Sans"/>
      <w:sz w:val="28"/>
    </w:rPr>
  </w:style>
  <w:style w:type="paragraph" w:styleId="1004" w:customStyle="1">
    <w:name w:val="Text body"/>
    <w:basedOn w:val="1002"/>
    <w:qFormat/>
    <w:pPr>
      <w:pBdr/>
      <w:spacing w:after="140" w:before="0" w:line="276" w:lineRule="auto"/>
      <w:ind/>
    </w:pPr>
  </w:style>
  <w:style w:type="paragraph" w:styleId="1005" w:customStyle="1">
    <w:name w:val="List"/>
    <w:basedOn w:val="1004"/>
    <w:qFormat/>
    <w:pPr>
      <w:pBdr/>
      <w:spacing/>
      <w:ind/>
    </w:pPr>
  </w:style>
  <w:style w:type="paragraph" w:styleId="1006" w:customStyle="1">
    <w:name w:val="Caption"/>
    <w:basedOn w:val="1002"/>
    <w:qFormat/>
    <w:pPr>
      <w:pBdr/>
      <w:spacing w:after="120" w:before="120"/>
      <w:ind/>
    </w:pPr>
    <w:rPr>
      <w:i/>
      <w:sz w:val="24"/>
    </w:rPr>
  </w:style>
  <w:style w:type="paragraph" w:styleId="1007" w:customStyle="1">
    <w:name w:val="Index"/>
    <w:basedOn w:val="1002"/>
    <w:qFormat/>
    <w:pPr>
      <w:pBdr/>
      <w:spacing/>
      <w:ind/>
    </w:pPr>
  </w:style>
  <w:style w:type="paragraph" w:styleId="1008" w:customStyle="1">
    <w:name w:val="Heading 3"/>
    <w:basedOn w:val="1003"/>
    <w:qFormat/>
    <w:pPr>
      <w:pBdr/>
      <w:spacing w:after="120" w:before="140"/>
      <w:ind/>
    </w:pPr>
    <w:rPr>
      <w:b/>
      <w:sz w:val="28"/>
    </w:rPr>
  </w:style>
  <w:style w:type="paragraph" w:styleId="1009" w:customStyle="1">
    <w:name w:val="Table Contents"/>
    <w:basedOn w:val="1002"/>
    <w:qFormat/>
    <w:pPr>
      <w:pBdr/>
      <w:spacing/>
      <w:ind/>
    </w:pPr>
  </w:style>
  <w:style w:type="paragraph" w:styleId="1010" w:customStyle="1">
    <w:name w:val="Table Heading"/>
    <w:basedOn w:val="1009"/>
    <w:qFormat/>
    <w:pPr>
      <w:pBdr/>
      <w:spacing/>
      <w:ind/>
      <w:jc w:val="center"/>
    </w:pPr>
    <w:rPr>
      <w:b/>
    </w:rPr>
  </w:style>
  <w:style w:type="paragraph" w:styleId="1011" w:customStyle="1">
    <w:name w:val="Title"/>
    <w:basedOn w:val="1003"/>
    <w:qFormat/>
    <w:pPr>
      <w:pBdr/>
      <w:spacing/>
      <w:ind/>
      <w:jc w:val="center"/>
    </w:pPr>
    <w:rPr>
      <w:b/>
      <w:sz w:val="56"/>
    </w:rPr>
  </w:style>
  <w:style w:type="paragraph" w:styleId="1012" w:customStyle="1">
    <w:name w:val="Header and Footer"/>
    <w:basedOn w:val="1002"/>
    <w:qFormat/>
    <w:pPr>
      <w:pBdr/>
      <w:tabs>
        <w:tab w:val="center" w:leader="none" w:pos="5230"/>
        <w:tab w:val="right" w:leader="none" w:pos="10464"/>
      </w:tabs>
      <w:spacing/>
      <w:ind/>
    </w:pPr>
  </w:style>
  <w:style w:type="paragraph" w:styleId="1013" w:customStyle="1">
    <w:name w:val="Header"/>
    <w:basedOn w:val="1012"/>
    <w:qFormat/>
    <w:pPr>
      <w:pBdr/>
      <w:tabs>
        <w:tab w:val="center" w:leader="none" w:pos="5230"/>
        <w:tab w:val="right" w:leader="none" w:pos="10464"/>
      </w:tabs>
      <w:spacing/>
      <w:ind/>
    </w:pPr>
  </w:style>
  <w:style w:type="paragraph" w:styleId="1014" w:customStyle="1">
    <w:name w:val="Heading 2"/>
    <w:basedOn w:val="1003"/>
    <w:qFormat/>
    <w:pPr>
      <w:pBdr/>
      <w:spacing w:after="120" w:before="200"/>
      <w:ind/>
    </w:pPr>
    <w:rPr>
      <w:b/>
      <w:sz w:val="32"/>
    </w:rPr>
  </w:style>
  <w:style w:type="paragraph" w:styleId="1015" w:customStyle="1">
    <w:name w:val="Footer"/>
    <w:basedOn w:val="1012"/>
    <w:qFormat/>
    <w:pPr>
      <w:pBdr/>
      <w:tabs>
        <w:tab w:val="center" w:leader="none" w:pos="5230"/>
        <w:tab w:val="right" w:leader="none" w:pos="10464"/>
      </w:tabs>
      <w:spacing/>
      <w:ind/>
    </w:pPr>
  </w:style>
  <w:style w:type="character" w:styleId="1016" w:customStyle="1">
    <w:name w:val="Bullet Symbols"/>
    <w:basedOn w:val="952"/>
    <w:qFormat/>
    <w:pPr>
      <w:pBdr/>
      <w:spacing/>
      <w:ind/>
    </w:pPr>
    <w:rPr>
      <w:rFonts w:ascii="OpenSymbol" w:hAnsi="OpenSymbol" w:cs="OpenSymbol"/>
    </w:rPr>
  </w:style>
  <w:style w:type="character" w:styleId="1017" w:customStyle="1">
    <w:name w:val="Numbering Symbols"/>
    <w:basedOn w:val="952"/>
    <w:qFormat/>
    <w:pPr>
      <w:pBdr/>
      <w:spacing/>
      <w:ind/>
    </w:pPr>
    <w:rPr>
      <w:b/>
    </w:rPr>
  </w:style>
  <w:style w:type="character" w:styleId="1018" w:default="1" w:customStyle="1">
    <w:name w:val="Default Paragraph Font"/>
    <w:basedOn w:val="952"/>
    <w:qFormat/>
    <w:pPr>
      <w:pBdr/>
      <w:spacing/>
      <w:ind/>
    </w:pPr>
  </w:style>
  <w:style w:type="character" w:styleId="1019" w:customStyle="1">
    <w:name w:val="T1"/>
    <w:basedOn w:val="952"/>
    <w:qFormat/>
    <w:pPr>
      <w:pBdr/>
      <w:spacing/>
      <w:ind/>
    </w:pPr>
    <w:rPr>
      <w:rFonts w:ascii="OpenSymbol" w:hAnsi="OpenSymbol" w:cs="OpenSymbol"/>
    </w:rPr>
  </w:style>
  <w:style w:type="character" w:styleId="1020" w:customStyle="1">
    <w:name w:val="T2"/>
    <w:basedOn w:val="952"/>
    <w:qFormat/>
    <w:pPr>
      <w:pBdr/>
      <w:spacing/>
      <w:ind/>
    </w:pPr>
    <w:rPr>
      <w:rFonts w:ascii="OpenSymbol" w:hAnsi="OpenSymbol" w:cs="OpenSymbol"/>
    </w:rPr>
  </w:style>
  <w:style w:type="character" w:styleId="1021" w:customStyle="1">
    <w:name w:val="T3"/>
    <w:basedOn w:val="952"/>
    <w:qFormat/>
    <w:pPr>
      <w:pBdr/>
      <w:spacing/>
      <w:ind/>
    </w:pPr>
    <w:rPr>
      <w:rFonts w:ascii="OpenSymbol" w:hAnsi="OpenSymbol" w:cs="OpenSymbol"/>
    </w:rPr>
  </w:style>
  <w:style w:type="character" w:styleId="1022" w:customStyle="1">
    <w:name w:val="T4"/>
    <w:basedOn w:val="952"/>
    <w:qFormat/>
    <w:pPr>
      <w:pBdr/>
      <w:spacing/>
      <w:ind/>
    </w:pPr>
    <w:rPr>
      <w:rFonts w:ascii="OpenSymbol" w:hAnsi="OpenSymbol" w:cs="OpenSymbol"/>
    </w:rPr>
  </w:style>
  <w:style w:type="character" w:styleId="1023" w:customStyle="1">
    <w:name w:val="T5"/>
    <w:basedOn w:val="952"/>
    <w:qFormat/>
    <w:pPr>
      <w:pBdr/>
      <w:spacing/>
      <w:ind/>
    </w:pPr>
    <w:rPr>
      <w:rFonts w:ascii="OpenSymbol" w:hAnsi="OpenSymbol" w:cs="OpenSymbol"/>
    </w:rPr>
  </w:style>
  <w:style w:type="character" w:styleId="1024" w:customStyle="1">
    <w:name w:val="T6"/>
    <w:basedOn w:val="952"/>
    <w:qFormat/>
    <w:pPr>
      <w:pBdr/>
      <w:spacing/>
      <w:ind/>
    </w:pPr>
    <w:rPr>
      <w:rFonts w:ascii="OpenSymbol" w:hAnsi="OpenSymbol" w:cs="OpenSymbol"/>
    </w:rPr>
  </w:style>
  <w:style w:type="character" w:styleId="1025" w:customStyle="1">
    <w:name w:val="T7"/>
    <w:basedOn w:val="952"/>
    <w:qFormat/>
    <w:pPr>
      <w:pBdr/>
      <w:spacing/>
      <w:ind/>
    </w:pPr>
    <w:rPr>
      <w:rFonts w:ascii="OpenSymbol" w:hAnsi="OpenSymbol" w:cs="OpenSymbol"/>
    </w:rPr>
  </w:style>
  <w:style w:type="character" w:styleId="1026" w:customStyle="1">
    <w:name w:val="T8"/>
    <w:basedOn w:val="952"/>
    <w:qFormat/>
    <w:pPr>
      <w:pBdr/>
      <w:spacing/>
      <w:ind/>
    </w:pPr>
    <w:rPr>
      <w:rFonts w:ascii="OpenSymbol" w:hAnsi="OpenSymbol" w:cs="OpenSymbol"/>
    </w:rPr>
  </w:style>
  <w:style w:type="character" w:styleId="1027" w:customStyle="1">
    <w:name w:val="T9"/>
    <w:basedOn w:val="952"/>
    <w:qFormat/>
    <w:pPr>
      <w:pBdr/>
      <w:spacing/>
      <w:ind/>
    </w:pPr>
    <w:rPr>
      <w:rFonts w:ascii="OpenSymbol" w:hAnsi="OpenSymbol" w:cs="OpenSymbol"/>
    </w:rPr>
  </w:style>
  <w:style w:type="character" w:styleId="1028" w:customStyle="1">
    <w:name w:val="T1"/>
    <w:basedOn w:val="950"/>
    <w:qFormat/>
    <w:pPr>
      <w:pBdr/>
      <w:spacing/>
      <w:ind/>
    </w:pPr>
    <w:rPr>
      <w:rFonts w:ascii="OpenSymbol" w:hAnsi="OpenSymbol" w:cs="OpenSymbol"/>
    </w:rPr>
  </w:style>
  <w:style w:type="character" w:styleId="1029" w:customStyle="1">
    <w:name w:val="T2"/>
    <w:basedOn w:val="950"/>
    <w:qFormat/>
    <w:pPr>
      <w:pBdr/>
      <w:spacing/>
      <w:ind/>
    </w:pPr>
    <w:rPr>
      <w:rFonts w:ascii="OpenSymbol" w:hAnsi="OpenSymbol" w:cs="OpenSymbol"/>
    </w:rPr>
  </w:style>
  <w:style w:type="character" w:styleId="1030" w:customStyle="1">
    <w:name w:val="T3"/>
    <w:basedOn w:val="950"/>
    <w:qFormat/>
    <w:pPr>
      <w:pBdr/>
      <w:spacing/>
      <w:ind/>
    </w:pPr>
    <w:rPr>
      <w:rFonts w:ascii="OpenSymbol" w:hAnsi="OpenSymbol" w:cs="OpenSymbol"/>
    </w:rPr>
  </w:style>
  <w:style w:type="character" w:styleId="1031" w:customStyle="1">
    <w:name w:val="T4"/>
    <w:basedOn w:val="950"/>
    <w:qFormat/>
    <w:pPr>
      <w:pBdr/>
      <w:spacing/>
      <w:ind/>
    </w:pPr>
    <w:rPr>
      <w:rFonts w:ascii="OpenSymbol" w:hAnsi="OpenSymbol" w:cs="OpenSymbol"/>
    </w:rPr>
  </w:style>
  <w:style w:type="character" w:styleId="1032" w:customStyle="1">
    <w:name w:val="T5"/>
    <w:basedOn w:val="950"/>
    <w:qFormat/>
    <w:pPr>
      <w:pBdr/>
      <w:spacing/>
      <w:ind/>
    </w:pPr>
    <w:rPr>
      <w:rFonts w:ascii="OpenSymbol" w:hAnsi="OpenSymbol" w:cs="OpenSymbol"/>
    </w:rPr>
  </w:style>
  <w:style w:type="character" w:styleId="1033" w:customStyle="1">
    <w:name w:val="T6"/>
    <w:basedOn w:val="950"/>
    <w:qFormat/>
    <w:pPr>
      <w:pBdr/>
      <w:spacing/>
      <w:ind/>
    </w:pPr>
    <w:rPr>
      <w:rFonts w:ascii="OpenSymbol" w:hAnsi="OpenSymbol" w:cs="OpenSymbol"/>
    </w:rPr>
  </w:style>
  <w:style w:type="character" w:styleId="1034" w:customStyle="1">
    <w:name w:val="T7"/>
    <w:basedOn w:val="950"/>
    <w:qFormat/>
    <w:pPr>
      <w:pBdr/>
      <w:spacing/>
      <w:ind/>
    </w:pPr>
    <w:rPr>
      <w:rFonts w:ascii="OpenSymbol" w:hAnsi="OpenSymbol" w:cs="OpenSymbol"/>
    </w:rPr>
  </w:style>
  <w:style w:type="character" w:styleId="1035" w:customStyle="1">
    <w:name w:val="T8"/>
    <w:basedOn w:val="950"/>
    <w:qFormat/>
    <w:pPr>
      <w:pBdr/>
      <w:spacing/>
      <w:ind/>
    </w:pPr>
    <w:rPr>
      <w:rFonts w:ascii="OpenSymbol" w:hAnsi="OpenSymbol" w:cs="OpenSymbol"/>
    </w:rPr>
  </w:style>
  <w:style w:type="character" w:styleId="1036" w:customStyle="1">
    <w:name w:val="T9"/>
    <w:basedOn w:val="950"/>
    <w:qFormat/>
    <w:pPr>
      <w:pBdr/>
      <w:spacing/>
      <w:ind/>
    </w:pPr>
    <w:rPr>
      <w:rFonts w:ascii="OpenSymbol" w:hAnsi="OpenSymbol" w:cs="OpenSymbol"/>
    </w:rPr>
  </w:style>
  <w:style w:type="character" w:styleId="1037" w:customStyle="1">
    <w:name w:val="T1"/>
    <w:basedOn w:val="948"/>
    <w:pPr>
      <w:pBdr/>
      <w:spacing/>
      <w:ind/>
    </w:pPr>
    <w:rPr>
      <w:rFonts w:ascii="OpenSymbol" w:hAnsi="OpenSymbol" w:cs="OpenSymbol"/>
    </w:rPr>
  </w:style>
  <w:style w:type="character" w:styleId="1038" w:customStyle="1">
    <w:name w:val="T2"/>
    <w:basedOn w:val="948"/>
    <w:pPr>
      <w:pBdr/>
      <w:spacing/>
      <w:ind/>
    </w:pPr>
    <w:rPr>
      <w:rFonts w:ascii="OpenSymbol" w:hAnsi="OpenSymbol" w:cs="OpenSymbol"/>
    </w:rPr>
  </w:style>
  <w:style w:type="character" w:styleId="1039" w:customStyle="1">
    <w:name w:val="T3"/>
    <w:basedOn w:val="948"/>
    <w:pPr>
      <w:pBdr/>
      <w:spacing/>
      <w:ind/>
    </w:pPr>
    <w:rPr>
      <w:rFonts w:ascii="OpenSymbol" w:hAnsi="OpenSymbol" w:cs="OpenSymbol"/>
    </w:rPr>
  </w:style>
  <w:style w:type="character" w:styleId="1040" w:customStyle="1">
    <w:name w:val="T4"/>
    <w:basedOn w:val="948"/>
    <w:pPr>
      <w:pBdr/>
      <w:spacing/>
      <w:ind/>
    </w:pPr>
    <w:rPr>
      <w:rFonts w:ascii="OpenSymbol" w:hAnsi="OpenSymbol" w:cs="OpenSymbol"/>
    </w:rPr>
  </w:style>
  <w:style w:type="character" w:styleId="1041" w:customStyle="1">
    <w:name w:val="T5"/>
    <w:basedOn w:val="948"/>
    <w:pPr>
      <w:pBdr/>
      <w:spacing/>
      <w:ind/>
    </w:pPr>
    <w:rPr>
      <w:rFonts w:ascii="OpenSymbol" w:hAnsi="OpenSymbol" w:cs="OpenSymbol"/>
    </w:rPr>
  </w:style>
  <w:style w:type="character" w:styleId="1042" w:customStyle="1">
    <w:name w:val="T6"/>
    <w:basedOn w:val="948"/>
    <w:pPr>
      <w:pBdr/>
      <w:spacing/>
      <w:ind/>
    </w:pPr>
    <w:rPr>
      <w:rFonts w:ascii="OpenSymbol" w:hAnsi="OpenSymbol" w:cs="OpenSymbol"/>
    </w:rPr>
  </w:style>
  <w:style w:type="character" w:styleId="1043" w:customStyle="1">
    <w:name w:val="T7"/>
    <w:basedOn w:val="948"/>
    <w:pPr>
      <w:pBdr/>
      <w:spacing/>
      <w:ind/>
    </w:pPr>
    <w:rPr>
      <w:rFonts w:ascii="OpenSymbol" w:hAnsi="OpenSymbol" w:cs="OpenSymbol"/>
    </w:rPr>
  </w:style>
  <w:style w:type="character" w:styleId="1044" w:customStyle="1">
    <w:name w:val="T8"/>
    <w:basedOn w:val="948"/>
    <w:pPr>
      <w:pBdr/>
      <w:spacing/>
      <w:ind/>
    </w:pPr>
    <w:rPr>
      <w:rFonts w:ascii="OpenSymbol" w:hAnsi="OpenSymbol" w:cs="OpenSymbol"/>
    </w:rPr>
  </w:style>
  <w:style w:type="character" w:styleId="1045" w:customStyle="1">
    <w:name w:val="T9"/>
    <w:basedOn w:val="948"/>
    <w:pPr>
      <w:pBdr/>
      <w:spacing/>
      <w:ind/>
    </w:pPr>
    <w:rPr>
      <w:rFonts w:ascii="OpenSymbol" w:hAnsi="OpenSymbol" w:cs="OpenSymbol"/>
    </w:rPr>
  </w:style>
  <w:style w:type="numbering" w:styleId="1046" w:default="1">
    <w:name w:val="No List"/>
    <w:uiPriority w:val="99"/>
    <w:semiHidden/>
    <w:unhideWhenUsed/>
    <w:pPr>
      <w:pBdr/>
      <w:spacing/>
      <w:ind/>
    </w:pPr>
  </w:style>
  <w:style w:type="table" w:styleId="1047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19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5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Table Grid"/>
    <w:basedOn w:val="15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Table Grid Light"/>
    <w:basedOn w:val="15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Plain Table 1"/>
    <w:basedOn w:val="15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Plain Table 2"/>
    <w:basedOn w:val="15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Plain Table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Plain Table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Plain Table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1 Light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1 Light - Accent 1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1 Light - Accent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1 Light - Accent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1 Light - Accent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1 Light - Accent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1 Light - Accent 6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2 - Accent 1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2 - Accent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2 - Accent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2 - Accent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2 - Accent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2 - Accent 6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3 - Accent 1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3 - Accent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3 - Accent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3 - Accent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3 - Accent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3 - Accent 6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4"/>
    <w:basedOn w:val="15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4 - Accent 1"/>
    <w:basedOn w:val="15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4 - Accent 2"/>
    <w:basedOn w:val="15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4 - Accent 3"/>
    <w:basedOn w:val="15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4 - Accent 4"/>
    <w:basedOn w:val="15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4 - Accent 5"/>
    <w:basedOn w:val="15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4 - Accent 6"/>
    <w:basedOn w:val="15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5 Dark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5 Dark- Accent 1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5 Dark - Accent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5 Dark - Accent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5 Dark- Accent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5 Dark - Accent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5 Dark - Accent 6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6 Colorful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6 Colorful - Accent 1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6 Colorful - Accent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6 Colorful - Accent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6 Colorful - Accent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6 Colorful - Accent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6 Colorful - Accent 6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7 Colorful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7 Colorful - Accent 1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7 Colorful - Accent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7 Colorful - Accent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7 Colorful - Accent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7 Colorful - Accent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7 Colorful - Accent 6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1 Light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1 Light - Accent 1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1 Light - Accent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1 Light - Accent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1 Light - Accent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1 Light - Accent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1 Light - Accent 6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2 - Accent 1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2 - Accent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2 - Accent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2 - Accent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2 - Accent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2 - Accent 6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3 - Accent 1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3 - Accent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3 - Accent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3 - Accent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3 - Accent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3 - Accent 6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4 - Accent 1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4 - Accent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4 - Accent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4 - Accent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4 - Accent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4 - Accent 6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5 Dark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5 Dark - Accent 1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5 Dark - Accent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5 Dark - Accent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5 Dark - Accent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5 Dark - Accent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5 Dark - Accent 6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6 Colorful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6 Colorful - Accent 1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6 Colorful - Accent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6 Colorful - Accent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6 Colorful - Accent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6 Colorful - Accent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6 Colorful - Accent 6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7 Colorful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7 Colorful - Accent 1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7 Colorful - Accent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7 Colorful - Accent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7 Colorful - Accent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7 Colorful - Accent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7 Colorful - Accent 6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ned - Accent"/>
    <w:basedOn w:val="15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ned - Accent 1"/>
    <w:basedOn w:val="15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ned - Accent 2"/>
    <w:basedOn w:val="15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ned - Accent 3"/>
    <w:basedOn w:val="15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ned - Accent 4"/>
    <w:basedOn w:val="15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ned - Accent 5"/>
    <w:basedOn w:val="15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ned - Accent 6"/>
    <w:basedOn w:val="15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Bordered &amp; Lined - Accent"/>
    <w:basedOn w:val="15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Bordered &amp; Lined - Accent 1"/>
    <w:basedOn w:val="15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Bordered &amp; Lined - Accent 2"/>
    <w:basedOn w:val="15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Bordered &amp; Lined - Accent 3"/>
    <w:basedOn w:val="15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Bordered &amp; Lined - Accent 4"/>
    <w:basedOn w:val="15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Bordered &amp; Lined - Accent 5"/>
    <w:basedOn w:val="15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Bordered &amp; Lined - Accent 6"/>
    <w:basedOn w:val="15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Bordered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Bordered - Accent 1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Bordered - Accent 2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Bordered - Accent 3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Bordered - Accent 4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Bordered - Accent 5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Bordered - Accent 6"/>
    <w:basedOn w:val="15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77" w:default="1">
    <w:name w:val="Normal"/>
    <w:qFormat/>
    <w:pPr>
      <w:pBdr/>
      <w:spacing/>
      <w:ind/>
    </w:pPr>
  </w:style>
  <w:style w:type="paragraph" w:styleId="1678">
    <w:name w:val="Heading 1"/>
    <w:basedOn w:val="1677"/>
    <w:next w:val="1677"/>
    <w:link w:val="16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79">
    <w:name w:val="Heading 2"/>
    <w:basedOn w:val="1677"/>
    <w:next w:val="1677"/>
    <w:link w:val="169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80">
    <w:name w:val="Heading 3"/>
    <w:basedOn w:val="1677"/>
    <w:next w:val="1677"/>
    <w:link w:val="169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81">
    <w:name w:val="Heading 4"/>
    <w:basedOn w:val="1677"/>
    <w:next w:val="1677"/>
    <w:link w:val="169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82">
    <w:name w:val="Heading 5"/>
    <w:basedOn w:val="1677"/>
    <w:next w:val="1677"/>
    <w:link w:val="169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83">
    <w:name w:val="Heading 6"/>
    <w:basedOn w:val="1677"/>
    <w:next w:val="1677"/>
    <w:link w:val="169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84">
    <w:name w:val="Heading 7"/>
    <w:basedOn w:val="1677"/>
    <w:next w:val="1677"/>
    <w:link w:val="16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85">
    <w:name w:val="Heading 8"/>
    <w:basedOn w:val="1677"/>
    <w:next w:val="1677"/>
    <w:link w:val="16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86">
    <w:name w:val="Heading 9"/>
    <w:basedOn w:val="1677"/>
    <w:next w:val="1677"/>
    <w:link w:val="16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87" w:default="1">
    <w:name w:val="Default Paragraph Font"/>
    <w:uiPriority w:val="1"/>
    <w:semiHidden/>
    <w:unhideWhenUsed/>
    <w:pPr>
      <w:pBdr/>
      <w:spacing/>
      <w:ind/>
    </w:pPr>
  </w:style>
  <w:style w:type="numbering" w:styleId="1688" w:default="1">
    <w:name w:val="No List"/>
    <w:uiPriority w:val="99"/>
    <w:semiHidden/>
    <w:unhideWhenUsed/>
    <w:pPr>
      <w:pBdr/>
      <w:spacing/>
      <w:ind/>
    </w:pPr>
  </w:style>
  <w:style w:type="character" w:styleId="1689">
    <w:name w:val="Heading 1 Char"/>
    <w:basedOn w:val="1687"/>
    <w:link w:val="1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90">
    <w:name w:val="Heading 2 Char"/>
    <w:basedOn w:val="1687"/>
    <w:link w:val="1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91">
    <w:name w:val="Heading 3 Char"/>
    <w:basedOn w:val="1687"/>
    <w:link w:val="1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92">
    <w:name w:val="Heading 4 Char"/>
    <w:basedOn w:val="1687"/>
    <w:link w:val="16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93">
    <w:name w:val="Heading 5 Char"/>
    <w:basedOn w:val="1687"/>
    <w:link w:val="1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94">
    <w:name w:val="Heading 6 Char"/>
    <w:basedOn w:val="1687"/>
    <w:link w:val="16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95">
    <w:name w:val="Heading 7 Char"/>
    <w:basedOn w:val="1687"/>
    <w:link w:val="16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96">
    <w:name w:val="Heading 8 Char"/>
    <w:basedOn w:val="1687"/>
    <w:link w:val="16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97">
    <w:name w:val="Heading 9 Char"/>
    <w:basedOn w:val="1687"/>
    <w:link w:val="16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98">
    <w:name w:val="Title"/>
    <w:basedOn w:val="1677"/>
    <w:next w:val="1677"/>
    <w:link w:val="169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99">
    <w:name w:val="Title Char"/>
    <w:basedOn w:val="1687"/>
    <w:link w:val="16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00">
    <w:name w:val="Subtitle"/>
    <w:basedOn w:val="1677"/>
    <w:next w:val="1677"/>
    <w:link w:val="170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01">
    <w:name w:val="Subtitle Char"/>
    <w:basedOn w:val="1687"/>
    <w:link w:val="17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02">
    <w:name w:val="Quote"/>
    <w:basedOn w:val="1677"/>
    <w:next w:val="1677"/>
    <w:link w:val="17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03">
    <w:name w:val="Quote Char"/>
    <w:basedOn w:val="1687"/>
    <w:link w:val="170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04">
    <w:name w:val="List Paragraph"/>
    <w:basedOn w:val="1677"/>
    <w:uiPriority w:val="34"/>
    <w:qFormat/>
    <w:pPr>
      <w:pBdr/>
      <w:spacing/>
      <w:ind w:left="720"/>
      <w:contextualSpacing w:val="true"/>
    </w:pPr>
  </w:style>
  <w:style w:type="character" w:styleId="1705">
    <w:name w:val="Intense Emphasis"/>
    <w:basedOn w:val="16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06">
    <w:name w:val="Intense Quote"/>
    <w:basedOn w:val="1677"/>
    <w:next w:val="1677"/>
    <w:link w:val="17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07">
    <w:name w:val="Intense Quote Char"/>
    <w:basedOn w:val="1687"/>
    <w:link w:val="17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08">
    <w:name w:val="Intense Reference"/>
    <w:basedOn w:val="16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9">
    <w:name w:val="No Spacing"/>
    <w:basedOn w:val="1677"/>
    <w:uiPriority w:val="1"/>
    <w:qFormat/>
    <w:pPr>
      <w:pBdr/>
      <w:spacing w:after="0" w:line="240" w:lineRule="auto"/>
      <w:ind/>
    </w:pPr>
  </w:style>
  <w:style w:type="character" w:styleId="1710">
    <w:name w:val="Subtle Emphasis"/>
    <w:basedOn w:val="16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1">
    <w:name w:val="Emphasis"/>
    <w:basedOn w:val="1687"/>
    <w:uiPriority w:val="20"/>
    <w:qFormat/>
    <w:pPr>
      <w:pBdr/>
      <w:spacing/>
      <w:ind/>
    </w:pPr>
    <w:rPr>
      <w:i/>
      <w:iCs/>
    </w:rPr>
  </w:style>
  <w:style w:type="character" w:styleId="1712">
    <w:name w:val="Strong"/>
    <w:basedOn w:val="1687"/>
    <w:uiPriority w:val="22"/>
    <w:qFormat/>
    <w:pPr>
      <w:pBdr/>
      <w:spacing/>
      <w:ind/>
    </w:pPr>
    <w:rPr>
      <w:b/>
      <w:bCs/>
    </w:rPr>
  </w:style>
  <w:style w:type="character" w:styleId="1713">
    <w:name w:val="Subtle Reference"/>
    <w:basedOn w:val="16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14">
    <w:name w:val="Book Title"/>
    <w:basedOn w:val="16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15">
    <w:name w:val="Header"/>
    <w:basedOn w:val="1677"/>
    <w:link w:val="17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16">
    <w:name w:val="Header Char"/>
    <w:basedOn w:val="1687"/>
    <w:link w:val="1715"/>
    <w:uiPriority w:val="99"/>
    <w:pPr>
      <w:pBdr/>
      <w:spacing/>
      <w:ind/>
    </w:pPr>
  </w:style>
  <w:style w:type="paragraph" w:styleId="1717">
    <w:name w:val="Footer"/>
    <w:basedOn w:val="1677"/>
    <w:link w:val="17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18">
    <w:name w:val="Footer Char"/>
    <w:basedOn w:val="1687"/>
    <w:link w:val="1717"/>
    <w:uiPriority w:val="99"/>
    <w:pPr>
      <w:pBdr/>
      <w:spacing/>
      <w:ind/>
    </w:pPr>
  </w:style>
  <w:style w:type="paragraph" w:styleId="1719">
    <w:name w:val="Caption"/>
    <w:basedOn w:val="1677"/>
    <w:next w:val="167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20">
    <w:name w:val="footnote text"/>
    <w:basedOn w:val="1677"/>
    <w:link w:val="17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21">
    <w:name w:val="Footnote Text Char"/>
    <w:basedOn w:val="1687"/>
    <w:link w:val="1720"/>
    <w:uiPriority w:val="99"/>
    <w:semiHidden/>
    <w:pPr>
      <w:pBdr/>
      <w:spacing/>
      <w:ind/>
    </w:pPr>
    <w:rPr>
      <w:sz w:val="20"/>
      <w:szCs w:val="20"/>
    </w:rPr>
  </w:style>
  <w:style w:type="character" w:styleId="1722">
    <w:name w:val="footnote reference"/>
    <w:basedOn w:val="1687"/>
    <w:uiPriority w:val="99"/>
    <w:semiHidden/>
    <w:unhideWhenUsed/>
    <w:pPr>
      <w:pBdr/>
      <w:spacing/>
      <w:ind/>
    </w:pPr>
    <w:rPr>
      <w:vertAlign w:val="superscript"/>
    </w:rPr>
  </w:style>
  <w:style w:type="paragraph" w:styleId="1723">
    <w:name w:val="endnote text"/>
    <w:basedOn w:val="1677"/>
    <w:link w:val="17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24">
    <w:name w:val="Endnote Text Char"/>
    <w:basedOn w:val="1687"/>
    <w:link w:val="1723"/>
    <w:uiPriority w:val="99"/>
    <w:semiHidden/>
    <w:pPr>
      <w:pBdr/>
      <w:spacing/>
      <w:ind/>
    </w:pPr>
    <w:rPr>
      <w:sz w:val="20"/>
      <w:szCs w:val="20"/>
    </w:rPr>
  </w:style>
  <w:style w:type="character" w:styleId="1725">
    <w:name w:val="endnote reference"/>
    <w:basedOn w:val="1687"/>
    <w:uiPriority w:val="99"/>
    <w:semiHidden/>
    <w:unhideWhenUsed/>
    <w:pPr>
      <w:pBdr/>
      <w:spacing/>
      <w:ind/>
    </w:pPr>
    <w:rPr>
      <w:vertAlign w:val="superscript"/>
    </w:rPr>
  </w:style>
  <w:style w:type="character" w:styleId="1726">
    <w:name w:val="Hyperlink"/>
    <w:basedOn w:val="16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27">
    <w:name w:val="FollowedHyperlink"/>
    <w:basedOn w:val="16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28">
    <w:name w:val="toc 1"/>
    <w:basedOn w:val="1677"/>
    <w:next w:val="1677"/>
    <w:uiPriority w:val="39"/>
    <w:unhideWhenUsed/>
    <w:pPr>
      <w:pBdr/>
      <w:spacing w:after="100"/>
      <w:ind/>
    </w:pPr>
  </w:style>
  <w:style w:type="paragraph" w:styleId="1729">
    <w:name w:val="toc 2"/>
    <w:basedOn w:val="1677"/>
    <w:next w:val="1677"/>
    <w:uiPriority w:val="39"/>
    <w:unhideWhenUsed/>
    <w:pPr>
      <w:pBdr/>
      <w:spacing w:after="100"/>
      <w:ind w:left="220"/>
    </w:pPr>
  </w:style>
  <w:style w:type="paragraph" w:styleId="1730">
    <w:name w:val="toc 3"/>
    <w:basedOn w:val="1677"/>
    <w:next w:val="1677"/>
    <w:uiPriority w:val="39"/>
    <w:unhideWhenUsed/>
    <w:pPr>
      <w:pBdr/>
      <w:spacing w:after="100"/>
      <w:ind w:left="440"/>
    </w:pPr>
  </w:style>
  <w:style w:type="paragraph" w:styleId="1731">
    <w:name w:val="toc 4"/>
    <w:basedOn w:val="1677"/>
    <w:next w:val="1677"/>
    <w:uiPriority w:val="39"/>
    <w:unhideWhenUsed/>
    <w:pPr>
      <w:pBdr/>
      <w:spacing w:after="100"/>
      <w:ind w:left="660"/>
    </w:pPr>
  </w:style>
  <w:style w:type="paragraph" w:styleId="1732">
    <w:name w:val="toc 5"/>
    <w:basedOn w:val="1677"/>
    <w:next w:val="1677"/>
    <w:uiPriority w:val="39"/>
    <w:unhideWhenUsed/>
    <w:pPr>
      <w:pBdr/>
      <w:spacing w:after="100"/>
      <w:ind w:left="880"/>
    </w:pPr>
  </w:style>
  <w:style w:type="paragraph" w:styleId="1733">
    <w:name w:val="toc 6"/>
    <w:basedOn w:val="1677"/>
    <w:next w:val="1677"/>
    <w:uiPriority w:val="39"/>
    <w:unhideWhenUsed/>
    <w:pPr>
      <w:pBdr/>
      <w:spacing w:after="100"/>
      <w:ind w:left="1100"/>
    </w:pPr>
  </w:style>
  <w:style w:type="paragraph" w:styleId="1734">
    <w:name w:val="toc 7"/>
    <w:basedOn w:val="1677"/>
    <w:next w:val="1677"/>
    <w:uiPriority w:val="39"/>
    <w:unhideWhenUsed/>
    <w:pPr>
      <w:pBdr/>
      <w:spacing w:after="100"/>
      <w:ind w:left="1320"/>
    </w:pPr>
  </w:style>
  <w:style w:type="paragraph" w:styleId="1735">
    <w:name w:val="toc 8"/>
    <w:basedOn w:val="1677"/>
    <w:next w:val="1677"/>
    <w:uiPriority w:val="39"/>
    <w:unhideWhenUsed/>
    <w:pPr>
      <w:pBdr/>
      <w:spacing w:after="100"/>
      <w:ind w:left="1540"/>
    </w:pPr>
  </w:style>
  <w:style w:type="paragraph" w:styleId="1736">
    <w:name w:val="toc 9"/>
    <w:basedOn w:val="1677"/>
    <w:next w:val="1677"/>
    <w:uiPriority w:val="39"/>
    <w:unhideWhenUsed/>
    <w:pPr>
      <w:pBdr/>
      <w:spacing w:after="100"/>
      <w:ind w:left="1760"/>
    </w:pPr>
  </w:style>
  <w:style w:type="character" w:styleId="1737">
    <w:name w:val="Placeholder Text"/>
    <w:basedOn w:val="1687"/>
    <w:uiPriority w:val="99"/>
    <w:semiHidden/>
    <w:pPr>
      <w:pBdr/>
      <w:spacing/>
      <w:ind/>
    </w:pPr>
    <w:rPr>
      <w:color w:val="666666"/>
    </w:rPr>
  </w:style>
  <w:style w:type="paragraph" w:styleId="1738">
    <w:name w:val="TOC Heading"/>
    <w:uiPriority w:val="39"/>
    <w:unhideWhenUsed/>
    <w:pPr>
      <w:pBdr/>
      <w:spacing/>
      <w:ind/>
    </w:pPr>
  </w:style>
  <w:style w:type="paragraph" w:styleId="1739">
    <w:name w:val="table of figures"/>
    <w:basedOn w:val="1677"/>
    <w:next w:val="1677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10</cp:revision>
  <dcterms:modified xsi:type="dcterms:W3CDTF">2025-10-26T14:58:46Z</dcterms:modified>
</cp:coreProperties>
</file>