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9C5FE0">
      <w:pPr>
        <w:spacing w:before="0" w:after="360"/>
        <w:jc w:val="center"/>
      </w:pPr>
      <w:r>
        <w:rPr>
          <w:rFonts w:ascii="Times New Roman" w:hAnsi="Times New Roman" w:eastAsia="黑体"/>
          <w:b/>
          <w:sz w:val="52"/>
        </w:rPr>
        <w:t>北 方 工 业 大 学</w:t>
      </w:r>
    </w:p>
    <w:p w14:paraId="2AD610C9">
      <w:pPr>
        <w:spacing w:before="0" w:after="200"/>
        <w:jc w:val="center"/>
      </w:pPr>
      <w:r>
        <w:rPr>
          <w:rFonts w:ascii="Times New Roman" w:hAnsi="Times New Roman" w:eastAsia="宋体"/>
          <w:b/>
          <w:sz w:val="28"/>
        </w:rPr>
        <w:t>认知实习（2026年春季学期）</w:t>
      </w:r>
    </w:p>
    <w:tbl>
      <w:tblPr>
        <w:tblStyle w:val="32"/>
        <w:tblW w:w="0" w:type="auto"/>
        <w:jc w:val="center"/>
        <w:tblLayout w:type="fixed"/>
        <w:tblCellMar>
          <w:top w:w="0" w:type="dxa"/>
          <w:left w:w="108" w:type="dxa"/>
          <w:bottom w:w="0" w:type="dxa"/>
          <w:right w:w="108" w:type="dxa"/>
        </w:tblCellMar>
      </w:tblPr>
      <w:tblGrid>
        <w:gridCol w:w="8845"/>
      </w:tblGrid>
      <w:tr w14:paraId="6D0E9E92">
        <w:trPr>
          <w:jc w:val="center"/>
        </w:trPr>
        <w:tc>
          <w:tcPr>
            <w:tcW w:w="5102" w:type="dxa"/>
            <w:tcBorders>
              <w:top w:val="single" w:color="BFBFBF" w:sz="6" w:space="0"/>
              <w:left w:val="single" w:color="BFBFBF" w:sz="6" w:space="0"/>
              <w:bottom w:val="single" w:color="BFBFBF" w:sz="6" w:space="0"/>
              <w:right w:val="single" w:color="BFBFBF" w:sz="6" w:space="0"/>
            </w:tcBorders>
            <w:tcMar>
              <w:top w:w="80" w:type="dxa"/>
              <w:left w:w="200" w:type="dxa"/>
              <w:bottom w:w="80" w:type="dxa"/>
              <w:right w:w="200" w:type="dxa"/>
            </w:tcMar>
          </w:tcPr>
          <w:p w14:paraId="4EC4AEAE">
            <w:pPr>
              <w:spacing w:before="0" w:after="0"/>
              <w:jc w:val="left"/>
            </w:pPr>
            <w:r>
              <w:rPr>
                <w:rFonts w:ascii="Times New Roman" w:hAnsi="Times New Roman" w:eastAsia="宋体"/>
                <w:b w:val="0"/>
                <w:sz w:val="24"/>
              </w:rPr>
              <w:t>序号： 8</w:t>
            </w:r>
          </w:p>
        </w:tc>
      </w:tr>
    </w:tbl>
    <w:p w14:paraId="7B8505FD">
      <w:pPr>
        <w:spacing w:before="0" w:after="160"/>
      </w:pPr>
    </w:p>
    <w:p w14:paraId="0327F4B8">
      <w:pPr>
        <w:spacing w:before="0" w:after="160"/>
      </w:pPr>
    </w:p>
    <w:p w14:paraId="6DE2942C">
      <w:pPr>
        <w:spacing w:before="0" w:after="160"/>
      </w:pPr>
    </w:p>
    <w:p w14:paraId="09AD0B82">
      <w:pPr>
        <w:spacing w:before="0" w:after="600"/>
        <w:jc w:val="center"/>
      </w:pPr>
      <w:r>
        <w:rPr>
          <w:rFonts w:ascii="Times New Roman" w:hAnsi="Times New Roman" w:eastAsia="黑体"/>
          <w:b/>
          <w:sz w:val="60"/>
        </w:rPr>
        <w:t>实   习   报   告</w:t>
      </w:r>
    </w:p>
    <w:p w14:paraId="592D3777">
      <w:pPr>
        <w:spacing w:before="0" w:after="200"/>
      </w:pPr>
    </w:p>
    <w:p w14:paraId="4D247F43">
      <w:pPr>
        <w:spacing w:before="0" w:after="200"/>
      </w:pPr>
    </w:p>
    <w:p w14:paraId="1E0B1982">
      <w:pPr>
        <w:spacing w:before="0" w:after="200"/>
        <w:jc w:val="center"/>
      </w:pPr>
      <w:r>
        <w:rPr>
          <w:rFonts w:ascii="Times New Roman" w:hAnsi="Times New Roman" w:eastAsia="宋体"/>
          <w:b/>
          <w:sz w:val="30"/>
        </w:rPr>
        <w:t>系别：计算机科学与技术</w:t>
      </w:r>
    </w:p>
    <w:p w14:paraId="6650BECF">
      <w:pPr>
        <w:spacing w:before="0" w:after="200"/>
        <w:jc w:val="center"/>
      </w:pPr>
      <w:r>
        <w:rPr>
          <w:rFonts w:ascii="Times New Roman" w:hAnsi="Times New Roman" w:eastAsia="宋体"/>
          <w:b/>
          <w:sz w:val="30"/>
        </w:rPr>
        <w:t>班级：计实验25</w:t>
      </w:r>
    </w:p>
    <w:p w14:paraId="432FAF4A">
      <w:pPr>
        <w:spacing w:before="0" w:after="200"/>
        <w:jc w:val="center"/>
      </w:pPr>
      <w:r>
        <w:rPr>
          <w:rFonts w:ascii="Times New Roman" w:hAnsi="Times New Roman" w:eastAsia="宋体"/>
          <w:b/>
          <w:sz w:val="30"/>
        </w:rPr>
        <w:t>姓名：陈梓睿</w:t>
      </w:r>
    </w:p>
    <w:p w14:paraId="20AFC4A7">
      <w:pPr>
        <w:spacing w:before="0" w:after="200"/>
        <w:jc w:val="center"/>
      </w:pPr>
      <w:r>
        <w:rPr>
          <w:rFonts w:ascii="Times New Roman" w:hAnsi="Times New Roman" w:eastAsia="宋体"/>
          <w:b/>
          <w:sz w:val="30"/>
        </w:rPr>
        <w:t>学号：25101060104</w:t>
      </w:r>
    </w:p>
    <w:p w14:paraId="25FFF504">
      <w:pPr>
        <w:spacing w:before="0" w:after="320"/>
      </w:pPr>
    </w:p>
    <w:tbl>
      <w:tblPr>
        <w:tblStyle w:val="32"/>
        <w:tblW w:w="0" w:type="auto"/>
        <w:jc w:val="center"/>
        <w:tblLayout w:type="fixed"/>
        <w:tblCellMar>
          <w:top w:w="0" w:type="dxa"/>
          <w:left w:w="108" w:type="dxa"/>
          <w:bottom w:w="0" w:type="dxa"/>
          <w:right w:w="108" w:type="dxa"/>
        </w:tblCellMar>
      </w:tblPr>
      <w:tblGrid>
        <w:gridCol w:w="8845"/>
      </w:tblGrid>
      <w:tr w14:paraId="7AA5E5BA">
        <w:trPr>
          <w:trHeight w:val="2600" w:hRule="atLeast"/>
          <w:jc w:val="center"/>
        </w:trPr>
        <w:tc>
          <w:tcPr>
            <w:tcW w:w="8787" w:type="dxa"/>
            <w:tcBorders>
              <w:top w:val="single" w:color="BFBFBF" w:sz="6" w:space="0"/>
              <w:left w:val="single" w:color="BFBFBF" w:sz="6" w:space="0"/>
              <w:bottom w:val="single" w:color="BFBFBF" w:sz="6" w:space="0"/>
              <w:right w:val="single" w:color="BFBFBF" w:sz="6" w:space="0"/>
            </w:tcBorders>
            <w:tcMar>
              <w:top w:w="120" w:type="dxa"/>
              <w:left w:w="160" w:type="dxa"/>
              <w:bottom w:w="120" w:type="dxa"/>
              <w:right w:w="160" w:type="dxa"/>
            </w:tcMar>
          </w:tcPr>
          <w:p w14:paraId="0DB37A39">
            <w:pPr>
              <w:spacing w:before="0" w:after="120"/>
            </w:pPr>
            <w:r>
              <w:rPr>
                <w:rFonts w:ascii="Times New Roman" w:hAnsi="Times New Roman" w:eastAsia="宋体"/>
                <w:b/>
                <w:sz w:val="26"/>
              </w:rPr>
              <w:t>总成绩：</w:t>
            </w:r>
          </w:p>
          <w:p w14:paraId="0AE86F49">
            <w:pPr>
              <w:spacing w:before="0" w:after="120"/>
            </w:pPr>
            <w:r>
              <w:rPr>
                <w:rFonts w:ascii="Times New Roman" w:hAnsi="Times New Roman" w:eastAsia="宋体"/>
                <w:b/>
                <w:sz w:val="26"/>
              </w:rPr>
              <w:t>评语：</w:t>
            </w:r>
          </w:p>
          <w:p w14:paraId="3B7EEF2E">
            <w:pPr>
              <w:spacing w:before="0" w:after="160"/>
            </w:pPr>
          </w:p>
          <w:p w14:paraId="2DE1D160">
            <w:pPr>
              <w:spacing w:before="0" w:after="160"/>
            </w:pPr>
          </w:p>
          <w:p w14:paraId="3D44B695">
            <w:pPr>
              <w:spacing w:before="0" w:after="160"/>
            </w:pPr>
          </w:p>
          <w:p w14:paraId="78377585">
            <w:pPr>
              <w:spacing w:before="0" w:after="160"/>
            </w:pPr>
          </w:p>
          <w:p w14:paraId="6F42673E">
            <w:pPr>
              <w:spacing w:before="0" w:after="0"/>
            </w:pPr>
            <w:r>
              <w:rPr>
                <w:rFonts w:ascii="Times New Roman" w:hAnsi="Times New Roman" w:eastAsia="宋体"/>
                <w:b/>
                <w:sz w:val="26"/>
              </w:rPr>
              <w:t>指导教师：                              日期：202609</w:t>
            </w:r>
          </w:p>
        </w:tc>
      </w:tr>
    </w:tbl>
    <w:p w14:paraId="0750CA97">
      <w:pPr>
        <w:spacing w:after="0"/>
      </w:pPr>
      <w:r>
        <w:br w:type="page"/>
      </w:r>
    </w:p>
    <w:tbl>
      <w:tblPr>
        <w:tblStyle w:val="32"/>
        <w:tblW w:w="0" w:type="auto"/>
        <w:jc w:val="center"/>
        <w:tblLayout w:type="fixed"/>
        <w:tblCellMar>
          <w:top w:w="0" w:type="dxa"/>
          <w:left w:w="108" w:type="dxa"/>
          <w:bottom w:w="0" w:type="dxa"/>
          <w:right w:w="108" w:type="dxa"/>
        </w:tblCellMar>
      </w:tblPr>
      <w:tblGrid>
        <w:gridCol w:w="2211"/>
        <w:gridCol w:w="2211"/>
        <w:gridCol w:w="2211"/>
        <w:gridCol w:w="2211"/>
      </w:tblGrid>
      <w:tr w14:paraId="4A645D2D">
        <w:trPr>
          <w:trHeight w:val="600" w:hRule="atLeast"/>
          <w:jc w:val="center"/>
        </w:trPr>
        <w:tc>
          <w:tcPr>
            <w:tcW w:w="6813" w:type="dxa"/>
            <w:gridSpan w:val="4"/>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626C9B3A">
            <w:pPr>
              <w:spacing w:before="0" w:after="0"/>
              <w:jc w:val="center"/>
            </w:pPr>
            <w:r>
              <w:rPr>
                <w:rFonts w:ascii="Times New Roman" w:hAnsi="Times New Roman" w:eastAsia="宋体"/>
                <w:b/>
                <w:sz w:val="30"/>
              </w:rPr>
              <w:t>《认知实习》实习报告</w:t>
            </w:r>
          </w:p>
        </w:tc>
      </w:tr>
      <w:tr w14:paraId="7774F793">
        <w:trPr>
          <w:trHeight w:val="540" w:hRule="atLeast"/>
          <w:jc w:val="center"/>
        </w:trPr>
        <w:tc>
          <w:tcPr>
            <w:tcW w:w="945"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51CA98D0">
            <w:pPr>
              <w:spacing w:before="0" w:after="0"/>
              <w:jc w:val="center"/>
            </w:pPr>
            <w:r>
              <w:rPr>
                <w:rFonts w:ascii="Times New Roman" w:hAnsi="Times New Roman" w:eastAsia="宋体"/>
                <w:b/>
                <w:sz w:val="24"/>
              </w:rPr>
              <w:t>活动安排</w:t>
            </w:r>
          </w:p>
        </w:tc>
        <w:tc>
          <w:tcPr>
            <w:tcW w:w="2694"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5627DC2C">
            <w:pPr>
              <w:spacing w:before="0" w:after="0"/>
              <w:jc w:val="center"/>
            </w:pPr>
            <w:r>
              <w:rPr>
                <w:rFonts w:ascii="Times New Roman" w:hAnsi="Times New Roman" w:eastAsia="宋体"/>
                <w:b/>
                <w:sz w:val="24"/>
              </w:rPr>
              <w:t>实习日记</w:t>
            </w:r>
          </w:p>
        </w:tc>
        <w:tc>
          <w:tcPr>
            <w:tcW w:w="936"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5B88D225">
            <w:pPr>
              <w:spacing w:before="0" w:after="0"/>
              <w:jc w:val="center"/>
            </w:pPr>
            <w:r>
              <w:rPr>
                <w:rFonts w:ascii="Times New Roman" w:hAnsi="Times New Roman" w:eastAsia="宋体"/>
                <w:b/>
                <w:sz w:val="24"/>
              </w:rPr>
              <w:t>任务序号</w:t>
            </w:r>
          </w:p>
        </w:tc>
        <w:tc>
          <w:tcPr>
            <w:tcW w:w="2238"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012A6C01">
            <w:pPr>
              <w:spacing w:before="0" w:after="0"/>
              <w:jc w:val="center"/>
            </w:pPr>
            <w:r>
              <w:rPr>
                <w:rFonts w:ascii="Times New Roman" w:hAnsi="Times New Roman" w:eastAsia="宋体"/>
                <w:b/>
                <w:sz w:val="24"/>
              </w:rPr>
              <w:t>1</w:t>
            </w:r>
          </w:p>
        </w:tc>
      </w:tr>
      <w:tr w14:paraId="32C7EF0A">
        <w:trPr>
          <w:trHeight w:val="520" w:hRule="atLeast"/>
          <w:jc w:val="center"/>
        </w:trPr>
        <w:tc>
          <w:tcPr>
            <w:tcW w:w="945"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773CFAD4">
            <w:pPr>
              <w:spacing w:before="0" w:after="0"/>
              <w:jc w:val="center"/>
            </w:pPr>
            <w:r>
              <w:rPr>
                <w:rFonts w:ascii="Times New Roman" w:hAnsi="Times New Roman" w:eastAsia="宋体"/>
                <w:b/>
                <w:sz w:val="24"/>
              </w:rPr>
              <w:t>实习日期</w:t>
            </w:r>
          </w:p>
        </w:tc>
        <w:tc>
          <w:tcPr>
            <w:tcW w:w="2694"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64C1CDE0">
            <w:pPr>
              <w:spacing w:before="0" w:after="0"/>
              <w:jc w:val="center"/>
            </w:pPr>
            <w:r>
              <w:rPr>
                <w:rFonts w:ascii="Times New Roman" w:hAnsi="Times New Roman" w:eastAsia="宋体"/>
                <w:b/>
                <w:sz w:val="24"/>
              </w:rPr>
              <w:t>20260907</w:t>
            </w:r>
          </w:p>
        </w:tc>
        <w:tc>
          <w:tcPr>
            <w:tcW w:w="936"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7D9727B8">
            <w:pPr>
              <w:spacing w:before="0" w:after="0"/>
              <w:jc w:val="center"/>
            </w:pPr>
            <w:r>
              <w:rPr>
                <w:rFonts w:ascii="Times New Roman" w:hAnsi="Times New Roman" w:eastAsia="宋体"/>
                <w:b/>
                <w:sz w:val="24"/>
              </w:rPr>
              <w:t>实习人</w:t>
            </w:r>
          </w:p>
        </w:tc>
        <w:tc>
          <w:tcPr>
            <w:tcW w:w="2238"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2F1A6C0C">
            <w:pPr>
              <w:spacing w:before="0" w:after="0"/>
              <w:jc w:val="center"/>
            </w:pPr>
            <w:r>
              <w:rPr>
                <w:rFonts w:ascii="Times New Roman" w:hAnsi="Times New Roman" w:eastAsia="宋体"/>
                <w:b/>
                <w:sz w:val="24"/>
              </w:rPr>
              <w:t>陈梓睿</w:t>
            </w:r>
          </w:p>
        </w:tc>
      </w:tr>
      <w:tr w14:paraId="48D4D716">
        <w:trPr>
          <w:jc w:val="center"/>
        </w:trPr>
        <w:tc>
          <w:tcPr>
            <w:tcW w:w="6813" w:type="dxa"/>
            <w:gridSpan w:val="4"/>
            <w:tcBorders>
              <w:top w:val="single" w:color="BFBFBF" w:sz="6" w:space="0"/>
              <w:left w:val="single" w:color="BFBFBF" w:sz="6" w:space="0"/>
              <w:bottom w:val="single" w:color="BFBFBF" w:sz="6" w:space="0"/>
              <w:right w:val="single" w:color="BFBFBF" w:sz="6" w:space="0"/>
            </w:tcBorders>
            <w:tcMar>
              <w:top w:w="100" w:type="dxa"/>
              <w:left w:w="140" w:type="dxa"/>
              <w:bottom w:w="100" w:type="dxa"/>
              <w:right w:w="140" w:type="dxa"/>
            </w:tcMar>
          </w:tcPr>
          <w:p w14:paraId="41504D81">
            <w:pPr>
              <w:spacing w:before="0" w:after="80" w:line="336" w:lineRule="auto"/>
            </w:pPr>
            <w:r>
              <w:rPr>
                <w:rFonts w:ascii="Times New Roman" w:hAnsi="Times New Roman" w:eastAsia="宋体"/>
                <w:b/>
                <w:sz w:val="24"/>
              </w:rPr>
              <w:t>一、项目演示与智能安防业务认知</w:t>
            </w:r>
          </w:p>
          <w:p w14:paraId="5CA16FC9">
            <w:pPr>
              <w:spacing w:before="0" w:after="80" w:line="360" w:lineRule="auto"/>
              <w:ind w:firstLine="480"/>
            </w:pPr>
            <w:r>
              <w:rPr>
                <w:rFonts w:ascii="Times New Roman" w:hAnsi="Times New Roman" w:eastAsia="宋体"/>
                <w:b w:val="0"/>
                <w:sz w:val="24"/>
              </w:rPr>
              <w:t>今天是认知实习的第一天。上午指导老师在机房完整演示了本次实训的载体项目——人工智能·智能安防远程监控与告警平台，并结合实际场景介绍了人工智能与智能安防的应用背景。通过演示我了解到，近几年随着云计算、大数据、人工智能和物联网技术的快速发展，智能安防正在由传统视频监控向智能识别、主动预警和协同处置方向升级。</w:t>
            </w:r>
          </w:p>
          <w:p w14:paraId="2393719D">
            <w:pPr>
              <w:spacing w:before="0" w:after="80" w:line="360" w:lineRule="auto"/>
              <w:ind w:firstLine="480"/>
            </w:pPr>
            <w:r>
              <w:rPr>
                <w:rFonts w:ascii="Times New Roman" w:hAnsi="Times New Roman" w:eastAsia="宋体"/>
                <w:b w:val="0"/>
                <w:sz w:val="24"/>
              </w:rPr>
              <w:t>老师重点讲解了本平台的完整业务链路：AI视觉分析服务对视频流或图片进行推理，把人员闯入、人员聚集、烟火异常等场景识别为结构化事件；远程监控平台则把AI识别结果与摄像头、门禁、烟感等设备状态统一接入，实现集中管理和实时告警。整条链路可以概括为「AI识别 → 后台处理 → 前端展示 → 服务器部署」四个环节，这也是我们这一周要逐步打通的主线。</w:t>
            </w:r>
          </w:p>
          <w:p w14:paraId="7E6F97D0">
            <w:pPr>
              <w:spacing w:before="0" w:after="80" w:line="360" w:lineRule="auto"/>
              <w:ind w:firstLine="480"/>
            </w:pPr>
            <w:r>
              <w:rPr>
                <w:rFonts w:ascii="Times New Roman" w:hAnsi="Times New Roman" w:eastAsia="宋体"/>
                <w:b w:val="0"/>
                <w:sz w:val="24"/>
              </w:rPr>
              <w:t>演示中给我印象最深的是告警的实时性：一张包含火焰的图片提交后，系统几乎在秒级内就把它转换成一条高等级告警，并通过WebSocket推送到浏览器，页面右上角弹出提示，监控大屏上的待处置数量同步加一。这让我第一次直观感受到「结构化事件」和「实时推送」在工程上到底是什么样子。</w:t>
            </w:r>
          </w:p>
          <w:p w14:paraId="79DC8E73">
            <w:pPr>
              <w:spacing w:before="0" w:after="80" w:line="336" w:lineRule="auto"/>
            </w:pPr>
            <w:r>
              <w:rPr>
                <w:rFonts w:ascii="Times New Roman" w:hAnsi="Times New Roman" w:eastAsia="宋体"/>
                <w:b/>
                <w:sz w:val="24"/>
              </w:rPr>
              <w:t>二、开发环境搭建与项目启动</w:t>
            </w:r>
          </w:p>
          <w:p w14:paraId="29D672B2">
            <w:pPr>
              <w:spacing w:before="0" w:after="80" w:line="360" w:lineRule="auto"/>
              <w:ind w:firstLine="480"/>
              <w:rPr>
                <w:rFonts w:hint="eastAsia"/>
                <w:b w:val="0"/>
                <w:sz w:val="24"/>
                <w:lang w:eastAsia="zh-CN"/>
              </w:rPr>
            </w:pPr>
            <w:r>
              <w:rPr>
                <w:rFonts w:ascii="Times New Roman" w:hAnsi="Times New Roman" w:eastAsia="宋体"/>
                <w:b w:val="0"/>
                <w:sz w:val="24"/>
              </w:rPr>
              <w:t>下午开始搭建开发环境。按照指导书要求，本次实训的开发环境为Java17、Spring Boot、Vue、MySQL、AI视觉分析服务和Docker，开发工具使用IntelliJ IDEA、VS Code、Navicat和Postman</w:t>
            </w:r>
            <w:r>
              <w:rPr>
                <w:rFonts w:hint="eastAsia"/>
                <w:b w:val="0"/>
                <w:sz w:val="24"/>
                <w:lang w:eastAsia="zh-CN"/>
              </w:rPr>
              <w:t>。</w:t>
            </w:r>
          </w:p>
          <w:p w14:paraId="076ED935">
            <w:pPr>
              <w:spacing w:before="0" w:after="80" w:line="360" w:lineRule="auto"/>
              <w:ind w:firstLine="480"/>
            </w:pPr>
            <w:r>
              <w:rPr>
                <w:rFonts w:ascii="Times New Roman" w:hAnsi="Times New Roman" w:eastAsia="宋体"/>
                <w:b w:val="0"/>
                <w:sz w:val="24"/>
              </w:rPr>
              <w:t>环境搭建过程中我完成了以下几项工作：第一，确认本机JDK版本为Java17，并通过 mvn -v 验证Maven可用；第二，安装并启动MySQL 8.0，使用Navicat建立连接；第三，执行仓库 doc 目录下的 mysql8-security-monitor.sql 初始化脚本，创建 security_monitor 数据库以及 device、alarm 两张基础表，并导入设备初始数据；第四，在 src/main/resources/application.yml 中核对数据库连接参数，该配置支持通过环境变量 DB_HOST、DB_PORT、DB_NAME、DB_USERNAME、DB_PASSWORD 覆盖，便于在不同机器间迁移；第五，使用Maven拉取依赖并启动Spring Boot应用，后端服务监听 423 端口（可通过 SERVER_PORT 覆盖）。</w:t>
            </w:r>
          </w:p>
          <w:p w14:paraId="787C76DE">
            <w:pPr>
              <w:spacing w:before="0" w:after="80" w:line="360" w:lineRule="auto"/>
              <w:ind w:firstLine="480"/>
            </w:pPr>
            <w:r>
              <w:rPr>
                <w:rFonts w:ascii="Times New Roman" w:hAnsi="Times New Roman" w:eastAsia="宋体"/>
                <w:b w:val="0"/>
                <w:sz w:val="24"/>
              </w:rPr>
              <w:t>启动成功后，在浏览器访问 http://localhost:423/ 即可打开前端管理页面；访问 http://localhost:423/swagger-ui/index.html 可以看到由 springdoc-openapi 自动生成的接口文档。这一步让我体会到，规范的接口文档对前后端协作的重要性——前端同学不需要翻代码，只要看Swagger页面就知道有哪些接口、参数是什么。</w:t>
            </w:r>
          </w:p>
          <w:p w14:paraId="43EBDA7E">
            <w:pPr>
              <w:spacing w:before="0" w:after="80" w:line="360" w:lineRule="auto"/>
              <w:ind w:firstLine="480"/>
            </w:pPr>
            <w:r>
              <w:rPr>
                <w:rFonts w:ascii="Times New Roman" w:hAnsi="Times New Roman" w:eastAsia="宋体"/>
                <w:b w:val="0"/>
                <w:sz w:val="24"/>
              </w:rPr>
              <w:t>搭建过程中也遇到了问题：Maven首次拉取依赖速度很慢，部分包下载超时。我通过仓库 config 目录下的 maven-settings-macos.xml 配置了国内镜像源后解决。这个小插曲让我认识到，企业开发中构建工具的仓库配置本身就是一项需要维护的工程资产。</w:t>
            </w:r>
          </w:p>
          <w:p w14:paraId="29331CEB">
            <w:pPr>
              <w:spacing w:before="0" w:after="80" w:line="336" w:lineRule="auto"/>
            </w:pPr>
            <w:r>
              <w:rPr>
                <w:rFonts w:ascii="Times New Roman" w:hAnsi="Times New Roman" w:eastAsia="宋体"/>
                <w:b/>
                <w:sz w:val="24"/>
              </w:rPr>
              <w:t>三、Spring Boot项目结构与数据库设计</w:t>
            </w:r>
          </w:p>
          <w:p w14:paraId="6292540F">
            <w:pPr>
              <w:spacing w:before="0" w:after="80" w:line="360" w:lineRule="auto"/>
              <w:ind w:firstLine="480"/>
            </w:pPr>
            <w:r>
              <w:rPr>
                <w:rFonts w:ascii="Times New Roman" w:hAnsi="Times New Roman" w:eastAsia="宋体"/>
                <w:b w:val="0"/>
                <w:sz w:val="24"/>
              </w:rPr>
              <w:t>环境跑通之后，我阅读了后端代码，梳理项目结构。本项目是Spring Boot单体架构，只有一个Maven模块，Java代码位于 src/main/java/top/rayawa/monitor/ 包下，按职责划分为 controller、service、mapper、model、dto、websocket 六个子包。这种分层方式与我此前在教材上学到的MVC分层思想一致，但落到真实代码里，每一层的边界比我想象的更清晰：controller只做参数接收与结果封装，service承载业务规则，mapper只负责数据访问，dto用于跨层数据传输。</w:t>
            </w:r>
          </w:p>
          <w:p w14:paraId="247662CB">
            <w:pPr>
              <w:spacing w:before="0" w:after="80" w:line="360" w:lineRule="auto"/>
              <w:ind w:firstLine="480"/>
            </w:pPr>
            <w:r>
              <w:rPr>
                <w:rFonts w:ascii="Times New Roman" w:hAnsi="Times New Roman" w:eastAsia="宋体"/>
                <w:b w:val="0"/>
                <w:sz w:val="24"/>
              </w:rPr>
              <w:t>主要技术依赖包括：Spring Boot 3.3.4、MyBatis-Plus 3.5.7（ORM框架）、spring-boot-starter-websocket（实时通信）、springdoc-openapi 2.1.0（接口文档）、mysql-connector-java 8.0.33（数据库驱动）以及Lombok（简化实体类样板代码）。</w:t>
            </w:r>
          </w:p>
          <w:p w14:paraId="4427F60F">
            <w:pPr>
              <w:spacing w:before="0" w:after="80" w:line="360" w:lineRule="auto"/>
              <w:ind w:firstLine="480"/>
            </w:pPr>
            <w:r>
              <w:rPr>
                <w:rFonts w:ascii="Times New Roman" w:hAnsi="Times New Roman" w:eastAsia="宋体"/>
                <w:b w:val="0"/>
                <w:sz w:val="24"/>
              </w:rPr>
              <w:t>数据库设计部分，security_monitor 库共两张核心表。device 表用于设备台账管理，字段包括 id（主键，BIGINT自增）、code（设备编码，唯一约束，形如 CAM-001）、name（设备名称）、type（设备类型，取值为摄像头／门禁／烟感）、area（所属区域）、status（在线状态，取值为在线／离线）。alarm 表用于告警数据管理，字段包括 id（主键）、type（告警类型）、area（发生区域）、level（告警等级，高／中／低）、status（处置状态，待处置／处置中／已关闭）、source（告警来源，固定为「AI视觉分析」）、detail（识别结果详情，VARCHAR(500)）、event_time（事件时间，DATETIME(6)）。</w:t>
            </w:r>
          </w:p>
          <w:p w14:paraId="35467C5F">
            <w:pPr>
              <w:spacing w:before="0" w:after="80" w:line="360" w:lineRule="auto"/>
              <w:ind w:firstLine="480"/>
            </w:pPr>
            <w:r>
              <w:rPr>
                <w:rFonts w:ascii="Times New Roman" w:hAnsi="Times New Roman" w:eastAsia="宋体"/>
                <w:b w:val="0"/>
                <w:sz w:val="24"/>
              </w:rPr>
              <w:t>值得记录的一个设计观察是：device 表与 alarm 表之间并没有建立数据库外键，二者是通过 area 区域字段和设备编码在业务层做逻辑关联的。起初我以为这是设计疏漏，与老师交流后理解到，在实际安防系统中告警可能来自尚未登记的设备、或者来自纯AI分析的临时画面，强制外键会限制这种灵活性。这让我意识到数据库设计不是「越规范越好」，而要在完整性约束和业务弹性之间做权衡。</w:t>
            </w:r>
          </w:p>
          <w:p w14:paraId="371E711B">
            <w:pPr>
              <w:spacing w:before="0" w:after="80" w:line="336" w:lineRule="auto"/>
            </w:pPr>
            <w:r>
              <w:rPr>
                <w:rFonts w:ascii="Times New Roman" w:hAnsi="Times New Roman" w:eastAsia="宋体"/>
                <w:b/>
                <w:sz w:val="24"/>
              </w:rPr>
              <w:t>四、Vue前端项目与基础页面搭建</w:t>
            </w:r>
          </w:p>
          <w:p w14:paraId="26D902B1">
            <w:pPr>
              <w:spacing w:before="0" w:after="80" w:line="360" w:lineRule="auto"/>
              <w:ind w:firstLine="480"/>
            </w:pPr>
            <w:r>
              <w:rPr>
                <w:rFonts w:ascii="Times New Roman" w:hAnsi="Times New Roman" w:eastAsia="宋体"/>
                <w:b w:val="0"/>
                <w:sz w:val="24"/>
              </w:rPr>
              <w:t>最后一个课时用于前端。本项目的前端采用Vue 3，但没有使用Node.js工程化构建，而是通过CDN全局构建版 vue.global.prod.js 直接在浏览器中运行，页面文件放在 src/main/resources/static/ 目录下，由Spring Boot作为静态资源托管。目录中包含 index.html（页面骨架）、js/app.js（Vue应用逻辑）、css/app.css（样式）和 js/vue.global.prod.js（Vue运行时）。</w:t>
            </w:r>
          </w:p>
          <w:p w14:paraId="1ED11427">
            <w:pPr>
              <w:spacing w:before="0" w:after="80" w:line="360" w:lineRule="auto"/>
              <w:ind w:firstLine="480"/>
            </w:pPr>
            <w:r>
              <w:rPr>
                <w:rFonts w:ascii="Times New Roman" w:hAnsi="Times New Roman" w:eastAsia="宋体"/>
                <w:b w:val="0"/>
                <w:sz w:val="24"/>
              </w:rPr>
              <w:t>这种「无构建」方案的优点是省去了 npm install、打包、部署静态服务器等一系列环节，非常适合实训和轻量级内部系统；代价是无法使用单文件组件（.vue）、Tree Shaking 和模块化打包，页面逻辑集中在一个 app.js 中，规模变大后可维护性会下降。我在阅读代码时注意到，app.js 通过 Vue.createApp 创建应用实例，用 v-show 在五个视图之间切换，并用 fetch 调用后端 /api/* 接口获取数据。</w:t>
            </w:r>
          </w:p>
          <w:p w14:paraId="08D05F70">
            <w:pPr>
              <w:spacing w:before="0" w:after="80" w:line="360" w:lineRule="auto"/>
              <w:ind w:firstLine="480"/>
            </w:pPr>
            <w:r>
              <w:rPr>
                <w:rFonts w:ascii="Times New Roman" w:hAnsi="Times New Roman" w:eastAsia="宋体"/>
                <w:b w:val="0"/>
                <w:sz w:val="24"/>
              </w:rPr>
              <w:t>今天最大的收获是把「环境—后端—数据库—前端」四件事串起来跑通了。以前写课程作业，各部分往往是孤立的，而今天第一次体会到，一个真实项目能启动起来，背后是配置文件、端口、数据库连接、跨域、依赖版本等一系列细节的正确对齐。任何一环出错，表现都是「页面打不开」，但根因可能完全不同，这要求我养成看日志、分层排查的习惯。</w:t>
            </w:r>
          </w:p>
        </w:tc>
      </w:tr>
    </w:tbl>
    <w:p w14:paraId="094A7706">
      <w:pPr>
        <w:spacing w:after="0"/>
      </w:pPr>
      <w:r>
        <w:br w:type="page"/>
      </w:r>
    </w:p>
    <w:tbl>
      <w:tblPr>
        <w:tblStyle w:val="32"/>
        <w:tblW w:w="0" w:type="auto"/>
        <w:jc w:val="center"/>
        <w:tblLayout w:type="fixed"/>
        <w:tblCellMar>
          <w:top w:w="0" w:type="dxa"/>
          <w:left w:w="108" w:type="dxa"/>
          <w:bottom w:w="0" w:type="dxa"/>
          <w:right w:w="108" w:type="dxa"/>
        </w:tblCellMar>
      </w:tblPr>
      <w:tblGrid>
        <w:gridCol w:w="2211"/>
        <w:gridCol w:w="2211"/>
        <w:gridCol w:w="2211"/>
        <w:gridCol w:w="2211"/>
      </w:tblGrid>
      <w:tr w14:paraId="01BB7ED4">
        <w:trPr>
          <w:trHeight w:val="600" w:hRule="atLeast"/>
          <w:jc w:val="center"/>
        </w:trPr>
        <w:tc>
          <w:tcPr>
            <w:tcW w:w="6813" w:type="dxa"/>
            <w:gridSpan w:val="4"/>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04914519">
            <w:pPr>
              <w:spacing w:before="0" w:after="0"/>
              <w:jc w:val="center"/>
            </w:pPr>
            <w:r>
              <w:rPr>
                <w:rFonts w:ascii="Times New Roman" w:hAnsi="Times New Roman" w:eastAsia="宋体"/>
                <w:b/>
                <w:sz w:val="30"/>
              </w:rPr>
              <w:t>《认知实习》实习报告</w:t>
            </w:r>
          </w:p>
        </w:tc>
      </w:tr>
      <w:tr w14:paraId="1417D589">
        <w:trPr>
          <w:trHeight w:val="540" w:hRule="atLeast"/>
          <w:jc w:val="center"/>
        </w:trPr>
        <w:tc>
          <w:tcPr>
            <w:tcW w:w="945"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53B01D17">
            <w:pPr>
              <w:spacing w:before="0" w:after="0"/>
              <w:jc w:val="center"/>
            </w:pPr>
            <w:r>
              <w:rPr>
                <w:rFonts w:ascii="Times New Roman" w:hAnsi="Times New Roman" w:eastAsia="宋体"/>
                <w:b/>
                <w:sz w:val="24"/>
              </w:rPr>
              <w:t>活动安排</w:t>
            </w:r>
          </w:p>
        </w:tc>
        <w:tc>
          <w:tcPr>
            <w:tcW w:w="2694"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6ECF2F34">
            <w:pPr>
              <w:spacing w:before="0" w:after="0"/>
              <w:jc w:val="center"/>
            </w:pPr>
            <w:r>
              <w:rPr>
                <w:rFonts w:ascii="Times New Roman" w:hAnsi="Times New Roman" w:eastAsia="宋体"/>
                <w:b/>
                <w:sz w:val="24"/>
              </w:rPr>
              <w:t>实习日记</w:t>
            </w:r>
          </w:p>
        </w:tc>
        <w:tc>
          <w:tcPr>
            <w:tcW w:w="936"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03E10A8A">
            <w:pPr>
              <w:spacing w:before="0" w:after="0"/>
              <w:jc w:val="center"/>
            </w:pPr>
            <w:r>
              <w:rPr>
                <w:rFonts w:ascii="Times New Roman" w:hAnsi="Times New Roman" w:eastAsia="宋体"/>
                <w:b/>
                <w:sz w:val="24"/>
              </w:rPr>
              <w:t>任务序号</w:t>
            </w:r>
          </w:p>
        </w:tc>
        <w:tc>
          <w:tcPr>
            <w:tcW w:w="2238"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2D545D40">
            <w:pPr>
              <w:spacing w:before="0" w:after="0"/>
              <w:jc w:val="center"/>
            </w:pPr>
            <w:r>
              <w:rPr>
                <w:rFonts w:ascii="Times New Roman" w:hAnsi="Times New Roman" w:eastAsia="宋体"/>
                <w:b/>
                <w:sz w:val="24"/>
              </w:rPr>
              <w:t>2</w:t>
            </w:r>
          </w:p>
        </w:tc>
      </w:tr>
      <w:tr w14:paraId="1C9F8CAB">
        <w:trPr>
          <w:trHeight w:val="520" w:hRule="atLeast"/>
          <w:jc w:val="center"/>
        </w:trPr>
        <w:tc>
          <w:tcPr>
            <w:tcW w:w="945"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5E27FFB0">
            <w:pPr>
              <w:spacing w:before="0" w:after="0"/>
              <w:jc w:val="center"/>
            </w:pPr>
            <w:r>
              <w:rPr>
                <w:rFonts w:ascii="Times New Roman" w:hAnsi="Times New Roman" w:eastAsia="宋体"/>
                <w:b/>
                <w:sz w:val="24"/>
              </w:rPr>
              <w:t>实习日期</w:t>
            </w:r>
          </w:p>
        </w:tc>
        <w:tc>
          <w:tcPr>
            <w:tcW w:w="2694"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27A6DB55">
            <w:pPr>
              <w:spacing w:before="0" w:after="0"/>
              <w:jc w:val="center"/>
            </w:pPr>
            <w:r>
              <w:rPr>
                <w:rFonts w:ascii="Times New Roman" w:hAnsi="Times New Roman" w:eastAsia="宋体"/>
                <w:b/>
                <w:sz w:val="24"/>
              </w:rPr>
              <w:t>20260908</w:t>
            </w:r>
          </w:p>
        </w:tc>
        <w:tc>
          <w:tcPr>
            <w:tcW w:w="936"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3D348919">
            <w:pPr>
              <w:spacing w:before="0" w:after="0"/>
              <w:jc w:val="center"/>
            </w:pPr>
            <w:r>
              <w:rPr>
                <w:rFonts w:ascii="Times New Roman" w:hAnsi="Times New Roman" w:eastAsia="宋体"/>
                <w:b/>
                <w:sz w:val="24"/>
              </w:rPr>
              <w:t>实习人</w:t>
            </w:r>
          </w:p>
        </w:tc>
        <w:tc>
          <w:tcPr>
            <w:tcW w:w="2238"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4ED6085C">
            <w:pPr>
              <w:spacing w:before="0" w:after="0"/>
              <w:jc w:val="center"/>
            </w:pPr>
            <w:r>
              <w:rPr>
                <w:rFonts w:ascii="Times New Roman" w:hAnsi="Times New Roman" w:eastAsia="宋体"/>
                <w:b/>
                <w:sz w:val="24"/>
              </w:rPr>
              <w:t>陈梓睿</w:t>
            </w:r>
          </w:p>
        </w:tc>
      </w:tr>
      <w:tr w14:paraId="7F547D80">
        <w:trPr>
          <w:jc w:val="center"/>
        </w:trPr>
        <w:tc>
          <w:tcPr>
            <w:tcW w:w="6813" w:type="dxa"/>
            <w:gridSpan w:val="4"/>
            <w:tcBorders>
              <w:top w:val="single" w:color="BFBFBF" w:sz="6" w:space="0"/>
              <w:left w:val="single" w:color="BFBFBF" w:sz="6" w:space="0"/>
              <w:bottom w:val="single" w:color="BFBFBF" w:sz="6" w:space="0"/>
              <w:right w:val="single" w:color="BFBFBF" w:sz="6" w:space="0"/>
            </w:tcBorders>
            <w:tcMar>
              <w:top w:w="100" w:type="dxa"/>
              <w:left w:w="140" w:type="dxa"/>
              <w:bottom w:w="100" w:type="dxa"/>
              <w:right w:w="140" w:type="dxa"/>
            </w:tcMar>
          </w:tcPr>
          <w:p w14:paraId="1AC0E1DA">
            <w:pPr>
              <w:spacing w:before="0" w:after="80" w:line="336" w:lineRule="auto"/>
            </w:pPr>
            <w:r>
              <w:rPr>
                <w:rFonts w:ascii="Times New Roman" w:hAnsi="Times New Roman" w:eastAsia="宋体"/>
                <w:b/>
                <w:sz w:val="24"/>
              </w:rPr>
              <w:t>一、人工智能与视频智能分析基础</w:t>
            </w:r>
          </w:p>
          <w:p w14:paraId="6706A360">
            <w:pPr>
              <w:spacing w:before="0" w:after="80" w:line="360" w:lineRule="auto"/>
              <w:ind w:firstLine="480"/>
            </w:pPr>
            <w:r>
              <w:rPr>
                <w:rFonts w:ascii="Times New Roman" w:hAnsi="Times New Roman" w:eastAsia="宋体"/>
                <w:b w:val="0"/>
                <w:sz w:val="24"/>
              </w:rPr>
              <w:t>第二天的主题转向人工智能。上午老师先讲授了AI模型推理、视频分析和安防告警的基本概念，帮助我在动手之前建立起必要的心智模型。我理解到，目标检测任务的核心是：给定一张图像，模型输出图中每个目标的类别、置信度和边界框（bounding box）。而在安防场景中，视频分析本质上是对视频流按帧抽取图片，再对每帧做目标检测，最后把检测结果按时间和空间聚合，判断是否构成「人员闯入」「人员聚集」「烟火异常」这类业务事件。</w:t>
            </w:r>
          </w:p>
          <w:p w14:paraId="5D9EC092">
            <w:pPr>
              <w:spacing w:before="0" w:after="80" w:line="360" w:lineRule="auto"/>
              <w:ind w:firstLine="480"/>
            </w:pPr>
            <w:r>
              <w:rPr>
                <w:rFonts w:ascii="Times New Roman" w:hAnsi="Times New Roman" w:eastAsia="宋体"/>
                <w:b w:val="0"/>
                <w:sz w:val="24"/>
              </w:rPr>
              <w:t>老师特别强调了「检测结果」与「业务事件」之间的鸿沟：模型只会告诉你「画面里有3个人、置信度0.87」，它并不知道这3个人是正常通行还是非法聚集。把前者翻译成后者，需要工程师编写业务规则。这一点在下午的代码中得到了完全印证。</w:t>
            </w:r>
          </w:p>
          <w:p w14:paraId="064D0681">
            <w:pPr>
              <w:spacing w:before="0" w:after="80" w:line="336" w:lineRule="auto"/>
            </w:pPr>
            <w:r>
              <w:rPr>
                <w:rFonts w:ascii="Times New Roman" w:hAnsi="Times New Roman" w:eastAsia="宋体"/>
                <w:b/>
                <w:sz w:val="24"/>
              </w:rPr>
              <w:t>二、AI视觉分析服务部署</w:t>
            </w:r>
          </w:p>
          <w:p w14:paraId="61CF79AE">
            <w:pPr>
              <w:spacing w:before="0" w:after="80" w:line="360" w:lineRule="auto"/>
              <w:ind w:firstLine="480"/>
            </w:pPr>
            <w:r>
              <w:rPr>
                <w:rFonts w:ascii="Times New Roman" w:hAnsi="Times New Roman" w:eastAsia="宋体"/>
                <w:b w:val="0"/>
                <w:sz w:val="24"/>
              </w:rPr>
              <w:t>本项目的AI能力由独立的Python服务承担，代码位于仓库 ai-service 目录，入口文件为 server.py。该服务基于 FastAPI 框架构建，使用 Uvicorn 作为ASGI服务器，默认监听 8000 端口，与Java后端（423端口）进程隔离、通过HTTP通信。</w:t>
            </w:r>
          </w:p>
          <w:p w14:paraId="38BDB0A2">
            <w:pPr>
              <w:spacing w:before="0" w:after="80" w:line="360" w:lineRule="auto"/>
              <w:ind w:firstLine="480"/>
            </w:pPr>
            <w:r>
              <w:rPr>
                <w:rFonts w:ascii="Times New Roman" w:hAnsi="Times New Roman" w:eastAsia="宋体"/>
                <w:b w:val="0"/>
                <w:sz w:val="24"/>
              </w:rPr>
              <w:t>模型加载方面，server.py 使用 torch.hub.load 从本地加载YOLOv5模型，并采用了双模型策略：一个是 yolov5s-coco.pt，在COCO数据集上预训练，可识别80类常见目标（人、车、动物等）；另一个是 yolov5s-dfire.pt，这是专门针对火焰与烟雾训练的模型。两个模型的权重文件都存放在仓库 doc 目录下，yolov5 源码包同样在该目录中提供。推理时两张图分别送入两个模型，再把结果合并到同一个 objects 列表中，每个元素包含 class（类别）、conf（置信度）、model（来源模型）和 bbox（边界框）四个字段。</w:t>
            </w:r>
          </w:p>
          <w:p w14:paraId="78D3CE67">
            <w:pPr>
              <w:spacing w:before="0" w:after="80" w:line="360" w:lineRule="auto"/>
              <w:ind w:firstLine="480"/>
            </w:pPr>
            <w:r>
              <w:rPr>
                <w:rFonts w:ascii="Times New Roman" w:hAnsi="Times New Roman" w:eastAsia="宋体"/>
                <w:b w:val="0"/>
                <w:sz w:val="24"/>
              </w:rPr>
              <w:t>AI服务对外暴露四个接口：GET /health 用于健康检查并返回模型加载状态；GET /detect?url=... 通过图片URL做检测；POST /detect 接收JSON请求体 {url, confidence} 做检测；POST /detect/upload 支持直接上传文件做检测。部署时我先安装了Python依赖并启动服务，再用浏览器访问 http://127.0.0.1:8000/health 确认两个模型都加载成功，然后用一张含火焰的测试图片调用 /detect 验证推理结果正确。</w:t>
            </w:r>
          </w:p>
          <w:p w14:paraId="20707E78">
            <w:pPr>
              <w:spacing w:before="0" w:after="80" w:line="360" w:lineRule="auto"/>
              <w:ind w:firstLine="480"/>
            </w:pPr>
            <w:r>
              <w:rPr>
                <w:rFonts w:ascii="Times New Roman" w:hAnsi="Times New Roman" w:eastAsia="宋体"/>
                <w:b w:val="0"/>
                <w:sz w:val="24"/>
              </w:rPr>
              <w:t>部署过程中遇到的主要问题是Python依赖体积较大，torch安装耗时明显；另外首次调用推理接口时响应较慢，原因是模型在服务启动后才完成加载和预热。这让我理解了为什么生产环境的AI服务通常要在启动阶段就完成模型预热，而不是等第一个请求进来才加载。</w:t>
            </w:r>
          </w:p>
          <w:p w14:paraId="6048E31C">
            <w:pPr>
              <w:spacing w:before="0" w:after="80" w:line="336" w:lineRule="auto"/>
            </w:pPr>
            <w:r>
              <w:rPr>
                <w:rFonts w:ascii="Times New Roman" w:hAnsi="Times New Roman" w:eastAsia="宋体"/>
                <w:b/>
                <w:sz w:val="24"/>
              </w:rPr>
              <w:t>三、AI识别结果与告警事件接入</w:t>
            </w:r>
          </w:p>
          <w:p w14:paraId="619639CA">
            <w:pPr>
              <w:spacing w:before="0" w:after="80" w:line="360" w:lineRule="auto"/>
              <w:ind w:firstLine="480"/>
            </w:pPr>
            <w:r>
              <w:rPr>
                <w:rFonts w:ascii="Times New Roman" w:hAnsi="Times New Roman" w:eastAsia="宋体"/>
                <w:b w:val="0"/>
                <w:sz w:val="24"/>
              </w:rPr>
              <w:t>这是今天技术含量最高的部分，也是打通整条业务链路的关键。后端通过 AiVisionService 类（AiVisionService.java:38 的 analyze() 方法）使用 Spring 6 的 RestClient 以 POST 方式调用 http://127.0.0.1:8000/detect，AI服务地址由配置项 ai.service-url 控制，默认值为 http://127.0.0.1:8000，可通过环境变量 AI_SERVICE_URL 覆盖。返回的JSON被反序列化为 AiDetectionResponse 对象。</w:t>
            </w:r>
          </w:p>
          <w:p w14:paraId="6FFE7075">
            <w:pPr>
              <w:spacing w:before="0" w:after="80" w:line="360" w:lineRule="auto"/>
              <w:ind w:firstLine="480"/>
            </w:pPr>
            <w:r>
              <w:rPr>
                <w:rFonts w:ascii="Times New Roman" w:hAnsi="Times New Roman" w:eastAsia="宋体"/>
                <w:b w:val="0"/>
                <w:sz w:val="24"/>
              </w:rPr>
              <w:t>拿到检测结果后，业务层由 AlarmService.createFromDetections()（AlarmService.java:62）接管，其核心是调用 AlarmRuleMapper.map()（AlarmRuleMapper.java:27）把识别结果映射为告警。规则设计如下：识别到 fire、smoke、flame 类别时生成「烟火异常」告警，等级为高；识别到 person 时按数量区分——人数大于等于3人生成「人员聚集」告警、等级为中，少于3人生成「人员闯入」告警、等级为高；识别到 vehicle 生成「车辆异常」告警、等级为中；识别到 animal 生成「动物进入」告警、等级为中；其余类别统一归为「物品异常」，等级为低。</w:t>
            </w:r>
          </w:p>
          <w:p w14:paraId="35874E1F">
            <w:pPr>
              <w:spacing w:before="0" w:after="80" w:line="360" w:lineRule="auto"/>
              <w:ind w:firstLine="480"/>
            </w:pPr>
            <w:r>
              <w:rPr>
                <w:rFonts w:ascii="Times New Roman" w:hAnsi="Times New Roman" w:eastAsia="宋体"/>
                <w:b w:val="0"/>
                <w:sz w:val="24"/>
              </w:rPr>
              <w:t>这套规则让我对上午老师讲的「鸿沟」有了具体认识。特别是「person少于3人算人员闯入、3人及以上算人员聚集」这条，阈值3是一个典型的业务参数：它既不是模型给出的，也没有唯一正确答案，而是由安防场景的风险偏好决定的。如果是重要机房，阈值可能要设成1；如果是广场，可能要设成10。工程上把这类参数抽成可配置的规则映射器，而不是硬编码在业务流程里，正是为了适应这种差异。</w:t>
            </w:r>
          </w:p>
          <w:p w14:paraId="214AB8FE">
            <w:pPr>
              <w:spacing w:before="0" w:after="80" w:line="360" w:lineRule="auto"/>
              <w:ind w:firstLine="480"/>
            </w:pPr>
            <w:r>
              <w:rPr>
                <w:rFonts w:ascii="Times New Roman" w:hAnsi="Times New Roman" w:eastAsia="宋体"/>
                <w:b w:val="0"/>
                <w:sz w:val="24"/>
              </w:rPr>
              <w:t>规则映射完成后，AlarmMapper.insert() 把告警写入 MySQL 的 alarm 表（AlarmService.java:70）。此外后端还提供了 POST /api/ai/analyze 接口（ApiController.java:106），接收图片URL、调用AI服务并生成告警；以及 POST /api/ai/events 接口（ApiController.java:111），可直接提交模拟检测结果、跳过Python服务生成告警。第二个接口在AI服务不可用时非常有用，保证了前端功能演示不被单点故障阻塞——这是一种朴素但有效的解耦设计。</w:t>
            </w:r>
          </w:p>
          <w:p w14:paraId="3779F535">
            <w:pPr>
              <w:spacing w:before="0" w:after="80" w:line="336" w:lineRule="auto"/>
            </w:pPr>
            <w:r>
              <w:rPr>
                <w:rFonts w:ascii="Times New Roman" w:hAnsi="Times New Roman" w:eastAsia="宋体"/>
                <w:b/>
                <w:sz w:val="24"/>
              </w:rPr>
              <w:t>四、网络模型训练</w:t>
            </w:r>
          </w:p>
          <w:p w14:paraId="0CCBB530">
            <w:pPr>
              <w:spacing w:before="0" w:after="80" w:line="360" w:lineRule="auto"/>
              <w:ind w:firstLine="480"/>
            </w:pPr>
            <w:r>
              <w:rPr>
                <w:rFonts w:ascii="Times New Roman" w:hAnsi="Times New Roman" w:eastAsia="宋体"/>
                <w:b w:val="0"/>
                <w:sz w:val="24"/>
              </w:rPr>
              <w:t>下午最后一个课时进行网络模型训练。仓库 ai-service 目录下提供了 train.py 训练脚本和 firesec.yaml 数据集配置文件，用于在烟火检测数据集上训练YOLOv5模型，产出可用于推理的权重文件。我阅读了 firesec.yaml 的内容，理解了YOLOv5训练配置的基本结构：需要指定训练集、验证集、测试集的路径，以及类别数量和类别名称列表。</w:t>
            </w:r>
          </w:p>
          <w:p w14:paraId="33B891D3">
            <w:pPr>
              <w:spacing w:before="0" w:after="80" w:line="360" w:lineRule="auto"/>
              <w:ind w:firstLine="480"/>
            </w:pPr>
            <w:r>
              <w:rPr>
                <w:rFonts w:ascii="Times New Roman" w:hAnsi="Times New Roman" w:eastAsia="宋体"/>
                <w:b w:val="0"/>
                <w:sz w:val="24"/>
              </w:rPr>
              <w:t>指导书中提到「掌握以企业服务器进行网络模型训练的方法」，老师说明了在实际工作中，模型训练通常不会在开发机上完成，而是提交到配备GPU的企业服务器上执行，原因是训练对算力和显存的要求远高于推理。训练产出的权重文件经过验证后，再替换到推理服务中，形成「数据—训练—评估—部署—反馈」的闭环。</w:t>
            </w:r>
          </w:p>
          <w:p w14:paraId="21C957D3">
            <w:pPr>
              <w:spacing w:before="0" w:after="80" w:line="360" w:lineRule="auto"/>
              <w:ind w:firstLine="480"/>
            </w:pPr>
            <w:r>
              <w:rPr>
                <w:rFonts w:ascii="Times New Roman" w:hAnsi="Times New Roman" w:eastAsia="宋体"/>
                <w:b w:val="0"/>
                <w:sz w:val="24"/>
              </w:rPr>
              <w:t>今天我对AI工程化有了全新的认识。此前我以为AI项目的难点在模型本身，但通过亲手部署 ai-service 并阅读 AlarmRuleMapper 的代码，我发现真正花费工程量的是模型之外的部分：服务的启动与预热、接口的容错设计、检测结果到业务事件的规则映射、以及推理服务不可用时的降级方案。模型只是这条链路中的一个环节，而把它可靠地嵌入业务系统才是软件工程的本职工作。</w:t>
            </w:r>
          </w:p>
        </w:tc>
      </w:tr>
    </w:tbl>
    <w:p w14:paraId="34005490">
      <w:pPr>
        <w:spacing w:after="0"/>
      </w:pPr>
      <w:r>
        <w:br w:type="page"/>
      </w:r>
    </w:p>
    <w:tbl>
      <w:tblPr>
        <w:tblStyle w:val="32"/>
        <w:tblW w:w="0" w:type="auto"/>
        <w:jc w:val="center"/>
        <w:tblLayout w:type="fixed"/>
        <w:tblCellMar>
          <w:top w:w="0" w:type="dxa"/>
          <w:left w:w="108" w:type="dxa"/>
          <w:bottom w:w="0" w:type="dxa"/>
          <w:right w:w="108" w:type="dxa"/>
        </w:tblCellMar>
      </w:tblPr>
      <w:tblGrid>
        <w:gridCol w:w="2211"/>
        <w:gridCol w:w="2211"/>
        <w:gridCol w:w="2211"/>
        <w:gridCol w:w="2211"/>
      </w:tblGrid>
      <w:tr w14:paraId="0AD5A02F">
        <w:trPr>
          <w:trHeight w:val="600" w:hRule="atLeast"/>
          <w:jc w:val="center"/>
        </w:trPr>
        <w:tc>
          <w:tcPr>
            <w:tcW w:w="6813" w:type="dxa"/>
            <w:gridSpan w:val="4"/>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3CAA4302">
            <w:pPr>
              <w:spacing w:before="0" w:after="0"/>
              <w:jc w:val="center"/>
            </w:pPr>
            <w:r>
              <w:rPr>
                <w:rFonts w:ascii="Times New Roman" w:hAnsi="Times New Roman" w:eastAsia="宋体"/>
                <w:b/>
                <w:sz w:val="30"/>
              </w:rPr>
              <w:t>《认知实习》实习报告</w:t>
            </w:r>
          </w:p>
        </w:tc>
      </w:tr>
      <w:tr w14:paraId="74DB2851">
        <w:trPr>
          <w:trHeight w:val="540" w:hRule="atLeast"/>
          <w:jc w:val="center"/>
        </w:trPr>
        <w:tc>
          <w:tcPr>
            <w:tcW w:w="945"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457DAD71">
            <w:pPr>
              <w:spacing w:before="0" w:after="0"/>
              <w:jc w:val="center"/>
            </w:pPr>
            <w:r>
              <w:rPr>
                <w:rFonts w:ascii="Times New Roman" w:hAnsi="Times New Roman" w:eastAsia="宋体"/>
                <w:b/>
                <w:sz w:val="24"/>
              </w:rPr>
              <w:t>活动安排</w:t>
            </w:r>
          </w:p>
        </w:tc>
        <w:tc>
          <w:tcPr>
            <w:tcW w:w="2694"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32CFA47C">
            <w:pPr>
              <w:spacing w:before="0" w:after="0"/>
              <w:jc w:val="center"/>
            </w:pPr>
            <w:r>
              <w:rPr>
                <w:rFonts w:ascii="Times New Roman" w:hAnsi="Times New Roman" w:eastAsia="宋体"/>
                <w:b/>
                <w:sz w:val="24"/>
              </w:rPr>
              <w:t>实习日记</w:t>
            </w:r>
          </w:p>
        </w:tc>
        <w:tc>
          <w:tcPr>
            <w:tcW w:w="936"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7FBBB9C3">
            <w:pPr>
              <w:spacing w:before="0" w:after="0"/>
              <w:jc w:val="center"/>
            </w:pPr>
            <w:r>
              <w:rPr>
                <w:rFonts w:ascii="Times New Roman" w:hAnsi="Times New Roman" w:eastAsia="宋体"/>
                <w:b/>
                <w:sz w:val="24"/>
              </w:rPr>
              <w:t>任务序号</w:t>
            </w:r>
          </w:p>
        </w:tc>
        <w:tc>
          <w:tcPr>
            <w:tcW w:w="2238"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3FA5C9BC">
            <w:pPr>
              <w:spacing w:before="0" w:after="0"/>
              <w:jc w:val="center"/>
            </w:pPr>
            <w:r>
              <w:rPr>
                <w:rFonts w:ascii="Times New Roman" w:hAnsi="Times New Roman" w:eastAsia="宋体"/>
                <w:b/>
                <w:sz w:val="24"/>
              </w:rPr>
              <w:t>3</w:t>
            </w:r>
          </w:p>
        </w:tc>
      </w:tr>
      <w:tr w14:paraId="6FD82E19">
        <w:trPr>
          <w:trHeight w:val="520" w:hRule="atLeast"/>
          <w:jc w:val="center"/>
        </w:trPr>
        <w:tc>
          <w:tcPr>
            <w:tcW w:w="945"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604D26F5">
            <w:pPr>
              <w:spacing w:before="0" w:after="0"/>
              <w:jc w:val="center"/>
            </w:pPr>
            <w:r>
              <w:rPr>
                <w:rFonts w:ascii="Times New Roman" w:hAnsi="Times New Roman" w:eastAsia="宋体"/>
                <w:b/>
                <w:sz w:val="24"/>
              </w:rPr>
              <w:t>实习日期</w:t>
            </w:r>
          </w:p>
        </w:tc>
        <w:tc>
          <w:tcPr>
            <w:tcW w:w="2694"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6093A198">
            <w:pPr>
              <w:spacing w:before="0" w:after="0"/>
              <w:jc w:val="center"/>
            </w:pPr>
            <w:r>
              <w:rPr>
                <w:rFonts w:ascii="Times New Roman" w:hAnsi="Times New Roman" w:eastAsia="宋体"/>
                <w:b/>
                <w:sz w:val="24"/>
              </w:rPr>
              <w:t>20260909</w:t>
            </w:r>
          </w:p>
        </w:tc>
        <w:tc>
          <w:tcPr>
            <w:tcW w:w="936"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2559DFD6">
            <w:pPr>
              <w:spacing w:before="0" w:after="0"/>
              <w:jc w:val="center"/>
            </w:pPr>
            <w:r>
              <w:rPr>
                <w:rFonts w:ascii="Times New Roman" w:hAnsi="Times New Roman" w:eastAsia="宋体"/>
                <w:b/>
                <w:sz w:val="24"/>
              </w:rPr>
              <w:t>实习人</w:t>
            </w:r>
          </w:p>
        </w:tc>
        <w:tc>
          <w:tcPr>
            <w:tcW w:w="2238"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25EC1452">
            <w:pPr>
              <w:spacing w:before="0" w:after="0"/>
              <w:jc w:val="center"/>
            </w:pPr>
            <w:r>
              <w:rPr>
                <w:rFonts w:ascii="Times New Roman" w:hAnsi="Times New Roman" w:eastAsia="宋体"/>
                <w:b/>
                <w:sz w:val="24"/>
              </w:rPr>
              <w:t>陈梓睿</w:t>
            </w:r>
          </w:p>
        </w:tc>
      </w:tr>
      <w:tr w14:paraId="27D5A4F6">
        <w:trPr>
          <w:jc w:val="center"/>
        </w:trPr>
        <w:tc>
          <w:tcPr>
            <w:tcW w:w="6813" w:type="dxa"/>
            <w:gridSpan w:val="4"/>
            <w:tcBorders>
              <w:top w:val="single" w:color="BFBFBF" w:sz="6" w:space="0"/>
              <w:left w:val="single" w:color="BFBFBF" w:sz="6" w:space="0"/>
              <w:bottom w:val="single" w:color="BFBFBF" w:sz="6" w:space="0"/>
              <w:right w:val="single" w:color="BFBFBF" w:sz="6" w:space="0"/>
            </w:tcBorders>
            <w:tcMar>
              <w:top w:w="100" w:type="dxa"/>
              <w:left w:w="140" w:type="dxa"/>
              <w:bottom w:w="100" w:type="dxa"/>
              <w:right w:w="140" w:type="dxa"/>
            </w:tcMar>
          </w:tcPr>
          <w:p w14:paraId="59A88E22">
            <w:pPr>
              <w:spacing w:before="0" w:after="80" w:line="336" w:lineRule="auto"/>
            </w:pPr>
            <w:r>
              <w:rPr>
                <w:rFonts w:ascii="Times New Roman" w:hAnsi="Times New Roman" w:eastAsia="宋体"/>
                <w:b/>
                <w:sz w:val="24"/>
              </w:rPr>
              <w:t>一、WebSocket实时告警推送</w:t>
            </w:r>
          </w:p>
          <w:p w14:paraId="6148120E">
            <w:pPr>
              <w:spacing w:before="0" w:after="80" w:line="360" w:lineRule="auto"/>
              <w:ind w:firstLine="480"/>
            </w:pPr>
            <w:r>
              <w:rPr>
                <w:rFonts w:ascii="Times New Roman" w:hAnsi="Times New Roman" w:eastAsia="宋体"/>
                <w:b w:val="0"/>
                <w:sz w:val="24"/>
              </w:rPr>
              <w:t>第三天的核心是实时通信。上午老师讲解了为什么安防平台不能只用HTTP轮询：告警是低频但高时效的事件，轮询间隔太长会漏掉及时性，间隔太短又会持续给服务器和数据库施加无谓压力。WebSocket 通过一次握手建立全双工长连接，服务端可以在事件发生时主动推送，是这类场景的合适选择。</w:t>
            </w:r>
          </w:p>
          <w:p w14:paraId="272946E9">
            <w:pPr>
              <w:spacing w:before="0" w:after="80" w:line="360" w:lineRule="auto"/>
              <w:ind w:firstLine="480"/>
            </w:pPr>
            <w:r>
              <w:rPr>
                <w:rFonts w:ascii="Times New Roman" w:hAnsi="Times New Roman" w:eastAsia="宋体"/>
                <w:b w:val="0"/>
                <w:sz w:val="24"/>
              </w:rPr>
              <w:t>本项目的WebSocket实现在后端 websocket 子包中。WebSocketConfig 类（WebSocketConfig.java:20）注册了端点 /ws/alerts，消息处理器为 AlertWebSocketHandler，它维护所有在线的 WebSocketSession，并在 broadcast() 方法（AlertWebSocketHandler.java:47-53）中把消息以 TextMessage 形式发送给全部连接。消息体是JSON格式，形如 {"event":"new-alarm","sentAt":...,"alarm":{...}}，其中 event 字段区分事件类型，除了新告警外还有告警状态变更事件。</w:t>
            </w:r>
          </w:p>
          <w:p w14:paraId="548B39C2">
            <w:pPr>
              <w:spacing w:before="0" w:after="80" w:line="360" w:lineRule="auto"/>
              <w:ind w:firstLine="480"/>
            </w:pPr>
            <w:r>
              <w:rPr>
                <w:rFonts w:ascii="Times New Roman" w:hAnsi="Times New Roman" w:eastAsia="宋体"/>
                <w:b w:val="0"/>
                <w:sz w:val="24"/>
              </w:rPr>
              <w:t>让我印象最深的是一个事务时序细节：AlarmService 并不是在告警插入数据库后立刻推送WebSocket，而是注册了 TransactionSynchronization 回调，在事务提交之后（afterCommit，AlarmService.java:81-86）才触发 broadcast()。老师解释了原因：如果在事务提交前推送，前端收到通知去查询时可能读不到这条数据，出现「提示有新告警但列表里没有」的不一致现象；而如果事务最终回滚，更会推送出一条根本不存在的告警。把推送挂在 afterCommit 上，保证了「通知」与「数据可见性」的严格一致。这是我今天学到的最有价值的一个工程细节。</w:t>
            </w:r>
          </w:p>
          <w:p w14:paraId="264AB93A">
            <w:pPr>
              <w:spacing w:before="0" w:after="80" w:line="360" w:lineRule="auto"/>
              <w:ind w:firstLine="480"/>
            </w:pPr>
            <w:r>
              <w:rPr>
                <w:rFonts w:ascii="Times New Roman" w:hAnsi="Times New Roman" w:eastAsia="宋体"/>
                <w:b w:val="0"/>
                <w:sz w:val="24"/>
              </w:rPr>
              <w:t>前端订阅逻辑在 app.js 的 connectSocket() 函数中（app.js:105-125），连接地址为 ws://{host}/ws/alerts。onmessage 回调（app.js:110-118）收到消息后做两件事：调用 showToast() 在页面上弹出提示，以及调用 loadAll() 重新拉取全部数据刷新界面。此外还实现了断线重连——连接断开后3秒自动重试。重连机制看似简单，但在机房网络不稳定或后端重启的场景下，它直接决定了页面是否需要人工刷新，是可用性上的关键一环。</w:t>
            </w:r>
          </w:p>
          <w:p w14:paraId="6A7F04F2">
            <w:pPr>
              <w:spacing w:before="0" w:after="80" w:line="336" w:lineRule="auto"/>
            </w:pPr>
            <w:r>
              <w:rPr>
                <w:rFonts w:ascii="Times New Roman" w:hAnsi="Times New Roman" w:eastAsia="宋体"/>
                <w:b/>
                <w:sz w:val="24"/>
              </w:rPr>
              <w:t>二、监控大屏与统计展示</w:t>
            </w:r>
          </w:p>
          <w:p w14:paraId="2C0B3691">
            <w:pPr>
              <w:spacing w:before="0" w:after="80" w:line="360" w:lineRule="auto"/>
              <w:ind w:firstLine="480"/>
            </w:pPr>
            <w:r>
              <w:rPr>
                <w:rFonts w:ascii="Times New Roman" w:hAnsi="Times New Roman" w:eastAsia="宋体"/>
                <w:b w:val="0"/>
                <w:sz w:val="24"/>
              </w:rPr>
              <w:t>下午先完成监控大屏。大屏对应前端的 dashboard 视图，数据来自后端 GET /api/dashboard 接口（ApiController.java:75）。该接口返回五类统计信息：在线设备数、告警总数、待处置告警数、AI识别事件数，以及当前WebSocket连接数。页面上方以四张指标卡的形式展示前四项，下方分为「最新告警流」和「设备状态面板」两个区域。</w:t>
            </w:r>
          </w:p>
          <w:p w14:paraId="03CACD32">
            <w:pPr>
              <w:spacing w:before="0" w:after="80" w:line="360" w:lineRule="auto"/>
              <w:ind w:firstLine="480"/>
            </w:pPr>
            <w:r>
              <w:rPr>
                <w:rFonts w:ascii="Times New Roman" w:hAnsi="Times New Roman" w:eastAsia="宋体"/>
                <w:b w:val="0"/>
                <w:sz w:val="24"/>
              </w:rPr>
              <w:t>把WebSocket连接数也做成一个展示指标，是我此前没想到的设计。它对运维人员很有价值：如果连接数为0，说明没有任何客户端在接收实时告警，即便系统本身正常，也意味着告警实际上「没人看」。这个指标把一个通常隐藏在后台的技术状态显式化了，体现了监控大屏「让系统状态可见」的设计意图。</w:t>
            </w:r>
          </w:p>
          <w:p w14:paraId="4674FEB8">
            <w:pPr>
              <w:spacing w:before="0" w:after="80" w:line="360" w:lineRule="auto"/>
              <w:ind w:firstLine="480"/>
            </w:pPr>
            <w:r>
              <w:rPr>
                <w:rFonts w:ascii="Times New Roman" w:hAnsi="Times New Roman" w:eastAsia="宋体"/>
                <w:b w:val="0"/>
                <w:sz w:val="24"/>
              </w:rPr>
              <w:t>需要客观记录的一点是，当前大屏的统计展示以数字指标卡为主，尚未引入 ECharts 等图表库做趋势可视化，例如告警数量的时间分布、各区域告警占比等。从产品完整性看这是一个可以继续优化的方向，我在集成测试阶段把这个想法记录到了待改进清单里。</w:t>
            </w:r>
          </w:p>
          <w:p w14:paraId="5C70D8E7">
            <w:pPr>
              <w:spacing w:before="0" w:after="80" w:line="336" w:lineRule="auto"/>
            </w:pPr>
            <w:r>
              <w:rPr>
                <w:rFonts w:ascii="Times New Roman" w:hAnsi="Times New Roman" w:eastAsia="宋体"/>
                <w:b/>
                <w:sz w:val="24"/>
              </w:rPr>
              <w:t>三、设备信息查看与状态展示</w:t>
            </w:r>
          </w:p>
          <w:p w14:paraId="544246EA">
            <w:pPr>
              <w:spacing w:before="0" w:after="80" w:line="360" w:lineRule="auto"/>
              <w:ind w:firstLine="480"/>
            </w:pPr>
            <w:r>
              <w:rPr>
                <w:rFonts w:ascii="Times New Roman" w:hAnsi="Times New Roman" w:eastAsia="宋体"/>
                <w:b w:val="0"/>
                <w:sz w:val="24"/>
              </w:rPr>
              <w:t>设备信息对应前端的 devices 视图，以表格形式展示 device 表中的全部设备台账，数据来自 GET /api/devices 接口（ApiController.java:52），支持按 area（区域）和 status（在线状态）两个条件筛选。页面展示设备编码、名称、类型、所属区域和在线状态，其中在线／离线状态通过不同颜色标识，便于一眼看出异常设备。</w:t>
            </w:r>
          </w:p>
          <w:p w14:paraId="1E6D78F8">
            <w:pPr>
              <w:spacing w:before="0" w:after="80" w:line="360" w:lineRule="auto"/>
              <w:ind w:firstLine="480"/>
            </w:pPr>
            <w:r>
              <w:rPr>
                <w:rFonts w:ascii="Times New Roman" w:hAnsi="Times New Roman" w:eastAsia="宋体"/>
                <w:b w:val="0"/>
                <w:sz w:val="24"/>
              </w:rPr>
              <w:t>在梳理接口时我注意到，设备管理目前只实现了查询能力，没有提供新增、修改、删除接口。这与告警模块（既有查询也有状态更新）形成了对比。结合业务场景我理解了这一取舍：设备台账属于基础主数据，变更频率低且需要严格的变更管控，实训版本先只做读侧，把工程量集中投入到告警这条核心链路上，是合理的范围控制。但从交付完整度看，缺少设备增删改确实限制了系统的实际可用性，这一条我也写进了待改进清单。</w:t>
            </w:r>
          </w:p>
          <w:p w14:paraId="6BDE88F6">
            <w:pPr>
              <w:spacing w:before="0" w:after="80" w:line="336" w:lineRule="auto"/>
            </w:pPr>
            <w:r>
              <w:rPr>
                <w:rFonts w:ascii="Times New Roman" w:hAnsi="Times New Roman" w:eastAsia="宋体"/>
                <w:b/>
                <w:sz w:val="24"/>
              </w:rPr>
              <w:t>四、告警确认与处置</w:t>
            </w:r>
          </w:p>
          <w:p w14:paraId="35E7197A">
            <w:pPr>
              <w:spacing w:before="0" w:after="80" w:line="360" w:lineRule="auto"/>
              <w:ind w:firstLine="480"/>
            </w:pPr>
            <w:r>
              <w:rPr>
                <w:rFonts w:ascii="Times New Roman" w:hAnsi="Times New Roman" w:eastAsia="宋体"/>
                <w:b w:val="0"/>
                <w:sz w:val="24"/>
              </w:rPr>
              <w:t>告警处置是安防业务闭环的最后一步，也是今天我投入时间最多的部分。前端有两个相关视图：alerts（实时告警中心）展示所有未关闭告警，支持「开始处置」和「关闭告警」两个操作；history（告警处置记录）展示已关闭告警的历史，供事后追溯。告警查询接口为 GET /api/alarms（ApiController.java:67），支持按 status 和 source 筛选；状态更新接口为 PATCH /api/alarms/{id}/status（ApiController.java:98）。</w:t>
            </w:r>
          </w:p>
          <w:p w14:paraId="5BB2DAEB">
            <w:pPr>
              <w:spacing w:before="0" w:after="80" w:line="360" w:lineRule="auto"/>
              <w:ind w:firstLine="480"/>
            </w:pPr>
            <w:r>
              <w:rPr>
                <w:rFonts w:ascii="Times New Roman" w:hAnsi="Times New Roman" w:eastAsia="宋体"/>
                <w:b w:val="0"/>
                <w:sz w:val="24"/>
              </w:rPr>
              <w:t>这里有个RESTful设计细节值得记录：状态更新使用 PATCH 而非 PUT。PATCH 语义是「局部更新」，请求体只需要带上要改的 status 字段；PUT 语义是「整体替换」，理论上需要提交完整资源。对于只改一个状态位的操作，PATCH 是更准确的选择。此外接口使用了 {id} 路径参数而非查询参数，符合「资源标识放在路径、过滤条件放在查询串」的惯例。</w:t>
            </w:r>
          </w:p>
          <w:p w14:paraId="20B38635">
            <w:pPr>
              <w:spacing w:before="0" w:after="80" w:line="360" w:lineRule="auto"/>
              <w:ind w:firstLine="480"/>
            </w:pPr>
            <w:r>
              <w:rPr>
                <w:rFonts w:ascii="Times New Roman" w:hAnsi="Times New Roman" w:eastAsia="宋体"/>
                <w:b w:val="0"/>
                <w:sz w:val="24"/>
              </w:rPr>
              <w:t>告警的状态机设计为三态：待处置 → 处置中 → 已关闭。我在测试时验证了完整流程：AI识别生成一条「烟火异常」高等级告警，初始状态为待处置；点击「开始处置」后状态变为处置中；点击「关闭告警」后状态变为已关闭，该告警随即从实时告警中心消失、出现在告警处置记录中，同时监控大屏的待处置数量减一，并通过WebSocket把状态变更事件推送给其他在线客户端。整条链路数据一致，没有出现需要手动刷新页面的情况。</w:t>
            </w:r>
          </w:p>
          <w:p w14:paraId="565F21DA">
            <w:pPr>
              <w:spacing w:before="0" w:after="80" w:line="360" w:lineRule="auto"/>
              <w:ind w:firstLine="480"/>
            </w:pPr>
            <w:r>
              <w:rPr>
                <w:rFonts w:ascii="Times New Roman" w:hAnsi="Times New Roman" w:eastAsia="宋体"/>
                <w:b w:val="0"/>
                <w:sz w:val="24"/>
              </w:rPr>
              <w:t>今天最大的体会是，实时性不是一个单点功能，而是贯穿后端事务、消息推送、前端状态管理的一条完整链路。afterCommit 推送、断线重连、收到消息后全量刷新这三个设计，任何一个缺失都会让用户感受到「系统不准」。把用户体验问题追溯到具体的技术决策，是我今天最重要的思维训练。</w:t>
            </w:r>
          </w:p>
        </w:tc>
      </w:tr>
    </w:tbl>
    <w:p w14:paraId="2A90B0BE">
      <w:pPr>
        <w:spacing w:after="0"/>
      </w:pPr>
      <w:r>
        <w:br w:type="page"/>
      </w:r>
    </w:p>
    <w:tbl>
      <w:tblPr>
        <w:tblStyle w:val="32"/>
        <w:tblW w:w="0" w:type="auto"/>
        <w:jc w:val="center"/>
        <w:tblLayout w:type="fixed"/>
        <w:tblCellMar>
          <w:top w:w="0" w:type="dxa"/>
          <w:left w:w="108" w:type="dxa"/>
          <w:bottom w:w="0" w:type="dxa"/>
          <w:right w:w="108" w:type="dxa"/>
        </w:tblCellMar>
      </w:tblPr>
      <w:tblGrid>
        <w:gridCol w:w="2211"/>
        <w:gridCol w:w="2211"/>
        <w:gridCol w:w="2211"/>
        <w:gridCol w:w="2211"/>
      </w:tblGrid>
      <w:tr w14:paraId="1E3D051D">
        <w:trPr>
          <w:trHeight w:val="600" w:hRule="atLeast"/>
          <w:jc w:val="center"/>
        </w:trPr>
        <w:tc>
          <w:tcPr>
            <w:tcW w:w="6813" w:type="dxa"/>
            <w:gridSpan w:val="4"/>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1F2E8D99">
            <w:pPr>
              <w:spacing w:before="0" w:after="0"/>
              <w:jc w:val="center"/>
            </w:pPr>
            <w:r>
              <w:rPr>
                <w:rFonts w:ascii="Times New Roman" w:hAnsi="Times New Roman" w:eastAsia="宋体"/>
                <w:b/>
                <w:sz w:val="30"/>
              </w:rPr>
              <w:t>《认知实习》实习报告</w:t>
            </w:r>
          </w:p>
        </w:tc>
      </w:tr>
      <w:tr w14:paraId="6E0F99C9">
        <w:trPr>
          <w:trHeight w:val="540" w:hRule="atLeast"/>
          <w:jc w:val="center"/>
        </w:trPr>
        <w:tc>
          <w:tcPr>
            <w:tcW w:w="945"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59705087">
            <w:pPr>
              <w:spacing w:before="0" w:after="0"/>
              <w:jc w:val="center"/>
            </w:pPr>
            <w:r>
              <w:rPr>
                <w:rFonts w:ascii="Times New Roman" w:hAnsi="Times New Roman" w:eastAsia="宋体"/>
                <w:b/>
                <w:sz w:val="24"/>
              </w:rPr>
              <w:t>活动安排</w:t>
            </w:r>
          </w:p>
        </w:tc>
        <w:tc>
          <w:tcPr>
            <w:tcW w:w="2694"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033849F4">
            <w:pPr>
              <w:spacing w:before="0" w:after="0"/>
              <w:jc w:val="center"/>
            </w:pPr>
            <w:r>
              <w:rPr>
                <w:rFonts w:ascii="Times New Roman" w:hAnsi="Times New Roman" w:eastAsia="宋体"/>
                <w:b/>
                <w:sz w:val="24"/>
              </w:rPr>
              <w:t>实习日记</w:t>
            </w:r>
          </w:p>
        </w:tc>
        <w:tc>
          <w:tcPr>
            <w:tcW w:w="936"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65A3DDA8">
            <w:pPr>
              <w:spacing w:before="0" w:after="0"/>
              <w:jc w:val="center"/>
            </w:pPr>
            <w:r>
              <w:rPr>
                <w:rFonts w:ascii="Times New Roman" w:hAnsi="Times New Roman" w:eastAsia="宋体"/>
                <w:b/>
                <w:sz w:val="24"/>
              </w:rPr>
              <w:t>任务序号</w:t>
            </w:r>
          </w:p>
        </w:tc>
        <w:tc>
          <w:tcPr>
            <w:tcW w:w="2238"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66F28202">
            <w:pPr>
              <w:spacing w:before="0" w:after="0"/>
              <w:jc w:val="center"/>
            </w:pPr>
            <w:r>
              <w:rPr>
                <w:rFonts w:ascii="Times New Roman" w:hAnsi="Times New Roman" w:eastAsia="宋体"/>
                <w:b/>
                <w:sz w:val="24"/>
              </w:rPr>
              <w:t>4</w:t>
            </w:r>
          </w:p>
        </w:tc>
      </w:tr>
      <w:tr w14:paraId="41066A28">
        <w:trPr>
          <w:trHeight w:val="520" w:hRule="atLeast"/>
          <w:jc w:val="center"/>
        </w:trPr>
        <w:tc>
          <w:tcPr>
            <w:tcW w:w="945"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1DAF57F0">
            <w:pPr>
              <w:spacing w:before="0" w:after="0"/>
              <w:jc w:val="center"/>
            </w:pPr>
            <w:r>
              <w:rPr>
                <w:rFonts w:ascii="Times New Roman" w:hAnsi="Times New Roman" w:eastAsia="宋体"/>
                <w:b/>
                <w:sz w:val="24"/>
              </w:rPr>
              <w:t>实习日期</w:t>
            </w:r>
          </w:p>
        </w:tc>
        <w:tc>
          <w:tcPr>
            <w:tcW w:w="2694"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4EA9EE99">
            <w:pPr>
              <w:spacing w:before="0" w:after="0"/>
              <w:jc w:val="center"/>
            </w:pPr>
            <w:r>
              <w:rPr>
                <w:rFonts w:ascii="Times New Roman" w:hAnsi="Times New Roman" w:eastAsia="宋体"/>
                <w:b/>
                <w:sz w:val="24"/>
              </w:rPr>
              <w:t>20260910</w:t>
            </w:r>
          </w:p>
        </w:tc>
        <w:tc>
          <w:tcPr>
            <w:tcW w:w="936"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0EDAA922">
            <w:pPr>
              <w:spacing w:before="0" w:after="0"/>
              <w:jc w:val="center"/>
            </w:pPr>
            <w:r>
              <w:rPr>
                <w:rFonts w:ascii="Times New Roman" w:hAnsi="Times New Roman" w:eastAsia="宋体"/>
                <w:b/>
                <w:sz w:val="24"/>
              </w:rPr>
              <w:t>实习人</w:t>
            </w:r>
          </w:p>
        </w:tc>
        <w:tc>
          <w:tcPr>
            <w:tcW w:w="2238"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515A2F89">
            <w:pPr>
              <w:spacing w:before="0" w:after="0"/>
              <w:jc w:val="center"/>
            </w:pPr>
            <w:r>
              <w:rPr>
                <w:rFonts w:ascii="Times New Roman" w:hAnsi="Times New Roman" w:eastAsia="宋体"/>
                <w:b/>
                <w:sz w:val="24"/>
              </w:rPr>
              <w:t>陈梓睿</w:t>
            </w:r>
          </w:p>
        </w:tc>
      </w:tr>
      <w:tr w14:paraId="2DE57D21">
        <w:trPr>
          <w:jc w:val="center"/>
        </w:trPr>
        <w:tc>
          <w:tcPr>
            <w:tcW w:w="6813" w:type="dxa"/>
            <w:gridSpan w:val="4"/>
            <w:tcBorders>
              <w:top w:val="single" w:color="BFBFBF" w:sz="6" w:space="0"/>
              <w:left w:val="single" w:color="BFBFBF" w:sz="6" w:space="0"/>
              <w:bottom w:val="single" w:color="BFBFBF" w:sz="6" w:space="0"/>
              <w:right w:val="single" w:color="BFBFBF" w:sz="6" w:space="0"/>
            </w:tcBorders>
            <w:tcMar>
              <w:top w:w="100" w:type="dxa"/>
              <w:left w:w="140" w:type="dxa"/>
              <w:bottom w:w="100" w:type="dxa"/>
              <w:right w:w="140" w:type="dxa"/>
            </w:tcMar>
          </w:tcPr>
          <w:p w14:paraId="70137A22">
            <w:pPr>
              <w:spacing w:before="0" w:after="80" w:line="336" w:lineRule="auto"/>
            </w:pPr>
            <w:r>
              <w:rPr>
                <w:rFonts w:ascii="Times New Roman" w:hAnsi="Times New Roman" w:eastAsia="宋体"/>
                <w:b/>
                <w:sz w:val="24"/>
              </w:rPr>
              <w:t>一、异常场景模拟与测试</w:t>
            </w:r>
          </w:p>
          <w:p w14:paraId="623CCBDA">
            <w:pPr>
              <w:spacing w:before="0" w:after="80" w:line="360" w:lineRule="auto"/>
              <w:ind w:firstLine="480"/>
            </w:pPr>
            <w:r>
              <w:rPr>
                <w:rFonts w:ascii="Times New Roman" w:hAnsi="Times New Roman" w:eastAsia="宋体"/>
                <w:b w:val="0"/>
                <w:sz w:val="24"/>
              </w:rPr>
              <w:t>第四天进入测试阶段。上午按照指导书要求，对人员闯入、人群聚集、烟火异常三类典型场景做了系统性测试。测试方法有两条路径：一是准备对应的测试图片，通过前端「AI识别记录」页面提交图片URL，走完整的 POST /api/ai/analyze → AiVisionService → Python AI服务 → AlarmService 链路；二是在AI服务不可用时，直接调用 POST /api/ai/events 提交模拟检测结果，验证后端规则映射与告警生成逻辑。</w:t>
            </w:r>
          </w:p>
          <w:p w14:paraId="090C3077">
            <w:pPr>
              <w:spacing w:before="0" w:after="80" w:line="360" w:lineRule="auto"/>
              <w:ind w:firstLine="480"/>
            </w:pPr>
            <w:r>
              <w:rPr>
                <w:rFonts w:ascii="Times New Roman" w:hAnsi="Times New Roman" w:eastAsia="宋体"/>
                <w:b w:val="0"/>
                <w:sz w:val="24"/>
              </w:rPr>
              <w:t>针对 AlarmRuleMapper 的规则，我设计了如下测试用例并逐一验证：提交含火焰的图片，预期生成「烟火异常」告警、等级高，实际结果符合预期；提交含1至2人的图片，预期生成「人员闯入」告警、等级高，实际符合；提交含3人及以上的图片，预期生成「人员聚集」告警、等级中，实际符合；提交含车辆的图片，预期生成「车辆异常」告警、等级中，实际符合；提交含动物的图片，预期生成「动物进入」告警、等级中，实际符合。</w:t>
            </w:r>
          </w:p>
          <w:p w14:paraId="4B14B235">
            <w:pPr>
              <w:spacing w:before="0" w:after="80" w:line="360" w:lineRule="auto"/>
              <w:ind w:firstLine="480"/>
            </w:pPr>
            <w:r>
              <w:rPr>
                <w:rFonts w:ascii="Times New Roman" w:hAnsi="Times New Roman" w:eastAsia="宋体"/>
                <w:b w:val="0"/>
                <w:sz w:val="24"/>
              </w:rPr>
              <w:t>测试中也发现了值得记录的边界情况。第一，person 数量的判定依赖检测框的计数，当画面中人员相互遮挡时，模型可能漏检，导致3人的场景被识别为2人、从而错误地归类为「人员闯入」而非「人员聚集」。这不是规则代码的缺陷，而是上游模型能力的边界，但它提醒我：基于AI的业务规则必须考虑模型误差，在重要场景中应当引入置信度阈值过滤或人工复核环节。第二，同一张图片重复提交会生成多条重复告警，系统目前没有去重或告警合并机制。在实际部署中，视频流按帧分析会高频触发同一事件，如果不做时间窗口内的告警抑制，告警表会迅速被重复数据淹没，这是我认为后续最需要补强的能力之一。</w:t>
            </w:r>
          </w:p>
          <w:p w14:paraId="0FA25307">
            <w:pPr>
              <w:spacing w:before="0" w:after="80" w:line="336" w:lineRule="auto"/>
            </w:pPr>
            <w:r>
              <w:rPr>
                <w:rFonts w:ascii="Times New Roman" w:hAnsi="Times New Roman" w:eastAsia="宋体"/>
                <w:b/>
                <w:sz w:val="24"/>
              </w:rPr>
              <w:t>二、AI识别结果联调练习</w:t>
            </w:r>
          </w:p>
          <w:p w14:paraId="6C6D8207">
            <w:pPr>
              <w:spacing w:before="0" w:after="80" w:line="360" w:lineRule="auto"/>
              <w:ind w:firstLine="480"/>
            </w:pPr>
            <w:r>
              <w:rPr>
                <w:rFonts w:ascii="Times New Roman" w:hAnsi="Times New Roman" w:eastAsia="宋体"/>
                <w:b w:val="0"/>
                <w:sz w:val="24"/>
              </w:rPr>
              <w:t>下午进行前后端与AI服务的三方联调。联调的重点不是让功能「跑通」，而是验证在异常情况下系统的表现。我依次做了以下几组验证：</w:t>
            </w:r>
          </w:p>
          <w:p w14:paraId="375E4359">
            <w:pPr>
              <w:spacing w:before="0" w:after="80" w:line="360" w:lineRule="auto"/>
            </w:pPr>
            <w:r>
              <w:rPr>
                <w:rFonts w:ascii="Times New Roman" w:hAnsi="Times New Roman" w:eastAsia="宋体"/>
                <w:b w:val="0"/>
                <w:sz w:val="24"/>
              </w:rPr>
              <w:t>（1）正常链路联调：同时启动MySQL、Python AI服务（8000端口）和Spring Boot后端（423端口），在前端提交含火焰的图片URL，观察告警从生成、入库、WebSocket推送到页面弹出的完整过程。用浏览器开发者工具的Network面板确认 /ws/alerts 连接处于持续打开状态，并看到了 new-alarm 事件的JSON报文，字段结构与 AlertWebSocketHandler 中构造的一致。</w:t>
            </w:r>
          </w:p>
          <w:p w14:paraId="3E181F4C">
            <w:pPr>
              <w:spacing w:before="0" w:after="80" w:line="360" w:lineRule="auto"/>
            </w:pPr>
            <w:r>
              <w:rPr>
                <w:rFonts w:ascii="Times New Roman" w:hAnsi="Times New Roman" w:eastAsia="宋体"/>
                <w:b w:val="0"/>
                <w:sz w:val="24"/>
              </w:rPr>
              <w:t>（2）AI服务宕机场景：手动停止Python服务后再次提交识别请求，验证后端的容错表现。此时 RestClient 调用 http://127.0.0.1:8000/detect 失败，后端返回错误提示而不是整个服务崩溃，前端的告警列表、设备列表、监控大屏等其他功能不受影响。改用 POST /api/ai/events 提交模拟结果，告警依然能正常生成和推送，验证了这条降级通道的实际价值。</w:t>
            </w:r>
          </w:p>
          <w:p w14:paraId="511E776B">
            <w:pPr>
              <w:spacing w:before="0" w:after="80" w:line="360" w:lineRule="auto"/>
            </w:pPr>
            <w:r>
              <w:rPr>
                <w:rFonts w:ascii="Times New Roman" w:hAnsi="Times New Roman" w:eastAsia="宋体"/>
                <w:b w:val="0"/>
                <w:sz w:val="24"/>
              </w:rPr>
              <w:t>（3）后端重启场景：在后端运行中重启服务，观察前端WebSocket的表现。连接断开后，app.js 中的3秒自动重连机制生效，后端恢复后页面重新建立连接，无需人工刷新。</w:t>
            </w:r>
          </w:p>
          <w:p w14:paraId="07CAD6C7">
            <w:pPr>
              <w:spacing w:before="0" w:after="80" w:line="360" w:lineRule="auto"/>
            </w:pPr>
            <w:r>
              <w:rPr>
                <w:rFonts w:ascii="Times New Roman" w:hAnsi="Times New Roman" w:eastAsia="宋体"/>
                <w:b w:val="0"/>
                <w:sz w:val="24"/>
              </w:rPr>
              <w:t>（4）多客户端场景：同时打开两个浏览器标签页，在其中一个页面触发告警，另一个页面同样收到了WebSocket推送并弹出提示，验证了 AlertWebSocketHandler 向所有在线Session广播的设计。</w:t>
            </w:r>
          </w:p>
          <w:p w14:paraId="642DBD0E">
            <w:pPr>
              <w:spacing w:before="0" w:after="80" w:line="360" w:lineRule="auto"/>
              <w:ind w:firstLine="480"/>
            </w:pPr>
            <w:r>
              <w:rPr>
                <w:rFonts w:ascii="Times New Roman" w:hAnsi="Times New Roman" w:eastAsia="宋体"/>
                <w:b w:val="0"/>
                <w:sz w:val="24"/>
              </w:rPr>
              <w:t>联调过程中我养成了一个习惯：出现问题时先看后端控制台日志，再用Postman单独调用接口复现，最后才怀疑前端代码。这种「自下而上分层定位」的方法比在页面上反复点击要高效得多。Postman 在这次联调中作用很大，它让我可以脱离前端页面直接构造请求，快速判断问题出在哪一层。</w:t>
            </w:r>
          </w:p>
          <w:p w14:paraId="67F207D8">
            <w:pPr>
              <w:spacing w:before="0" w:after="80" w:line="336" w:lineRule="auto"/>
            </w:pPr>
            <w:r>
              <w:rPr>
                <w:rFonts w:ascii="Times New Roman" w:hAnsi="Times New Roman" w:eastAsia="宋体"/>
                <w:b/>
                <w:sz w:val="24"/>
              </w:rPr>
              <w:t>三、Docker部署到现场环境</w:t>
            </w:r>
          </w:p>
          <w:p w14:paraId="078C5EAD">
            <w:pPr>
              <w:spacing w:before="0" w:after="80" w:line="360" w:lineRule="auto"/>
              <w:ind w:firstLine="480"/>
            </w:pPr>
            <w:r>
              <w:rPr>
                <w:rFonts w:ascii="Times New Roman" w:hAnsi="Times New Roman" w:eastAsia="宋体"/>
                <w:b w:val="0"/>
                <w:sz w:val="24"/>
              </w:rPr>
              <w:t>指导书要求掌握Docker在服务器环境中的基础部署方法，并完成前后端与数据库的现场部署。这一部分我需要如实记录当前的完成情况。</w:t>
            </w:r>
          </w:p>
          <w:p w14:paraId="5695D7EC">
            <w:pPr>
              <w:spacing w:before="0" w:after="80" w:line="360" w:lineRule="auto"/>
              <w:ind w:firstLine="480"/>
            </w:pPr>
            <w:r>
              <w:rPr>
                <w:rFonts w:ascii="Times New Roman" w:hAnsi="Times New Roman" w:eastAsia="宋体"/>
                <w:b w:val="0"/>
                <w:sz w:val="24"/>
              </w:rPr>
              <w:t>首先，我学习了Docker的基础概念与常用命令：镜像（image）与容器（container）的关系、Dockerfile 的编写结构（FROM、WORKDIR、COPY、RUN、EXPOSE、CMD 等指令）、docker build / docker run / docker ps / docker logs 等命令的使用，以及 docker-compose.yml 中通过 services、ports、volumes、depends_on、environment 编排多容器应用的方法。</w:t>
            </w:r>
          </w:p>
          <w:p w14:paraId="022FC8BF">
            <w:pPr>
              <w:spacing w:before="0" w:after="80" w:line="360" w:lineRule="auto"/>
              <w:ind w:firstLine="480"/>
            </w:pPr>
            <w:r>
              <w:rPr>
                <w:rFonts w:ascii="Times New Roman" w:hAnsi="Times New Roman" w:eastAsia="宋体"/>
                <w:b w:val="0"/>
                <w:sz w:val="24"/>
              </w:rPr>
              <w:t>其次，基于对本项目架构的理解，我设计了容器化方案。本项目包含三个需要编排的服务：MySQL 8.0 数据库、Python AI视觉分析服务（8000端口）和Spring Boot后端（423端口，同时托管前端静态资源）。方案要点包括：MySQL 使用官方镜像并通过 volume 挂载数据目录、在初始化时执行 doc/mysql8-security-monitor.sql；AI服务需要单独构建镜像，因为 torch 依赖体积较大，应使用多阶段构建或在基础镜像中预装依赖以控制镜像大小；后端镜像基于 JDK17 运行时镜像打包 jar；三者通过 depends_on 控制启动顺序，并通过 environment 注入 DB_HOST、DB_PORT、DB_NAME、DB_USERNAME、DB_PASSWORD、AI_SERVICE_URL、SERVER_PORT 等变量。这里有一个关键点：本项目的所有外部依赖地址都已经设计成可通过环境变量覆盖，这正是容器化部署能够顺利进行的前提——如果这些地址是硬编码在代码里的，容器之间就无法通过服务名互相访问。</w:t>
            </w:r>
          </w:p>
          <w:p w14:paraId="22AE70B4">
            <w:pPr>
              <w:spacing w:before="0" w:after="80" w:line="360" w:lineRule="auto"/>
              <w:ind w:firstLine="480"/>
            </w:pPr>
            <w:r>
              <w:rPr>
                <w:rFonts w:ascii="Times New Roman" w:hAnsi="Times New Roman" w:eastAsia="宋体"/>
                <w:b w:val="0"/>
                <w:sz w:val="24"/>
              </w:rPr>
              <w:t>需要如实说明的是，当前仓库中尚未包含 Dockerfile 和 docker-compose.yml 文件，README 中也明确标注了项目处于「Docker 之前」的阶段，实际部署方式仍是本地直接运行：启动MySQL服务、用 uvicorn 启动 ai-service、用 Maven 打包后以 java -jar 启动后端。因此本次实训中我完成的是Docker基础知识的学习和上述容器化方案的设计，镜像构建与现场部署的完整实践留待后续补充。我认为如实记录这一状态比含糊表述更有价值，它同时也明确了这个项目下一步最该做的工作。</w:t>
            </w:r>
          </w:p>
          <w:p w14:paraId="7F9732B3">
            <w:pPr>
              <w:spacing w:before="0" w:after="80" w:line="336" w:lineRule="auto"/>
            </w:pPr>
            <w:r>
              <w:rPr>
                <w:rFonts w:ascii="Times New Roman" w:hAnsi="Times New Roman" w:eastAsia="宋体"/>
                <w:b/>
                <w:sz w:val="24"/>
              </w:rPr>
              <w:t>四、集成测试与项目整理</w:t>
            </w:r>
          </w:p>
          <w:p w14:paraId="646A3805">
            <w:pPr>
              <w:spacing w:before="0" w:after="80" w:line="360" w:lineRule="auto"/>
              <w:ind w:firstLine="480"/>
            </w:pPr>
            <w:r>
              <w:rPr>
                <w:rFonts w:ascii="Times New Roman" w:hAnsi="Times New Roman" w:eastAsia="宋体"/>
                <w:b w:val="0"/>
                <w:sz w:val="24"/>
              </w:rPr>
              <w:t>最后一个课时进行整体联调、测试与项目验收准备。我把前四天完成的功能做了一次端到端回归：从数据库初始化、后端启动、AI服务启动，到前端五个视图（监控大屏、设备信息、AI识别记录、实时告警中心、告警处置记录）的逐一检查，再到三类异常场景的告警生成与处置闭环，确认各环节数据一致、状态同步正常。</w:t>
            </w:r>
          </w:p>
          <w:p w14:paraId="7AA38DEA">
            <w:pPr>
              <w:spacing w:before="0" w:after="80" w:line="360" w:lineRule="auto"/>
              <w:ind w:firstLine="480"/>
            </w:pPr>
            <w:r>
              <w:rPr>
                <w:rFonts w:ascii="Times New Roman" w:hAnsi="Times New Roman" w:eastAsia="宋体"/>
                <w:b w:val="0"/>
                <w:sz w:val="24"/>
              </w:rPr>
              <w:t>项目整理阶段我做了三件事。一是整理接口清单，确认后端对外提供 GET /api/devices、GET /api/alarms、GET /api/dashboard、PATCH /api/alarms/{id}/status、POST /api/ai/analyze、POST /api/ai/events 六个REST接口，以及 /ws/alerts 一个WebSocket端点，AI服务提供 /health、/detect（GET与POST两种形式）、/detect/upload 四个接口。二是整理配置清单，明确端口、数据库连接、AI服务地址三类配置项及其环境变量覆盖方式。三是整理待改进清单，把测试中发现的问题汇总记录，主要包括：设备管理缺少增删改接口、缺少视频流实时分析能力（当前仅支持单张图片URL或文件上传）、缺少用户认证与权限控制、缺少告警去重与抑制机制、统计展示尚未图表化、以及容器化部署文件缺失。</w:t>
            </w:r>
          </w:p>
          <w:p w14:paraId="09B95FC4">
            <w:pPr>
              <w:spacing w:before="0" w:after="80" w:line="360" w:lineRule="auto"/>
              <w:ind w:firstLine="480"/>
            </w:pPr>
            <w:r>
              <w:rPr>
                <w:rFonts w:ascii="Times New Roman" w:hAnsi="Times New Roman" w:eastAsia="宋体"/>
                <w:b w:val="0"/>
                <w:sz w:val="24"/>
              </w:rPr>
              <w:t>今天的收获在于建立了「验收视角」。此前我关注的是每个功能点能不能用，而集成测试要求我关注整条链路在正常和异常情况下是否都可预期。把待改进清单完整写下来，而不是只汇报做好的部分，这也是工程上对自己和对他人都负责的做法。</w:t>
            </w:r>
          </w:p>
        </w:tc>
      </w:tr>
    </w:tbl>
    <w:p w14:paraId="1CF74DE0">
      <w:pPr>
        <w:spacing w:after="0"/>
      </w:pPr>
      <w:r>
        <w:br w:type="page"/>
      </w:r>
    </w:p>
    <w:tbl>
      <w:tblPr>
        <w:tblStyle w:val="32"/>
        <w:tblW w:w="0" w:type="auto"/>
        <w:jc w:val="center"/>
        <w:tblLayout w:type="fixed"/>
        <w:tblCellMar>
          <w:top w:w="0" w:type="dxa"/>
          <w:left w:w="108" w:type="dxa"/>
          <w:bottom w:w="0" w:type="dxa"/>
          <w:right w:w="108" w:type="dxa"/>
        </w:tblCellMar>
      </w:tblPr>
      <w:tblGrid>
        <w:gridCol w:w="2211"/>
        <w:gridCol w:w="2211"/>
        <w:gridCol w:w="2211"/>
        <w:gridCol w:w="2211"/>
      </w:tblGrid>
      <w:tr w14:paraId="3DA69737">
        <w:trPr>
          <w:trHeight w:val="600" w:hRule="atLeast"/>
          <w:jc w:val="center"/>
        </w:trPr>
        <w:tc>
          <w:tcPr>
            <w:tcW w:w="6813" w:type="dxa"/>
            <w:gridSpan w:val="4"/>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0494797C">
            <w:pPr>
              <w:spacing w:before="0" w:after="0"/>
              <w:jc w:val="center"/>
            </w:pPr>
            <w:r>
              <w:rPr>
                <w:rFonts w:ascii="Times New Roman" w:hAnsi="Times New Roman" w:eastAsia="宋体"/>
                <w:b/>
                <w:sz w:val="30"/>
              </w:rPr>
              <w:t>《认知实习》实习报告</w:t>
            </w:r>
          </w:p>
        </w:tc>
      </w:tr>
      <w:tr w14:paraId="318F5122">
        <w:trPr>
          <w:trHeight w:val="540" w:hRule="atLeast"/>
          <w:jc w:val="center"/>
        </w:trPr>
        <w:tc>
          <w:tcPr>
            <w:tcW w:w="945"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7D58F34A">
            <w:pPr>
              <w:spacing w:before="0" w:after="0"/>
              <w:jc w:val="center"/>
            </w:pPr>
            <w:r>
              <w:rPr>
                <w:rFonts w:ascii="Times New Roman" w:hAnsi="Times New Roman" w:eastAsia="宋体"/>
                <w:b/>
                <w:sz w:val="24"/>
              </w:rPr>
              <w:t>活动安排</w:t>
            </w:r>
          </w:p>
        </w:tc>
        <w:tc>
          <w:tcPr>
            <w:tcW w:w="2694"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7A1D45D5">
            <w:pPr>
              <w:spacing w:before="0" w:after="0"/>
              <w:jc w:val="center"/>
            </w:pPr>
            <w:r>
              <w:rPr>
                <w:rFonts w:ascii="Times New Roman" w:hAnsi="Times New Roman" w:eastAsia="宋体"/>
                <w:b/>
                <w:sz w:val="24"/>
              </w:rPr>
              <w:t>实习日记</w:t>
            </w:r>
          </w:p>
        </w:tc>
        <w:tc>
          <w:tcPr>
            <w:tcW w:w="936"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48474B56">
            <w:pPr>
              <w:spacing w:before="0" w:after="0"/>
              <w:jc w:val="center"/>
            </w:pPr>
            <w:r>
              <w:rPr>
                <w:rFonts w:ascii="Times New Roman" w:hAnsi="Times New Roman" w:eastAsia="宋体"/>
                <w:b/>
                <w:sz w:val="24"/>
              </w:rPr>
              <w:t>任务序号</w:t>
            </w:r>
          </w:p>
        </w:tc>
        <w:tc>
          <w:tcPr>
            <w:tcW w:w="2238"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6B6728E4">
            <w:pPr>
              <w:spacing w:before="0" w:after="0"/>
              <w:jc w:val="center"/>
            </w:pPr>
            <w:r>
              <w:rPr>
                <w:rFonts w:ascii="Times New Roman" w:hAnsi="Times New Roman" w:eastAsia="宋体"/>
                <w:b/>
                <w:sz w:val="24"/>
              </w:rPr>
              <w:t>5</w:t>
            </w:r>
          </w:p>
        </w:tc>
      </w:tr>
      <w:tr w14:paraId="184F60F5">
        <w:trPr>
          <w:trHeight w:val="520" w:hRule="atLeast"/>
          <w:jc w:val="center"/>
        </w:trPr>
        <w:tc>
          <w:tcPr>
            <w:tcW w:w="945"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44185053">
            <w:pPr>
              <w:spacing w:before="0" w:after="0"/>
              <w:jc w:val="center"/>
            </w:pPr>
            <w:r>
              <w:rPr>
                <w:rFonts w:ascii="Times New Roman" w:hAnsi="Times New Roman" w:eastAsia="宋体"/>
                <w:b/>
                <w:sz w:val="24"/>
              </w:rPr>
              <w:t>实习日期</w:t>
            </w:r>
          </w:p>
        </w:tc>
        <w:tc>
          <w:tcPr>
            <w:tcW w:w="2694"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7EC34B02">
            <w:pPr>
              <w:spacing w:before="0" w:after="0"/>
              <w:jc w:val="center"/>
            </w:pPr>
            <w:r>
              <w:rPr>
                <w:rFonts w:ascii="Times New Roman" w:hAnsi="Times New Roman" w:eastAsia="宋体"/>
                <w:b/>
                <w:sz w:val="24"/>
              </w:rPr>
              <w:t>20260911</w:t>
            </w:r>
          </w:p>
        </w:tc>
        <w:tc>
          <w:tcPr>
            <w:tcW w:w="936"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4E548607">
            <w:pPr>
              <w:spacing w:before="0" w:after="0"/>
              <w:jc w:val="center"/>
            </w:pPr>
            <w:r>
              <w:rPr>
                <w:rFonts w:ascii="Times New Roman" w:hAnsi="Times New Roman" w:eastAsia="宋体"/>
                <w:b/>
                <w:sz w:val="24"/>
              </w:rPr>
              <w:t>实习人</w:t>
            </w:r>
          </w:p>
        </w:tc>
        <w:tc>
          <w:tcPr>
            <w:tcW w:w="2238"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079C48D7">
            <w:pPr>
              <w:spacing w:before="0" w:after="0"/>
              <w:jc w:val="center"/>
            </w:pPr>
            <w:r>
              <w:rPr>
                <w:rFonts w:ascii="Times New Roman" w:hAnsi="Times New Roman" w:eastAsia="宋体"/>
                <w:b/>
                <w:sz w:val="24"/>
              </w:rPr>
              <w:t>陈梓睿</w:t>
            </w:r>
          </w:p>
        </w:tc>
      </w:tr>
      <w:tr w14:paraId="4F6697BA">
        <w:trPr>
          <w:jc w:val="center"/>
        </w:trPr>
        <w:tc>
          <w:tcPr>
            <w:tcW w:w="6813" w:type="dxa"/>
            <w:gridSpan w:val="4"/>
            <w:tcBorders>
              <w:top w:val="single" w:color="BFBFBF" w:sz="6" w:space="0"/>
              <w:left w:val="single" w:color="BFBFBF" w:sz="6" w:space="0"/>
              <w:bottom w:val="single" w:color="BFBFBF" w:sz="6" w:space="0"/>
              <w:right w:val="single" w:color="BFBFBF" w:sz="6" w:space="0"/>
            </w:tcBorders>
            <w:tcMar>
              <w:top w:w="100" w:type="dxa"/>
              <w:left w:w="140" w:type="dxa"/>
              <w:bottom w:w="100" w:type="dxa"/>
              <w:right w:w="140" w:type="dxa"/>
            </w:tcMar>
          </w:tcPr>
          <w:p w14:paraId="217B5A1F">
            <w:pPr>
              <w:spacing w:before="0" w:after="80" w:line="336" w:lineRule="auto"/>
            </w:pPr>
            <w:r>
              <w:rPr>
                <w:rFonts w:ascii="Times New Roman" w:hAnsi="Times New Roman" w:eastAsia="宋体"/>
                <w:b/>
                <w:sz w:val="24"/>
              </w:rPr>
              <w:t>一、答辩准备</w:t>
            </w:r>
          </w:p>
          <w:p w14:paraId="0AA946C1">
            <w:pPr>
              <w:spacing w:before="0" w:after="80" w:line="360" w:lineRule="auto"/>
              <w:ind w:firstLine="480"/>
            </w:pPr>
            <w:r>
              <w:rPr>
                <w:rFonts w:ascii="Times New Roman" w:hAnsi="Times New Roman" w:eastAsia="宋体"/>
                <w:b w:val="0"/>
                <w:sz w:val="24"/>
              </w:rPr>
              <w:t>第五天是答辩考核与总结，安排了8个课时用于项目结项。上午我首先进行了答辩准备。根据考核标准，答辩表现占终结性考核的50分，评分要点包括思路是否清晰、能否正确回答教师提出的问题、能否正确流畅地操作演示产品。46至50分的要求是「答辩思路非常清晰，表达非常流畅，能根据掌握知识并有技术拓展意识，对教师提出的问题能精准回答」，或者「对于演示的产品，能正确流畅地操作运行，并能正确回答问题」。</w:t>
            </w:r>
          </w:p>
          <w:p w14:paraId="60A68475">
            <w:pPr>
              <w:spacing w:before="0" w:after="80" w:line="360" w:lineRule="auto"/>
              <w:ind w:firstLine="480"/>
            </w:pPr>
            <w:r>
              <w:rPr>
                <w:rFonts w:ascii="Times New Roman" w:hAnsi="Times New Roman" w:eastAsia="宋体"/>
                <w:b w:val="0"/>
                <w:sz w:val="24"/>
              </w:rPr>
              <w:t>针对这个标准，我把准备重点放在两个方面。一是技术细节的准确性，我重新走了一遍代码，确认能准确说出整条业务链路上每个环节的类名和方法：AiVisionService.analyze() 负责调用AI服务、AlarmService.createFromDetections() 负责生成告警、AlarmRuleMapper.map() 负责规则映射、AlertWebSocketHandler.broadcast() 负责推送、前端 app.js 的 connectSocket() 负责订阅。二是演示流程的熟练度，我按「启动服务 → 打开大屏 → 提交识别 → 观察告警 → 处置关闭 → 查询历史」的顺序反复演练，确保演示时不需要临时翻找。</w:t>
            </w:r>
          </w:p>
          <w:p w14:paraId="5833DE4D">
            <w:pPr>
              <w:spacing w:before="0" w:after="80" w:line="360" w:lineRule="auto"/>
              <w:ind w:firstLine="480"/>
            </w:pPr>
            <w:r>
              <w:rPr>
                <w:rFonts w:ascii="Times New Roman" w:hAnsi="Times New Roman" w:eastAsia="宋体"/>
                <w:b w:val="0"/>
                <w:sz w:val="24"/>
              </w:rPr>
              <w:t>我还特意准备了几个可能被问到的技术问题的答案，例如：为什么WebSocket推送要放在事务提交之后？为什么人员检测要按3人划分闯入与聚集？device 表和 alarm 表为什么没有外键？状态更新为什么用 PATCH 而不是 PUT？AI服务为什么要独立成Python进程而不集成到Java里？把这些问题想清楚，比单纯背诵功能列表更能体现对项目的真实理解。</w:t>
            </w:r>
          </w:p>
          <w:p w14:paraId="4A449F08">
            <w:pPr>
              <w:spacing w:before="0" w:after="80" w:line="336" w:lineRule="auto"/>
            </w:pPr>
            <w:r>
              <w:rPr>
                <w:rFonts w:ascii="Times New Roman" w:hAnsi="Times New Roman" w:eastAsia="宋体"/>
                <w:b/>
                <w:sz w:val="24"/>
              </w:rPr>
              <w:t>二、答辩过程</w:t>
            </w:r>
          </w:p>
          <w:p w14:paraId="05DD37DD">
            <w:pPr>
              <w:spacing w:before="0" w:after="80" w:line="360" w:lineRule="auto"/>
              <w:ind w:firstLine="480"/>
            </w:pPr>
            <w:r>
              <w:rPr>
                <w:rFonts w:ascii="Times New Roman" w:hAnsi="Times New Roman" w:eastAsia="宋体"/>
                <w:b w:val="0"/>
                <w:sz w:val="24"/>
              </w:rPr>
              <w:t>答辩环节我按照准备好的顺序进行了产品演示。首先展示项目启动状态，说明后端运行在423端口、AI视觉分析服务运行在8000端口、数据库为MySQL 8.0 的 security_monitor 库。接着打开监控大屏，介绍四张指标卡分别对应在线设备数、待处置告警数、告警总数和AI识别事件数。然后在AI识别记录页面提交了一张含火焰的测试图片，现场演示了告警从生成到实时弹出的全过程，并在实时告警中心完成了「开始处置」和「关闭告警」操作，最后在告警处置记录页面展示了历史留痕。</w:t>
            </w:r>
          </w:p>
          <w:p w14:paraId="0391AE4D">
            <w:pPr>
              <w:spacing w:before="0" w:after="80" w:line="360" w:lineRule="auto"/>
              <w:ind w:firstLine="480"/>
            </w:pPr>
            <w:r>
              <w:rPr>
                <w:rFonts w:ascii="Times New Roman" w:hAnsi="Times New Roman" w:eastAsia="宋体"/>
                <w:b w:val="0"/>
                <w:sz w:val="24"/>
              </w:rPr>
              <w:t>在回答提问环节，老师问到了AI服务与后端之间的通信方式，我说明了是通过 RestClient 发起HTTP POST 调用 http://127.0.0.1:8000/detect，服务地址由 ai.service-url 配置项控制、支持 AI_SERVICE_URL 环境变量覆盖，并补充说明了 POST /api/ai/events 这条不依赖Python服务的降级通道。另一个问题是关于告警等级的判定依据，我结合 AlarmRuleMapper 的规则做了说明，并主动指出了这套规则的阈值是业务参数、需要按实际场景调整，以及当前缺少告警去重机制这一不足。老师对我能主动说明系统局限性表示了认可。</w:t>
            </w:r>
          </w:p>
          <w:p w14:paraId="61B8F863">
            <w:pPr>
              <w:spacing w:before="0" w:after="80" w:line="360" w:lineRule="auto"/>
              <w:ind w:firstLine="480"/>
            </w:pPr>
            <w:r>
              <w:rPr>
                <w:rFonts w:ascii="Times New Roman" w:hAnsi="Times New Roman" w:eastAsia="宋体"/>
                <w:b w:val="0"/>
                <w:sz w:val="24"/>
              </w:rPr>
              <w:t>通过这次答辩我体会到，如实说明系统的边界和不足，并不会降低评价，反而是技术判断力的体现。一个工程师如果只能讲自己做了什么、讲不清楚哪里还没做好，说明他对系统的理解是不完整的。</w:t>
            </w:r>
          </w:p>
          <w:p w14:paraId="2D241CF0">
            <w:pPr>
              <w:spacing w:before="0" w:after="80" w:line="336" w:lineRule="auto"/>
            </w:pPr>
            <w:r>
              <w:rPr>
                <w:rFonts w:ascii="Times New Roman" w:hAnsi="Times New Roman" w:eastAsia="宋体"/>
                <w:b/>
                <w:sz w:val="24"/>
              </w:rPr>
              <w:t>三、项目结项与考核标准对照</w:t>
            </w:r>
          </w:p>
          <w:p w14:paraId="2B3097C9">
            <w:pPr>
              <w:spacing w:before="0" w:after="80" w:line="360" w:lineRule="auto"/>
              <w:ind w:firstLine="480"/>
            </w:pPr>
            <w:r>
              <w:rPr>
                <w:rFonts w:ascii="Times New Roman" w:hAnsi="Times New Roman" w:eastAsia="宋体"/>
                <w:b w:val="0"/>
                <w:sz w:val="24"/>
              </w:rPr>
              <w:t>下午进行项目结项。我对照指导书中的考核体系做了自查。终结性考核中「完成最终项目」占50分，评分档次为：25分以下是未按时完成任务指导书规定的任务；25至30分是按时提交、完成部分任务；30至45分是按时准确地完成任务指导书规定的任务；46至50分是按时并超额完成任务指导书规定的任务。</w:t>
            </w:r>
          </w:p>
          <w:p w14:paraId="218409E5">
            <w:pPr>
              <w:spacing w:before="0" w:after="80" w:line="360" w:lineRule="auto"/>
              <w:ind w:firstLine="480"/>
            </w:pPr>
            <w:r>
              <w:rPr>
                <w:rFonts w:ascii="Times New Roman" w:hAnsi="Times New Roman" w:eastAsia="宋体"/>
                <w:b w:val="0"/>
                <w:sz w:val="24"/>
              </w:rPr>
              <w:t>对照实训目标逐项检查，我完成的情况如下：搭建智能安防远程监控与告警平台运行环境，已完成；掌握Java、Spring Boot、Vue、MySQL、WebSocket等相关技术的基本使用，已完成；掌握AI视觉分析服务的部署、调用和告警结果接入方法，已完成；掌握智能安防平台中设备、告警等基础数据的管理方法，已完成（设备侧为查询，告警侧为查询与状态更新）；掌握WebSocket实时告警推送方法，已完成；掌握以企业服务器进行网络模型训练的方法，已学习训练脚本与数据集配置结构，未在GPU服务器上完成实际训练；掌握Docker在服务器环境中的基础部署方法，已学习基础概念并完成容器化方案设计，仓库中尚未落地镜像构建文件。</w:t>
            </w:r>
          </w:p>
          <w:p w14:paraId="1B36E61A">
            <w:pPr>
              <w:spacing w:before="0" w:after="80" w:line="360" w:lineRule="auto"/>
              <w:ind w:firstLine="480"/>
            </w:pPr>
            <w:r>
              <w:rPr>
                <w:rFonts w:ascii="Times New Roman" w:hAnsi="Times New Roman" w:eastAsia="宋体"/>
                <w:b w:val="0"/>
                <w:sz w:val="24"/>
              </w:rPr>
              <w:t>把这两项未完全落地的内容如实写进报告，是我对自己的要求。它们不是我偷懒的结果，而是受限于实训环境的客观条件（缺少GPU服务器、实训周期为一周），同时也说明这个项目本身仍处于持续演进的状态。明确记录差距，下一次才有明确的起点。</w:t>
            </w:r>
          </w:p>
          <w:p w14:paraId="6C3D876C">
            <w:pPr>
              <w:spacing w:before="0" w:after="80" w:line="336" w:lineRule="auto"/>
            </w:pPr>
            <w:r>
              <w:rPr>
                <w:rFonts w:ascii="Times New Roman" w:hAnsi="Times New Roman" w:eastAsia="宋体"/>
                <w:b/>
                <w:sz w:val="24"/>
              </w:rPr>
              <w:t>四、一周实习的整体回顾</w:t>
            </w:r>
          </w:p>
          <w:p w14:paraId="56A5A589">
            <w:pPr>
              <w:spacing w:before="0" w:after="80" w:line="360" w:lineRule="auto"/>
              <w:ind w:firstLine="480"/>
            </w:pPr>
            <w:r>
              <w:rPr>
                <w:rFonts w:ascii="Times New Roman" w:hAnsi="Times New Roman" w:eastAsia="宋体"/>
                <w:b w:val="0"/>
                <w:sz w:val="24"/>
              </w:rPr>
              <w:t>回顾这五天，课程安排是层层递进的：第一天打通环境与基础架构，第二天接入AI能力，第三天完成实时通信与业务闭环，第四天进行测试与部署，第五天答辩结项。每一天的内容都建立在前一天之上，任何一天掉队都会影响后续进度。</w:t>
            </w:r>
          </w:p>
          <w:p w14:paraId="7B534A8D">
            <w:pPr>
              <w:spacing w:before="0" w:after="80" w:line="360" w:lineRule="auto"/>
              <w:ind w:firstLine="480"/>
            </w:pPr>
            <w:r>
              <w:rPr>
                <w:rFonts w:ascii="Times New Roman" w:hAnsi="Times New Roman" w:eastAsia="宋体"/>
                <w:b w:val="0"/>
                <w:sz w:val="24"/>
              </w:rPr>
              <w:t>从能力角度看，我这一周的收获集中在三个层面。技术层面，我第一次完整接触了一个「Java后端 + Python AI服务 + Vue前端 + MySQL数据库 + WebSocket实时通信」的多语言混合架构项目，理解了进程隔离、HTTP通信、环境变量配置这些跨服务协作的基本手段。工程层面，我认识到了事务时序、容错降级、断线重连这些「不出现在功能列表里但决定系统可靠性」的设计。职业素养层面，我学会了如实记录系统的边界与不足，这比展示成功更重要。</w:t>
            </w:r>
          </w:p>
          <w:p w14:paraId="3CF5BB0B">
            <w:pPr>
              <w:spacing w:before="0" w:after="80" w:line="360" w:lineRule="auto"/>
              <w:ind w:firstLine="480"/>
            </w:pPr>
            <w:r>
              <w:rPr>
                <w:rFonts w:ascii="Times New Roman" w:hAnsi="Times New Roman" w:eastAsia="宋体"/>
                <w:b w:val="0"/>
                <w:sz w:val="24"/>
              </w:rPr>
              <w:t>按照指导书中过程性考核的要求，平时表现占30分、平时作业占30分、平时测验占40分，由公司以过程性考核方式评定；期末总成绩的计算方式为期末成绩1乘20%加期末成绩2乘20%加期末成绩3乘60%，其中期末成绩1对应「评价计算机专业工程实践和复杂工程问题解决方案对健康、安全、环境、法律的影响」，由我本报告的任务六承担；期末成绩2对应「认识自主学习、终身学习和批判性思维的重要性」，由任务七承担；期末成绩3即终结性考核，由公司和学校共同评定。这也说明这份实习报告不只是记录，它本身就是考核的一部分。</w:t>
            </w:r>
          </w:p>
        </w:tc>
      </w:tr>
    </w:tbl>
    <w:p w14:paraId="2A588EB3">
      <w:pPr>
        <w:spacing w:after="0"/>
      </w:pPr>
      <w:r>
        <w:br w:type="page"/>
      </w:r>
    </w:p>
    <w:tbl>
      <w:tblPr>
        <w:tblStyle w:val="32"/>
        <w:tblW w:w="0" w:type="auto"/>
        <w:jc w:val="center"/>
        <w:tblLayout w:type="fixed"/>
        <w:tblCellMar>
          <w:top w:w="0" w:type="dxa"/>
          <w:left w:w="108" w:type="dxa"/>
          <w:bottom w:w="0" w:type="dxa"/>
          <w:right w:w="108" w:type="dxa"/>
        </w:tblCellMar>
      </w:tblPr>
      <w:tblGrid>
        <w:gridCol w:w="2211"/>
        <w:gridCol w:w="2211"/>
        <w:gridCol w:w="2211"/>
        <w:gridCol w:w="2211"/>
      </w:tblGrid>
      <w:tr w14:paraId="5285EDEA">
        <w:trPr>
          <w:trHeight w:val="600" w:hRule="atLeast"/>
          <w:jc w:val="center"/>
        </w:trPr>
        <w:tc>
          <w:tcPr>
            <w:tcW w:w="6813" w:type="dxa"/>
            <w:gridSpan w:val="4"/>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1287477F">
            <w:pPr>
              <w:spacing w:before="0" w:after="0"/>
              <w:jc w:val="center"/>
            </w:pPr>
            <w:r>
              <w:rPr>
                <w:rFonts w:ascii="Times New Roman" w:hAnsi="Times New Roman" w:eastAsia="宋体"/>
                <w:b/>
                <w:sz w:val="30"/>
              </w:rPr>
              <w:t>《认知实习》实习报告</w:t>
            </w:r>
          </w:p>
        </w:tc>
      </w:tr>
      <w:tr w14:paraId="3B843ECE">
        <w:trPr>
          <w:trHeight w:val="540" w:hRule="atLeast"/>
          <w:jc w:val="center"/>
        </w:trPr>
        <w:tc>
          <w:tcPr>
            <w:tcW w:w="945"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30637A1E">
            <w:pPr>
              <w:spacing w:before="0" w:after="0"/>
              <w:jc w:val="center"/>
            </w:pPr>
            <w:r>
              <w:rPr>
                <w:rFonts w:ascii="Times New Roman" w:hAnsi="Times New Roman" w:eastAsia="宋体"/>
                <w:b/>
                <w:sz w:val="24"/>
              </w:rPr>
              <w:t>活动安排</w:t>
            </w:r>
          </w:p>
        </w:tc>
        <w:tc>
          <w:tcPr>
            <w:tcW w:w="2694"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65633E11">
            <w:pPr>
              <w:spacing w:before="0" w:after="0"/>
              <w:jc w:val="center"/>
            </w:pPr>
            <w:r>
              <w:rPr>
                <w:rFonts w:ascii="Times New Roman" w:hAnsi="Times New Roman" w:eastAsia="宋体"/>
                <w:b/>
                <w:sz w:val="24"/>
              </w:rPr>
              <w:t>《复杂工程对社会的影响》</w:t>
            </w:r>
          </w:p>
        </w:tc>
        <w:tc>
          <w:tcPr>
            <w:tcW w:w="936"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2A574F66">
            <w:pPr>
              <w:spacing w:before="0" w:after="0"/>
              <w:jc w:val="center"/>
            </w:pPr>
            <w:r>
              <w:rPr>
                <w:rFonts w:ascii="Times New Roman" w:hAnsi="Times New Roman" w:eastAsia="宋体"/>
                <w:b/>
                <w:sz w:val="24"/>
              </w:rPr>
              <w:t>任务序号</w:t>
            </w:r>
          </w:p>
        </w:tc>
        <w:tc>
          <w:tcPr>
            <w:tcW w:w="2238"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66B99371">
            <w:pPr>
              <w:spacing w:before="0" w:after="0"/>
              <w:jc w:val="center"/>
            </w:pPr>
            <w:r>
              <w:rPr>
                <w:rFonts w:ascii="Times New Roman" w:hAnsi="Times New Roman" w:eastAsia="宋体"/>
                <w:b/>
                <w:sz w:val="24"/>
              </w:rPr>
              <w:t>6</w:t>
            </w:r>
          </w:p>
        </w:tc>
      </w:tr>
      <w:tr w14:paraId="5F5526B3">
        <w:trPr>
          <w:trHeight w:val="520" w:hRule="atLeast"/>
          <w:jc w:val="center"/>
        </w:trPr>
        <w:tc>
          <w:tcPr>
            <w:tcW w:w="945"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4E590ABD">
            <w:pPr>
              <w:spacing w:before="0" w:after="0"/>
              <w:jc w:val="center"/>
            </w:pPr>
            <w:r>
              <w:rPr>
                <w:rFonts w:ascii="Times New Roman" w:hAnsi="Times New Roman" w:eastAsia="宋体"/>
                <w:b/>
                <w:sz w:val="24"/>
              </w:rPr>
              <w:t>实习日期</w:t>
            </w:r>
          </w:p>
        </w:tc>
        <w:tc>
          <w:tcPr>
            <w:tcW w:w="2694"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44A17C98">
            <w:pPr>
              <w:spacing w:before="0" w:after="0"/>
              <w:jc w:val="center"/>
            </w:pPr>
            <w:r>
              <w:rPr>
                <w:rFonts w:ascii="Times New Roman" w:hAnsi="Times New Roman" w:eastAsia="宋体"/>
                <w:b/>
                <w:sz w:val="24"/>
              </w:rPr>
              <w:t>20260907~20260911</w:t>
            </w:r>
          </w:p>
        </w:tc>
        <w:tc>
          <w:tcPr>
            <w:tcW w:w="936"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27684AC7">
            <w:pPr>
              <w:spacing w:before="0" w:after="0"/>
              <w:jc w:val="center"/>
            </w:pPr>
            <w:r>
              <w:rPr>
                <w:rFonts w:ascii="Times New Roman" w:hAnsi="Times New Roman" w:eastAsia="宋体"/>
                <w:b/>
                <w:sz w:val="24"/>
              </w:rPr>
              <w:t>实习人</w:t>
            </w:r>
          </w:p>
        </w:tc>
        <w:tc>
          <w:tcPr>
            <w:tcW w:w="2238"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48FC04F5">
            <w:pPr>
              <w:spacing w:before="0" w:after="0"/>
              <w:jc w:val="center"/>
            </w:pPr>
            <w:bookmarkStart w:id="0" w:name="_GoBack"/>
            <w:bookmarkEnd w:id="0"/>
            <w:r>
              <w:rPr>
                <w:rFonts w:ascii="Times New Roman" w:hAnsi="Times New Roman" w:eastAsia="宋体"/>
                <w:b/>
                <w:sz w:val="24"/>
              </w:rPr>
              <w:t>陈梓睿</w:t>
            </w:r>
          </w:p>
        </w:tc>
      </w:tr>
      <w:tr w14:paraId="0C98A273">
        <w:trPr>
          <w:jc w:val="center"/>
        </w:trPr>
        <w:tc>
          <w:tcPr>
            <w:tcW w:w="6813" w:type="dxa"/>
            <w:gridSpan w:val="4"/>
            <w:tcBorders>
              <w:top w:val="single" w:color="BFBFBF" w:sz="6" w:space="0"/>
              <w:left w:val="single" w:color="BFBFBF" w:sz="6" w:space="0"/>
              <w:bottom w:val="single" w:color="BFBFBF" w:sz="6" w:space="0"/>
              <w:right w:val="single" w:color="BFBFBF" w:sz="6" w:space="0"/>
            </w:tcBorders>
            <w:tcMar>
              <w:top w:w="100" w:type="dxa"/>
              <w:left w:w="140" w:type="dxa"/>
              <w:bottom w:w="100" w:type="dxa"/>
              <w:right w:w="140" w:type="dxa"/>
            </w:tcMar>
          </w:tcPr>
          <w:p w14:paraId="27830D59">
            <w:pPr>
              <w:spacing w:before="0" w:after="120" w:line="360" w:lineRule="auto"/>
            </w:pPr>
            <w:r>
              <w:rPr>
                <w:rFonts w:ascii="Times New Roman" w:hAnsi="Times New Roman" w:eastAsia="宋体"/>
                <w:b/>
                <w:sz w:val="24"/>
              </w:rPr>
              <w:t>以人工智能软件系统为例，试述计算机专业工程实践和复杂工程问题解决方案对健康、安全、环境、法律的相关影响，及应承担的责任。</w:t>
            </w:r>
          </w:p>
          <w:p w14:paraId="46B6535A">
            <w:pPr>
              <w:spacing w:before="0" w:after="80" w:line="336" w:lineRule="auto"/>
            </w:pPr>
            <w:r>
              <w:rPr>
                <w:rFonts w:ascii="Times New Roman" w:hAnsi="Times New Roman" w:eastAsia="宋体"/>
                <w:b/>
                <w:sz w:val="24"/>
              </w:rPr>
              <w:t>引言：以智能安防平台为例的分析视角</w:t>
            </w:r>
          </w:p>
          <w:p w14:paraId="796D47D1">
            <w:pPr>
              <w:spacing w:before="0" w:after="80" w:line="360" w:lineRule="auto"/>
              <w:ind w:firstLine="480"/>
            </w:pPr>
            <w:r>
              <w:rPr>
                <w:rFonts w:ascii="Times New Roman" w:hAnsi="Times New Roman" w:eastAsia="宋体"/>
                <w:b w:val="0"/>
                <w:sz w:val="24"/>
              </w:rPr>
              <w:t>本报告以本次认知实习所实现的「人工智能·智能安防远程监控与告警平台」为具体分析对象。选择它作为案例的原因在于，它同时具备了计算机专业工程实践的两个典型特征：一是它是一个真实可用的软件系统，包含Java后端、Python AI推理服务、Vue前端、MySQL数据库和WebSocket实时通信，工程要素完整；二是它属于人工智能应用系统，其核心功能——把摄像头画面中的人员、烟火识别为「人员闯入」「人员聚集」「烟火异常」等结构化告警事件——直接作用于公共场所的安全管理，因此它的每一个技术决策都会外溢到健康、安全、环境和法律层面。</w:t>
            </w:r>
          </w:p>
          <w:p w14:paraId="1849066A">
            <w:pPr>
              <w:spacing w:before="0" w:after="80" w:line="360" w:lineRule="auto"/>
              <w:ind w:firstLine="480"/>
            </w:pPr>
            <w:r>
              <w:rPr>
                <w:rFonts w:ascii="Times New Roman" w:hAnsi="Times New Roman" w:eastAsia="宋体"/>
                <w:b w:val="0"/>
                <w:sz w:val="24"/>
              </w:rPr>
              <w:t>所谓复杂工程问题，我的理解是：问题没有唯一正确答案，需要在相互冲突的约束条件之间做权衡，并且解决方案会产生超出技术系统本身的外部影响。智能安防平台正是这样的问题——识别准确率与误报率此消彼长，实时性与算力成本相互制约，安全防护能力与个人隐私保护存在张力。下面我从健康、安全、环境、法律四个维度分别展开，并讨论工程人员应当承担的责任。</w:t>
            </w:r>
          </w:p>
          <w:p w14:paraId="1E0CEA7E">
            <w:pPr>
              <w:spacing w:before="0" w:after="80" w:line="336" w:lineRule="auto"/>
            </w:pPr>
            <w:r>
              <w:rPr>
                <w:rFonts w:ascii="Times New Roman" w:hAnsi="Times New Roman" w:eastAsia="宋体"/>
                <w:b/>
                <w:sz w:val="24"/>
              </w:rPr>
              <w:t>一、对健康的影响</w:t>
            </w:r>
          </w:p>
          <w:p w14:paraId="7DB0C51A">
            <w:pPr>
              <w:spacing w:before="0" w:after="80" w:line="360" w:lineRule="auto"/>
              <w:ind w:firstLine="480"/>
            </w:pPr>
            <w:r>
              <w:rPr>
                <w:rFonts w:ascii="Times New Roman" w:hAnsi="Times New Roman" w:eastAsia="宋体"/>
                <w:b w:val="0"/>
                <w:sz w:val="24"/>
              </w:rPr>
              <w:t>智能安防系统对健康的影响首先体现在正向价值上。本平台的烟火异常检测能力具有直接的生命健康意义：系统通过 yolov5s-dfire.pt 这一专门针对火焰与烟雾训练的模型识别火情，并在 AlarmRuleMapper 中把 fire、smoke、flame 三类识别结果统一映射为「烟火异常」告警、等级定为高，再经 WebSocket 在秒级推送到值守人员界面。火灾扑救的关键在于初期发现，把发现时间从人工巡查的小时级压缩到系统识别的秒级，直接降低了人员伤亡和吸入性损伤的风险。这是计算机工程实践保护健康最直观的一种方式。</w:t>
            </w:r>
          </w:p>
          <w:p w14:paraId="222C31D4">
            <w:pPr>
              <w:spacing w:before="0" w:after="80" w:line="360" w:lineRule="auto"/>
              <w:ind w:firstLine="480"/>
            </w:pPr>
            <w:r>
              <w:rPr>
                <w:rFonts w:ascii="Times New Roman" w:hAnsi="Times New Roman" w:eastAsia="宋体"/>
                <w:b w:val="0"/>
                <w:sz w:val="24"/>
              </w:rPr>
              <w:t>但同样需要严肃对待的是系统对从业人员健康的负向影响，这一点在工程讨论中经常被忽略。传统安防依赖人工盯屏，长时间注视多路监控画面会造成视觉疲劳、注意力衰减和 musculoskeletal 劳损，而注意力衰减又会进一步导致漏判。智能分析把「持续盯屏」转变为「告警响应」，从设计上改善了值守人员的劳动条件。然而它也可能带来新的健康风险：如果告警规则设计不当，系统会产生大量低价值告警。以本项目为例，当前实现中没有告警去重与抑制机制，同一张图片重复提交会生成多条重复告警；而在真实视频流按帧分析的场景下，一次持续的火情可能在数分钟内产生成百上千条告警。这种「告警洪水」会造成值守人员的告警疲劳（alarm fatigue），使其逐渐对提示脱敏，最终可能导致真正的紧急告警被忽略。这已经是一个被医疗、航空、核电等行业反复验证的职业健康问题。因此，告警的数量控制不是性能优化问题，而是从业人员健康与系统有效性的问题。</w:t>
            </w:r>
          </w:p>
          <w:p w14:paraId="467C471C">
            <w:pPr>
              <w:spacing w:before="0" w:after="80" w:line="360" w:lineRule="auto"/>
              <w:ind w:firstLine="480"/>
            </w:pPr>
            <w:r>
              <w:rPr>
                <w:rFonts w:ascii="Times New Roman" w:hAnsi="Times New Roman" w:eastAsia="宋体"/>
                <w:b w:val="0"/>
                <w:sz w:val="24"/>
              </w:rPr>
              <w:t>此外，AI误判本身也可能间接影响健康。我在测试中发现，当画面中人员相互遮挡时模型可能漏检，使3人场景被识别为2人，从而被错误归类为「人员闯入」而非「人员聚集」。在人群聚集可能引发踩踏或公共卫生风险的场所，这类误分类会削弱系统对真实健康风险的预警能力。</w:t>
            </w:r>
          </w:p>
          <w:p w14:paraId="3C2CC3AA">
            <w:pPr>
              <w:spacing w:before="0" w:after="80" w:line="336" w:lineRule="auto"/>
            </w:pPr>
            <w:r>
              <w:rPr>
                <w:rFonts w:ascii="Times New Roman" w:hAnsi="Times New Roman" w:eastAsia="宋体"/>
                <w:b/>
                <w:sz w:val="24"/>
              </w:rPr>
              <w:t>二、对安全的影响</w:t>
            </w:r>
          </w:p>
          <w:p w14:paraId="2896BF36">
            <w:pPr>
              <w:spacing w:before="0" w:after="80" w:line="360" w:lineRule="auto"/>
              <w:ind w:firstLine="480"/>
            </w:pPr>
            <w:r>
              <w:rPr>
                <w:rFonts w:ascii="Times New Roman" w:hAnsi="Times New Roman" w:eastAsia="宋体"/>
                <w:b w:val="0"/>
                <w:sz w:val="24"/>
              </w:rPr>
              <w:t>安全是本平台最直接的作用领域，需要从公共安全和系统自身安全两个层面分析。</w:t>
            </w:r>
          </w:p>
          <w:p w14:paraId="052BAD70">
            <w:pPr>
              <w:spacing w:before="0" w:after="80" w:line="360" w:lineRule="auto"/>
              <w:ind w:firstLine="480"/>
            </w:pPr>
            <w:r>
              <w:rPr>
                <w:rFonts w:ascii="Times New Roman" w:hAnsi="Times New Roman" w:eastAsia="宋体"/>
                <w:b w:val="0"/>
                <w:sz w:val="24"/>
              </w:rPr>
              <w:t>在公共安全层面，系统通过把摄像头、门禁、烟感等设备状态与AI识别结果统一接入，实现了集中管理和主动预警，使安防模式从「事后追溯录像」转变为「事中实时干预」。设备在线状态被纳入监控大屏的统计指标，意味着摄像头离线这类「安防盲区」本身也成为可被发现的异常，这是传统方案难以做到的。</w:t>
            </w:r>
          </w:p>
          <w:p w14:paraId="1E01E94A">
            <w:pPr>
              <w:spacing w:before="0" w:after="80" w:line="360" w:lineRule="auto"/>
              <w:ind w:firstLine="480"/>
            </w:pPr>
            <w:r>
              <w:rPr>
                <w:rFonts w:ascii="Times New Roman" w:hAnsi="Times New Roman" w:eastAsia="宋体"/>
                <w:b w:val="0"/>
                <w:sz w:val="24"/>
              </w:rPr>
              <w:t>但在系统自身安全层面，本项目存在必须正视的严重不足，我在此如实指出。当前系统没有实现任何用户认证与权限控制机制，没有登录、没有JWT、没有Session校验，所有接口（包括 PATCH /api/alarms/{id}/status 这类会改变告警处置状态的写接口）均可被匿名直接调用。这意味着任何能够访问到 423 端口的人，都可以查询全部设备台账与告警记录，甚至可以把待处置的高等级烟火告警直接标记为「已关闭」，使真实险情在系统中被人为消除。对于一个以安全为核心价值的系统而言，这是一个性质严重的缺陷——它使安防系统本身成为攻击面，一旦被恶意利用，造成的后果比不部署系统更危险，因为它会给管理者提供虚假的安全感。</w:t>
            </w:r>
          </w:p>
          <w:p w14:paraId="2E006239">
            <w:pPr>
              <w:spacing w:before="0" w:after="80" w:line="360" w:lineRule="auto"/>
              <w:ind w:firstLine="480"/>
            </w:pPr>
            <w:r>
              <w:rPr>
                <w:rFonts w:ascii="Times New Roman" w:hAnsi="Times New Roman" w:eastAsia="宋体"/>
                <w:b w:val="0"/>
                <w:sz w:val="24"/>
              </w:rPr>
              <w:t>同时，POST /api/ai/events 这条不依赖Python服务、可直接提交检测结果的接口，在没有认证的前提下同样构成风险：攻击者可以通过它伪造任意数量的虚假告警，既可用于制造混乱，也可用于通过告警洪水掩盖真实事件。这个接口的设计初衷是良好的——在AI服务不可用时保证前端功能不被单点故障阻塞，体现了容错降级的工程思想；但它也清楚地说明了一个规律：任何为可用性而开的旁路通道，都必须配套相应的访问控制，否则可用性的收益会被安全性的损失抵消。</w:t>
            </w:r>
          </w:p>
          <w:p w14:paraId="459D583A">
            <w:pPr>
              <w:spacing w:before="0" w:after="80" w:line="360" w:lineRule="auto"/>
              <w:ind w:firstLine="480"/>
            </w:pPr>
            <w:r>
              <w:rPr>
                <w:rFonts w:ascii="Times New Roman" w:hAnsi="Times New Roman" w:eastAsia="宋体"/>
                <w:b w:val="0"/>
                <w:sz w:val="24"/>
              </w:rPr>
              <w:t>由此我认识到，安全系统的工程实践有一条不可回避的原则：功能安全（safety）与信息安全（security）必须同时设计。在后续改进中，最低限度应当补充基于角色的访问控制、接口鉴权、操作审计日志，以及对写接口的权限收敛。这不是可选的加分项，而是这类系统能否真正投入使用的前提。</w:t>
            </w:r>
          </w:p>
          <w:p w14:paraId="2B8F0A79">
            <w:pPr>
              <w:spacing w:before="0" w:after="80" w:line="336" w:lineRule="auto"/>
            </w:pPr>
            <w:r>
              <w:rPr>
                <w:rFonts w:ascii="Times New Roman" w:hAnsi="Times New Roman" w:eastAsia="宋体"/>
                <w:b/>
                <w:sz w:val="24"/>
              </w:rPr>
              <w:t>三、对环境的影响</w:t>
            </w:r>
          </w:p>
          <w:p w14:paraId="055AF117">
            <w:pPr>
              <w:spacing w:before="0" w:after="80" w:line="360" w:lineRule="auto"/>
              <w:ind w:firstLine="480"/>
            </w:pPr>
            <w:r>
              <w:rPr>
                <w:rFonts w:ascii="Times New Roman" w:hAnsi="Times New Roman" w:eastAsia="宋体"/>
                <w:b w:val="0"/>
                <w:sz w:val="24"/>
              </w:rPr>
              <w:t>环境影响主要体现在算力与能耗上，这一维度在软件工程讨论中长期被低估。本项目采用双模型推理策略：yolov5s-coco.pt（COCO数据集预训练，可识别80类目标）与 yolov5s-dfire.pt（烟火专用模型）同时加载，对同一张图片分别推理后再合并结果。这一设计在识别能力上是合理的——通用模型无法可靠识别火焰烟雾，专用模型又缺乏对其他目标的覆盖能力——但代价是显存占用和单次推理的计算量都翻倍。</w:t>
            </w:r>
          </w:p>
          <w:p w14:paraId="1B28581A">
            <w:pPr>
              <w:spacing w:before="0" w:after="80" w:line="360" w:lineRule="auto"/>
              <w:ind w:firstLine="480"/>
            </w:pPr>
            <w:r>
              <w:rPr>
                <w:rFonts w:ascii="Times New Roman" w:hAnsi="Times New Roman" w:eastAsia="宋体"/>
                <w:b w:val="0"/>
                <w:sz w:val="24"/>
              </w:rPr>
              <w:t>把这一设计放到真实部署场景中，环境代价会被显著放大。视频流分析需要按帧持续推理，一个中等规模的园区若有数十路摄像头、每路按每秒若干帧处理，则需要常驻的GPU算力支撑。GPU设备的运行能耗与配套制冷能耗是持续性的，其全生命周期的碳足迹远高于一次性的软件开发活动。我在部署 ai-service 时也直接感受到了这一点：torch 依赖体积庞大、安装耗时明显，模型加载与首次推理的预热过程也需要可观的计算资源。</w:t>
            </w:r>
          </w:p>
          <w:p w14:paraId="296D6048">
            <w:pPr>
              <w:spacing w:before="0" w:after="80" w:line="360" w:lineRule="auto"/>
              <w:ind w:firstLine="480"/>
            </w:pPr>
            <w:r>
              <w:rPr>
                <w:rFonts w:ascii="Times New Roman" w:hAnsi="Times New Roman" w:eastAsia="宋体"/>
                <w:b w:val="0"/>
                <w:sz w:val="24"/>
              </w:rPr>
              <w:t>因此，从环境责任出发，工程上应当主动进行算力优化，可行的方向包括：按场景只加载必要模型而非全量加载双模型；对视频流采用关键帧抽取或运动区域触发检测，避免对静止画面做无效推理；使用模型量化、剪枝或蒸馏得到轻量版本；在边缘设备完成初步筛选、只把可疑帧上送云端做精细推理。这些优化的意义不仅是降低成本，也是降低单位识别任务的能耗。此外，指导书中提到「掌握以企业服务器进行网络模型训练的方法」，模型训练同样是高能耗活动，一次完整训练可能消耗大量电力，因此在数据集准备、超参搜索上做到严谨、减少无效训练轮次，也是环境责任的一部分。</w:t>
            </w:r>
          </w:p>
          <w:p w14:paraId="5035AB6A">
            <w:pPr>
              <w:spacing w:before="0" w:after="80" w:line="336" w:lineRule="auto"/>
            </w:pPr>
            <w:r>
              <w:rPr>
                <w:rFonts w:ascii="Times New Roman" w:hAnsi="Times New Roman" w:eastAsia="宋体"/>
                <w:b/>
                <w:sz w:val="24"/>
              </w:rPr>
              <w:t>四、对法律的影响</w:t>
            </w:r>
          </w:p>
          <w:p w14:paraId="006496C3">
            <w:pPr>
              <w:spacing w:before="0" w:after="80" w:line="360" w:lineRule="auto"/>
              <w:ind w:firstLine="480"/>
            </w:pPr>
            <w:r>
              <w:rPr>
                <w:rFonts w:ascii="Times New Roman" w:hAnsi="Times New Roman" w:eastAsia="宋体"/>
                <w:b w:val="0"/>
                <w:sz w:val="24"/>
              </w:rPr>
              <w:t>智能安防系统处在法律敏感度最高的应用领域之一，核心争议在于公共安全需求与个人信息权益之间的平衡。</w:t>
            </w:r>
          </w:p>
          <w:p w14:paraId="4E1E0D3C">
            <w:pPr>
              <w:spacing w:before="0" w:after="80" w:line="360" w:lineRule="auto"/>
              <w:ind w:firstLine="480"/>
            </w:pPr>
            <w:r>
              <w:rPr>
                <w:rFonts w:ascii="Times New Roman" w:hAnsi="Times New Roman" w:eastAsia="宋体"/>
                <w:b w:val="0"/>
                <w:sz w:val="24"/>
              </w:rPr>
              <w:t>首先是个人信息保护问题。本系统的核心能力是识别画面中的人员——person 类别的检测结果被 AlarmRuleMapper 用于判定「人员闯入」与「人员聚集」。依据《中华人民共和国个人信息保护法》，在公共场所安装图像采集设备，必须是为维护公共安全所必需，并应当设置显著的提示标识；所收集的个人图像信息只能用于维护公共安全的目的，不得用于其他用途，除非取得个人单独同意。这意味着系统的部署位置、提示标识设置、以及 alarm 表中 detail 字段（VARCHAR(500)，用于存放识别结果详情）所记录的内容范围，都必须在法律框架内审慎确定。当前实现中没有数据留存期限与删除机制，告警记录会长期累积，这既带来存储压力，也带来数据最小化原则下的合规风险。</w:t>
            </w:r>
          </w:p>
          <w:p w14:paraId="7F8CB6E3">
            <w:pPr>
              <w:spacing w:before="0" w:after="80" w:line="360" w:lineRule="auto"/>
              <w:ind w:firstLine="480"/>
            </w:pPr>
            <w:r>
              <w:rPr>
                <w:rFonts w:ascii="Times New Roman" w:hAnsi="Times New Roman" w:eastAsia="宋体"/>
                <w:b w:val="0"/>
                <w:sz w:val="24"/>
              </w:rPr>
              <w:t>其次是数据安全问题。系统当前没有访问控制，一旦部署在可被外部访问的网络环境中，设备台账（含设备编码、类型、所属区域）和告警记录（含发生区域、事件时间、识别详情）的泄露，可能同时违反《个人信息保护法》和《数据安全法》中关于数据安全保护义务的规定。更严重的是，摄像头点位与区域信息本身构成场所的安防布局，其泄露可能危及被保护对象的实体安全。</w:t>
            </w:r>
          </w:p>
          <w:p w14:paraId="04FE99B7">
            <w:pPr>
              <w:spacing w:before="0" w:after="80" w:line="360" w:lineRule="auto"/>
              <w:ind w:firstLine="480"/>
            </w:pPr>
            <w:r>
              <w:rPr>
                <w:rFonts w:ascii="Times New Roman" w:hAnsi="Times New Roman" w:eastAsia="宋体"/>
                <w:b w:val="0"/>
                <w:sz w:val="24"/>
              </w:rPr>
              <w:t>第三是算法决策的法律责任问题。系统的告警会自动关联到具体的处置动作，如果AI误判导致对无辜人员的错误处置，责任如何界定？在本项目的设计中，AI输出的是「结构化事件」，最终的状态变更（待处置→处置中→已关闭）仍由人工在实时告警中心操作完成。我认为这个「人在回路」的设计在法律上是重要且必要的——它保持了人对最终决策的控制，避免了完全自动化决策带来的责任真空。工程上应当坚持这一原则：AI提供判断依据，人做最终决定，并保留完整的操作审计记录以支撑事后追溯与责任认定。</w:t>
            </w:r>
          </w:p>
          <w:p w14:paraId="40B5F673">
            <w:pPr>
              <w:spacing w:before="0" w:after="80" w:line="360" w:lineRule="auto"/>
              <w:ind w:firstLine="480"/>
            </w:pPr>
            <w:r>
              <w:rPr>
                <w:rFonts w:ascii="Times New Roman" w:hAnsi="Times New Roman" w:eastAsia="宋体"/>
                <w:b w:val="0"/>
                <w:sz w:val="24"/>
              </w:rPr>
              <w:t>第四是知识产权与开源合规。本项目使用了 YOLOv5 模型与 torch.hub 加载方式，以及 Spring Boot、MyBatis-Plus、FastAPI、Vue 等大量开源组件。需要注意的是，YOLOv5 采用 GPL-3.0 许可，具有传染性，若将衍生系统用于商业闭源分发，必须审慎评估许可合规性。开源不等于无条件免费使用，许可证审查是工程实践中必须履行的法律义务。</w:t>
            </w:r>
          </w:p>
          <w:p w14:paraId="346191B2">
            <w:pPr>
              <w:spacing w:before="0" w:after="80" w:line="336" w:lineRule="auto"/>
            </w:pPr>
            <w:r>
              <w:rPr>
                <w:rFonts w:ascii="Times New Roman" w:hAnsi="Times New Roman" w:eastAsia="宋体"/>
                <w:b/>
                <w:sz w:val="24"/>
              </w:rPr>
              <w:t>五、工程人员应承担的责任</w:t>
            </w:r>
          </w:p>
          <w:p w14:paraId="67E13A49">
            <w:pPr>
              <w:spacing w:before="0" w:after="80" w:line="360" w:lineRule="auto"/>
              <w:ind w:firstLine="480"/>
            </w:pPr>
            <w:r>
              <w:rPr>
                <w:rFonts w:ascii="Times New Roman" w:hAnsi="Times New Roman" w:eastAsia="宋体"/>
                <w:b w:val="0"/>
                <w:sz w:val="24"/>
              </w:rPr>
              <w:t>综合上述四个维度的分析，我认为计算机专业工程人员在人工智能应用系统中应当承担以下责任。</w:t>
            </w:r>
          </w:p>
          <w:p w14:paraId="78EE8AD6">
            <w:pPr>
              <w:spacing w:before="0" w:after="80" w:line="360" w:lineRule="auto"/>
              <w:ind w:firstLine="480"/>
            </w:pPr>
            <w:r>
              <w:rPr>
                <w:rFonts w:ascii="Times New Roman" w:hAnsi="Times New Roman" w:eastAsia="宋体"/>
                <w:b w:val="0"/>
                <w:sz w:val="24"/>
              </w:rPr>
              <w:t>第一，影响预见责任。在设计与编码阶段就主动评估方案对健康、安全、环境、法律的外部影响，而不是等到系统上线出问题后再补救。本项目的告警去重缺失和认证机制缺失，在设计阶段都是可以预见的风险点，把它们留到运行期暴露，本身就是工程责任的缺位。</w:t>
            </w:r>
          </w:p>
          <w:p w14:paraId="37352E9F">
            <w:pPr>
              <w:spacing w:before="0" w:after="80" w:line="360" w:lineRule="auto"/>
              <w:ind w:firstLine="480"/>
            </w:pPr>
            <w:r>
              <w:rPr>
                <w:rFonts w:ascii="Times New Roman" w:hAnsi="Times New Roman" w:eastAsia="宋体"/>
                <w:b w:val="0"/>
                <w:sz w:val="24"/>
              </w:rPr>
              <w:t>第二，如实披露责任。工程师有义务向决策者和用户清楚说明系统的能力边界、已知缺陷和适用条件。我在实习报告中如实记录了「仓库尚未包含 Dockerfile」「设备管理只有查询接口」「缺少用户认证」「不支持视频流实时分析」等状态，正是履行这一责任的具体实践。夸大系统能力会误导使用者，在安防这类领域可能直接导致安全事故。</w:t>
            </w:r>
          </w:p>
          <w:p w14:paraId="4CF9363A">
            <w:pPr>
              <w:spacing w:before="0" w:after="80" w:line="360" w:lineRule="auto"/>
              <w:ind w:firstLine="480"/>
            </w:pPr>
            <w:r>
              <w:rPr>
                <w:rFonts w:ascii="Times New Roman" w:hAnsi="Times New Roman" w:eastAsia="宋体"/>
                <w:b w:val="0"/>
                <w:sz w:val="24"/>
              </w:rPr>
              <w:t>第三，安全优先责任。当可用性与安全性冲突时，应当以安全为底线。本项目为容错而设计的 POST /api/ai/events 旁路接口，在没有配套鉴权的情况下，其安全风险已经超过了它带来的可用性收益。正确的做法是保留降级能力但收敛其访问权限，而不是在两者之间简单地二选一。</w:t>
            </w:r>
          </w:p>
          <w:p w14:paraId="7ABCDE35">
            <w:pPr>
              <w:spacing w:before="0" w:after="80" w:line="360" w:lineRule="auto"/>
              <w:ind w:firstLine="480"/>
            </w:pPr>
            <w:r>
              <w:rPr>
                <w:rFonts w:ascii="Times New Roman" w:hAnsi="Times New Roman" w:eastAsia="宋体"/>
                <w:b w:val="0"/>
                <w:sz w:val="24"/>
              </w:rPr>
              <w:t>第四，最小化与可追溯责任。在数据采集上遵循最小必要原则，只收集实现功能所必需的信息；在系统行为上保证可追溯，关键操作留下审计记录。这既是法律要求，也是事故发生后能够定位原因、改进系统的技术前提。</w:t>
            </w:r>
          </w:p>
          <w:p w14:paraId="123A71B3">
            <w:pPr>
              <w:spacing w:before="0" w:after="80" w:line="360" w:lineRule="auto"/>
              <w:ind w:firstLine="480"/>
            </w:pPr>
            <w:r>
              <w:rPr>
                <w:rFonts w:ascii="Times New Roman" w:hAnsi="Times New Roman" w:eastAsia="宋体"/>
                <w:b w:val="0"/>
                <w:sz w:val="24"/>
              </w:rPr>
              <w:t>第五，持续改进责任。技术和社会环境都在变化，法律规范也在不断完善，工程师有责任在系统的全生命周期内持续跟踪并改进，而不是交付即结束。</w:t>
            </w:r>
          </w:p>
          <w:p w14:paraId="234BADCD">
            <w:pPr>
              <w:spacing w:before="0" w:after="80" w:line="360" w:lineRule="auto"/>
              <w:ind w:firstLine="480"/>
            </w:pPr>
            <w:r>
              <w:rPr>
                <w:rFonts w:ascii="Times New Roman" w:hAnsi="Times New Roman" w:eastAsia="宋体"/>
                <w:b w:val="0"/>
                <w:sz w:val="24"/>
              </w:rPr>
              <w:t>结语：通过这次分析我深刻体会到，计算机专业工程实践从来不是纯粹的技术活动。一行看似中立的规则代码——比如「person 少于3人判定为人员闯入」——背后关联着误报对值守人员造成的疲劳、漏报对公共安全造成的风险、以及对被识别人员个人信息权益的影响。工程师写下的每一个技术决策，都在为社会的某个角落分配风险与收益。认识到这一点，并在设计中主动承担起相应的责任，是我认为这次认知实习在职业素养方面最重要的收获。</w:t>
            </w:r>
          </w:p>
        </w:tc>
      </w:tr>
    </w:tbl>
    <w:p w14:paraId="66CA853A">
      <w:pPr>
        <w:spacing w:after="0"/>
      </w:pPr>
      <w:r>
        <w:br w:type="page"/>
      </w:r>
    </w:p>
    <w:tbl>
      <w:tblPr>
        <w:tblStyle w:val="32"/>
        <w:tblW w:w="0" w:type="auto"/>
        <w:jc w:val="center"/>
        <w:tblLayout w:type="fixed"/>
        <w:tblCellMar>
          <w:top w:w="0" w:type="dxa"/>
          <w:left w:w="108" w:type="dxa"/>
          <w:bottom w:w="0" w:type="dxa"/>
          <w:right w:w="108" w:type="dxa"/>
        </w:tblCellMar>
      </w:tblPr>
      <w:tblGrid>
        <w:gridCol w:w="2211"/>
        <w:gridCol w:w="2211"/>
        <w:gridCol w:w="2211"/>
        <w:gridCol w:w="2211"/>
      </w:tblGrid>
      <w:tr w14:paraId="639569EE">
        <w:trPr>
          <w:trHeight w:val="600" w:hRule="atLeast"/>
          <w:jc w:val="center"/>
        </w:trPr>
        <w:tc>
          <w:tcPr>
            <w:tcW w:w="6813" w:type="dxa"/>
            <w:gridSpan w:val="4"/>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6DFB8B6A">
            <w:pPr>
              <w:spacing w:before="0" w:after="0"/>
              <w:jc w:val="center"/>
            </w:pPr>
            <w:r>
              <w:rPr>
                <w:rFonts w:ascii="Times New Roman" w:hAnsi="Times New Roman" w:eastAsia="宋体"/>
                <w:b/>
                <w:sz w:val="30"/>
              </w:rPr>
              <w:t>《认知实习》实习报告</w:t>
            </w:r>
          </w:p>
        </w:tc>
      </w:tr>
      <w:tr w14:paraId="1D275CC7">
        <w:trPr>
          <w:trHeight w:val="540" w:hRule="atLeast"/>
          <w:jc w:val="center"/>
        </w:trPr>
        <w:tc>
          <w:tcPr>
            <w:tcW w:w="945"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396B1A77">
            <w:pPr>
              <w:spacing w:before="0" w:after="0"/>
              <w:jc w:val="center"/>
            </w:pPr>
            <w:r>
              <w:rPr>
                <w:rFonts w:ascii="Times New Roman" w:hAnsi="Times New Roman" w:eastAsia="宋体"/>
                <w:b/>
                <w:sz w:val="24"/>
              </w:rPr>
              <w:t>活动安排</w:t>
            </w:r>
          </w:p>
        </w:tc>
        <w:tc>
          <w:tcPr>
            <w:tcW w:w="2694"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54930EBE">
            <w:pPr>
              <w:spacing w:before="0" w:after="0"/>
              <w:jc w:val="center"/>
            </w:pPr>
            <w:r>
              <w:rPr>
                <w:rFonts w:ascii="Times New Roman" w:hAnsi="Times New Roman" w:eastAsia="宋体"/>
                <w:b/>
                <w:sz w:val="24"/>
              </w:rPr>
              <w:t>《自主学习的重要性》</w:t>
            </w:r>
          </w:p>
        </w:tc>
        <w:tc>
          <w:tcPr>
            <w:tcW w:w="936"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513AECC6">
            <w:pPr>
              <w:spacing w:before="0" w:after="0"/>
              <w:jc w:val="center"/>
            </w:pPr>
            <w:r>
              <w:rPr>
                <w:rFonts w:ascii="Times New Roman" w:hAnsi="Times New Roman" w:eastAsia="宋体"/>
                <w:b/>
                <w:sz w:val="24"/>
              </w:rPr>
              <w:t>任务序号</w:t>
            </w:r>
          </w:p>
        </w:tc>
        <w:tc>
          <w:tcPr>
            <w:tcW w:w="2238"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62498763">
            <w:pPr>
              <w:spacing w:before="0" w:after="0"/>
              <w:jc w:val="center"/>
            </w:pPr>
            <w:r>
              <w:rPr>
                <w:rFonts w:ascii="Times New Roman" w:hAnsi="Times New Roman" w:eastAsia="宋体"/>
                <w:b/>
                <w:sz w:val="24"/>
              </w:rPr>
              <w:t>7</w:t>
            </w:r>
          </w:p>
        </w:tc>
      </w:tr>
      <w:tr w14:paraId="75C67673">
        <w:trPr>
          <w:trHeight w:val="520" w:hRule="atLeast"/>
          <w:jc w:val="center"/>
        </w:trPr>
        <w:tc>
          <w:tcPr>
            <w:tcW w:w="945"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2960E152">
            <w:pPr>
              <w:spacing w:before="0" w:after="0"/>
              <w:jc w:val="center"/>
            </w:pPr>
            <w:r>
              <w:rPr>
                <w:rFonts w:ascii="Times New Roman" w:hAnsi="Times New Roman" w:eastAsia="宋体"/>
                <w:b/>
                <w:sz w:val="24"/>
              </w:rPr>
              <w:t>实习日期</w:t>
            </w:r>
          </w:p>
        </w:tc>
        <w:tc>
          <w:tcPr>
            <w:tcW w:w="2694"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4796F9BE">
            <w:pPr>
              <w:spacing w:before="0" w:after="0"/>
              <w:jc w:val="center"/>
            </w:pPr>
            <w:r>
              <w:rPr>
                <w:rFonts w:ascii="Times New Roman" w:hAnsi="Times New Roman" w:eastAsia="宋体"/>
                <w:b/>
                <w:sz w:val="24"/>
              </w:rPr>
              <w:t>20260907~20260911</w:t>
            </w:r>
          </w:p>
        </w:tc>
        <w:tc>
          <w:tcPr>
            <w:tcW w:w="936"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784B4D49">
            <w:pPr>
              <w:spacing w:before="0" w:after="0"/>
              <w:jc w:val="center"/>
            </w:pPr>
            <w:r>
              <w:rPr>
                <w:rFonts w:ascii="Times New Roman" w:hAnsi="Times New Roman" w:eastAsia="宋体"/>
                <w:b/>
                <w:sz w:val="24"/>
              </w:rPr>
              <w:t>实习人</w:t>
            </w:r>
          </w:p>
        </w:tc>
        <w:tc>
          <w:tcPr>
            <w:tcW w:w="2238"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37B49FC0">
            <w:pPr>
              <w:spacing w:before="0" w:after="0"/>
              <w:jc w:val="center"/>
            </w:pPr>
            <w:r>
              <w:rPr>
                <w:rFonts w:ascii="Times New Roman" w:hAnsi="Times New Roman" w:eastAsia="宋体"/>
                <w:b/>
                <w:sz w:val="24"/>
              </w:rPr>
              <w:t>陈梓睿</w:t>
            </w:r>
          </w:p>
        </w:tc>
      </w:tr>
      <w:tr w14:paraId="08DBBB04">
        <w:trPr>
          <w:jc w:val="center"/>
        </w:trPr>
        <w:tc>
          <w:tcPr>
            <w:tcW w:w="6813" w:type="dxa"/>
            <w:gridSpan w:val="4"/>
            <w:tcBorders>
              <w:top w:val="single" w:color="BFBFBF" w:sz="6" w:space="0"/>
              <w:left w:val="single" w:color="BFBFBF" w:sz="6" w:space="0"/>
              <w:bottom w:val="single" w:color="BFBFBF" w:sz="6" w:space="0"/>
              <w:right w:val="single" w:color="BFBFBF" w:sz="6" w:space="0"/>
            </w:tcBorders>
            <w:tcMar>
              <w:top w:w="100" w:type="dxa"/>
              <w:left w:w="140" w:type="dxa"/>
              <w:bottom w:w="100" w:type="dxa"/>
              <w:right w:w="140" w:type="dxa"/>
            </w:tcMar>
          </w:tcPr>
          <w:p w14:paraId="3FE2F16E">
            <w:pPr>
              <w:spacing w:before="0" w:after="120" w:line="360" w:lineRule="auto"/>
            </w:pPr>
            <w:r>
              <w:rPr>
                <w:rFonts w:ascii="Times New Roman" w:hAnsi="Times New Roman" w:eastAsia="宋体"/>
                <w:b/>
                <w:sz w:val="24"/>
              </w:rPr>
              <w:t>以人工智能软件系统为例，试述自主学习、终身学习和批判性思维的重要性，以及广泛的，特别是计算机专业的技术变革对工程和社会的影响。</w:t>
            </w:r>
          </w:p>
          <w:p w14:paraId="05D064ED">
            <w:pPr>
              <w:spacing w:before="0" w:after="80" w:line="336" w:lineRule="auto"/>
            </w:pPr>
            <w:r>
              <w:rPr>
                <w:rFonts w:ascii="Times New Roman" w:hAnsi="Times New Roman" w:eastAsia="宋体"/>
                <w:b/>
                <w:sz w:val="24"/>
              </w:rPr>
              <w:t>引言：为什么以人工智能软件系统为例讨论学习能力</w:t>
            </w:r>
          </w:p>
          <w:p w14:paraId="4E27A42D">
            <w:pPr>
              <w:spacing w:before="0" w:after="80" w:line="360" w:lineRule="auto"/>
              <w:ind w:firstLine="480"/>
            </w:pPr>
            <w:r>
              <w:rPr>
                <w:rFonts w:ascii="Times New Roman" w:hAnsi="Times New Roman" w:eastAsia="宋体"/>
                <w:b w:val="0"/>
                <w:sz w:val="24"/>
              </w:rPr>
              <w:t>本次认知实习的项目是一个人工智能软件系统——智能安防远程监控与告警平台，技术栈横跨 Java 17、Spring Boot 3.3.4、MyBatis-Plus、Vue 3、MySQL 8.0、WebSocket、Python、FastAPI、YOLOv5、torch 和 Docker。一周之内要在这条多语言、多框架的技术链路上完成从环境搭建到部署答辩的全过程，这个经历本身就构成了对「自主学习能力」最直接的压力测试。</w:t>
            </w:r>
          </w:p>
          <w:p w14:paraId="50CFD4A6">
            <w:pPr>
              <w:spacing w:before="0" w:after="80" w:line="360" w:lineRule="auto"/>
              <w:ind w:firstLine="480"/>
            </w:pPr>
            <w:r>
              <w:rPr>
                <w:rFonts w:ascii="Times New Roman" w:hAnsi="Times New Roman" w:eastAsia="宋体"/>
                <w:b w:val="0"/>
                <w:sz w:val="24"/>
              </w:rPr>
              <w:t>我选择以它为例讨论自主学习、终身学习和批判性思维，是因为AI软件系统具有一个区别于传统软件系统的根本特征：它的技术底座处于高速更替之中。传统的企业级Java开发，Spring Boot 的核心编程模型在数年内保持相对稳定，一次学习可以支撑较长时间的实践；而AI领域，模型架构、推理框架、部署方式的更新周期以月甚至以周计。在这样的领域里，学习能力不是锦上添花的软实力，而是能否留在行业里的硬门槛。</w:t>
            </w:r>
          </w:p>
          <w:p w14:paraId="4217A00D">
            <w:pPr>
              <w:spacing w:before="0" w:after="80" w:line="336" w:lineRule="auto"/>
            </w:pPr>
            <w:r>
              <w:rPr>
                <w:rFonts w:ascii="Times New Roman" w:hAnsi="Times New Roman" w:eastAsia="宋体"/>
                <w:b/>
                <w:sz w:val="24"/>
              </w:rPr>
              <w:t>一、自主学习的重要性：来自本次实习的直接证据</w:t>
            </w:r>
          </w:p>
          <w:p w14:paraId="3291BEFC">
            <w:pPr>
              <w:spacing w:before="0" w:after="80" w:line="360" w:lineRule="auto"/>
              <w:ind w:firstLine="480"/>
            </w:pPr>
            <w:r>
              <w:rPr>
                <w:rFonts w:ascii="Times New Roman" w:hAnsi="Times New Roman" w:eastAsia="宋体"/>
                <w:b w:val="0"/>
                <w:sz w:val="24"/>
              </w:rPr>
              <w:t>回顾这一周，我遇到的绝大多数问题都不是通过老师直接给答案解决的，而是通过自主学习解决的。以下几个具体场景可以作为证据。</w:t>
            </w:r>
          </w:p>
          <w:p w14:paraId="227E7855">
            <w:pPr>
              <w:spacing w:before="0" w:after="80" w:line="360" w:lineRule="auto"/>
              <w:ind w:firstLine="480"/>
            </w:pPr>
            <w:r>
              <w:rPr>
                <w:rFonts w:ascii="Times New Roman" w:hAnsi="Times New Roman" w:eastAsia="宋体"/>
                <w:b w:val="0"/>
                <w:sz w:val="24"/>
              </w:rPr>
              <w:t>第一个场景是环境搭建。Maven首次拉取依赖时出现下载超时，我并没有等老师来处理，而是主动查阅资料理解了Maven仓库镜像机制，发现仓库 config 目录下已经提供了 maven-settings-macos.xml，配置国内镜像源后问题解决。这个过程让我认识到：一个项目仓库中的每个文件都可能有其用途，遇到问题先在自己的项目里找答案，往往比向外求助更快。</w:t>
            </w:r>
          </w:p>
          <w:p w14:paraId="034756CA">
            <w:pPr>
              <w:spacing w:before="0" w:after="80" w:line="360" w:lineRule="auto"/>
              <w:ind w:firstLine="480"/>
            </w:pPr>
            <w:r>
              <w:rPr>
                <w:rFonts w:ascii="Times New Roman" w:hAnsi="Times New Roman" w:eastAsia="宋体"/>
                <w:b w:val="0"/>
                <w:sz w:val="24"/>
              </w:rPr>
              <w:t>第二个场景是AI服务部署。ai-service 基于 FastAPI 与 Uvicorn，而我此前只接触过 Flask。我通过阅读 server.py 的源码和官方文档，理解了 FastAPI 的路由装饰器、Pydantic 请求体校验、以及 Uvicorn 作为ASGI服务器的启动方式，最终独立完成服务部署并用 GET /health 验证了双模型加载状态。从「没接触过」到「能独立部署」用了不到一个课时，靠的就是自主阅读源码和文档。</w:t>
            </w:r>
          </w:p>
          <w:p w14:paraId="0E671C91">
            <w:pPr>
              <w:spacing w:before="0" w:after="80" w:line="360" w:lineRule="auto"/>
              <w:ind w:firstLine="480"/>
            </w:pPr>
            <w:r>
              <w:rPr>
                <w:rFonts w:ascii="Times New Roman" w:hAnsi="Times New Roman" w:eastAsia="宋体"/>
                <w:b w:val="0"/>
                <w:sz w:val="24"/>
              </w:rPr>
              <w:t>第三个场景是理解一段我起初看不懂的代码。AlarmService 没有在告警插入数据库后立刻推送WebSocket，而是注册 TransactionSynchronization 回调、在 afterCommit 阶段才触发 broadcast()。我第一次读到这里时不明白为什么要绕这一道，于是主动查阅了Spring事务同步机制的资料，才理解这是为了保证「通知发出」与「数据对外可见」的时序一致——如果在提交前推送，前端可能查不到刚被告知的数据；如果事务回滚，更会推送出一条不存在的告警。这个知识点在任何课程大纲里都不会专门讲，但它恰恰是区分「能跑」和「可靠」的关键。如果我当时选择跳过这段看不懂的代码，我就永远不会理解它，而将来自己写类似逻辑时很可能就会犯下这个错误。</w:t>
            </w:r>
          </w:p>
          <w:p w14:paraId="6CE4A1CF">
            <w:pPr>
              <w:spacing w:before="0" w:after="80" w:line="360" w:lineRule="auto"/>
              <w:ind w:firstLine="480"/>
            </w:pPr>
            <w:r>
              <w:rPr>
                <w:rFonts w:ascii="Times New Roman" w:hAnsi="Times New Roman" w:eastAsia="宋体"/>
                <w:b w:val="0"/>
                <w:sz w:val="24"/>
              </w:rPr>
              <w:t>这三个场景共同说明一件事：在真实工程中，知识缺口是常态而不是例外。没有人能在动手前把所有需要的知识学完。自主学习能力的具体表现，不是「已经会了多少」，而是「遇到不会的东西时，能在多短时间内把它弄懂并正确使用」。</w:t>
            </w:r>
          </w:p>
          <w:p w14:paraId="26ED0B6A">
            <w:pPr>
              <w:spacing w:before="0" w:after="80" w:line="336" w:lineRule="auto"/>
            </w:pPr>
            <w:r>
              <w:rPr>
                <w:rFonts w:ascii="Times New Roman" w:hAnsi="Times New Roman" w:eastAsia="宋体"/>
                <w:b/>
                <w:sz w:val="24"/>
              </w:rPr>
              <w:t>二、批判性思维的重要性：不盲从代码与权威</w:t>
            </w:r>
          </w:p>
          <w:p w14:paraId="48F979D7">
            <w:pPr>
              <w:spacing w:before="0" w:after="80" w:line="360" w:lineRule="auto"/>
              <w:ind w:firstLine="480"/>
            </w:pPr>
            <w:r>
              <w:rPr>
                <w:rFonts w:ascii="Times New Roman" w:hAnsi="Times New Roman" w:eastAsia="宋体"/>
                <w:b w:val="0"/>
                <w:sz w:val="24"/>
              </w:rPr>
              <w:t>批判性思维在本次实习中的价值，体现在我对项目现有设计的若干质疑上。这些质疑有的得到了解答、让我理解了设计背后的深意；有的则确认为项目真实的不足。两类结果都有价值。</w:t>
            </w:r>
          </w:p>
          <w:p w14:paraId="45EE0710">
            <w:pPr>
              <w:spacing w:before="0" w:after="80" w:line="360" w:lineRule="auto"/>
              <w:ind w:firstLine="480"/>
            </w:pPr>
            <w:r>
              <w:rPr>
                <w:rFonts w:ascii="Times New Roman" w:hAnsi="Times New Roman" w:eastAsia="宋体"/>
                <w:b w:val="0"/>
                <w:sz w:val="24"/>
              </w:rPr>
              <w:t>第一处质疑是数据库设计。我发现 device 表与 alarm 表之间没有建立外键约束，仅通过 area 区域字段在业务层做逻辑关联。我起初判断这是设计疏漏，因为教材上讲数据库范式时强调引用完整性。带着这个疑问去请教后我才理解：在实际安防系统中，告警可能来自尚未登记入库的设备，也可能来自纯AI分析的临时画面，强制外键会限制这种业务灵活性。这次经历教会我的不是「外键不重要」，而是「任何设计规范都有其适用前提，脱离业务场景谈规范是没有意义的」。更重要的是，它让我意识到：我的第一判断是错的，而我之所以能纠正它，正是因为我提出了质疑而不是默默接受。</w:t>
            </w:r>
          </w:p>
          <w:p w14:paraId="358FB197">
            <w:pPr>
              <w:spacing w:before="0" w:after="80" w:line="360" w:lineRule="auto"/>
              <w:ind w:firstLine="480"/>
            </w:pPr>
            <w:r>
              <w:rPr>
                <w:rFonts w:ascii="Times New Roman" w:hAnsi="Times New Roman" w:eastAsia="宋体"/>
                <w:b w:val="0"/>
                <w:sz w:val="24"/>
              </w:rPr>
              <w:t>第二处质疑是业务规则的合理性。AlarmRuleMapper 中「person 检测数量大于等于3判定为人员聚集（等级中）、少于3判定为人员闯入（等级高）」这条规则，我没有把它当作既定事实接受，而是追问了阈值3的依据。思考后我的结论是：这是一个业务参数而非技术参数，它没有唯一正确答案，取决于具体场景的风险偏好——重要机房的阈值可能应设为1，开放广场可能应设为10。进一步地，我在测试中验证了这条规则的脆弱性：当人员相互遮挡导致模型漏检时，3人场景可能被识别为2人，从而被错误归类。这说明基于AI的业务规则必须考虑模型误差，在重要场景中应当引入置信度过滤或人工复核。这个发现是我在报告中主动指出的系统局限之一。</w:t>
            </w:r>
          </w:p>
          <w:p w14:paraId="08F9DF09">
            <w:pPr>
              <w:spacing w:before="0" w:after="80" w:line="360" w:lineRule="auto"/>
              <w:ind w:firstLine="480"/>
            </w:pPr>
            <w:r>
              <w:rPr>
                <w:rFonts w:ascii="Times New Roman" w:hAnsi="Times New Roman" w:eastAsia="宋体"/>
                <w:b w:val="0"/>
                <w:sz w:val="24"/>
              </w:rPr>
              <w:t>第三处质疑是关于系统的安全性。我在梳理接口时发现，系统没有任何用户认证与权限控制，包括 PATCH /api/alarms/{id}/status 这个能把高等级烟火告警直接关闭的写接口也可以被匿名调用。我没有因为「这是实训项目、老师没要求做认证」就认为这不是问题，而是在报告中如实指出：对一个以安全为核心价值的系统而言，这构成严重缺陷，它会让安防系统本身成为攻击面，并给管理者提供虚假的安全感。同样，POST /api/ai/events 这条为容错而降级设计的接口，在没有鉴权的前提下也构成伪造告警的风险。我认为，能够识别出「代码没写」背后的风险，比能够写出代码更重要。</w:t>
            </w:r>
          </w:p>
          <w:p w14:paraId="2CF166B8">
            <w:pPr>
              <w:spacing w:before="0" w:after="80" w:line="360" w:lineRule="auto"/>
              <w:ind w:firstLine="480"/>
            </w:pPr>
            <w:r>
              <w:rPr>
                <w:rFonts w:ascii="Times New Roman" w:hAnsi="Times New Roman" w:eastAsia="宋体"/>
                <w:b w:val="0"/>
                <w:sz w:val="24"/>
              </w:rPr>
              <w:t>这三处质疑让我理解了批判性思维在工程中的真实含义：它不是否定一切，而是对任何既定方案都追问一句「为什么是这样、有没有更好的方式、它的边界在哪里」。对权威的尊重应当建立在验证之上，而不是替代验证。</w:t>
            </w:r>
          </w:p>
          <w:p w14:paraId="15FF4DAE">
            <w:pPr>
              <w:spacing w:before="0" w:after="80" w:line="336" w:lineRule="auto"/>
            </w:pPr>
            <w:r>
              <w:rPr>
                <w:rFonts w:ascii="Times New Roman" w:hAnsi="Times New Roman" w:eastAsia="宋体"/>
                <w:b/>
                <w:sz w:val="24"/>
              </w:rPr>
              <w:t>三、终身学习的必要性：技术变革的倒逼</w:t>
            </w:r>
          </w:p>
          <w:p w14:paraId="01658228">
            <w:pPr>
              <w:spacing w:before="0" w:after="80" w:line="360" w:lineRule="auto"/>
              <w:ind w:firstLine="480"/>
            </w:pPr>
            <w:r>
              <w:rPr>
                <w:rFonts w:ascii="Times New Roman" w:hAnsi="Times New Roman" w:eastAsia="宋体"/>
                <w:b w:val="0"/>
                <w:sz w:val="24"/>
              </w:rPr>
              <w:t>本次实习让我具体感受到了计算机专业的技术变革速度，这种感受来自项目中几个非常具体的技术选择。</w:t>
            </w:r>
          </w:p>
          <w:p w14:paraId="01F07E5F">
            <w:pPr>
              <w:spacing w:before="0" w:after="80" w:line="360" w:lineRule="auto"/>
              <w:ind w:firstLine="480"/>
            </w:pPr>
            <w:r>
              <w:rPr>
                <w:rFonts w:ascii="Times New Roman" w:hAnsi="Times New Roman" w:eastAsia="宋体"/>
                <w:b w:val="0"/>
                <w:sz w:val="24"/>
              </w:rPr>
              <w:t>项目使用的是 Spring Boot 3.3.4 与 Java 17。Spring Boot 3.x 相比 2.x 发生了根本性变化：全面迁移到 Jakarta EE 9+，包名从 javax.* 改为 jakarta.*；基线要求提升到 Java 17。这意味着大量在 Spring Boot 2.x 时代积累的代码片段、教程和第三方库无法直接使用。同时项目使用了 Spring 6 引入的 RestClient 来调用AI服务，而不是过去更常见的 RestTemplate 或 WebClient——RestTemplate 已进入维护模式，官方推荐新代码使用 RestClient 或 WebClient。如果我停留在几年前的知识上，连项目里一个HTTP调用都读不明白。</w:t>
            </w:r>
          </w:p>
          <w:p w14:paraId="4527B2D4">
            <w:pPr>
              <w:spacing w:before="0" w:after="80" w:line="360" w:lineRule="auto"/>
              <w:ind w:firstLine="480"/>
            </w:pPr>
            <w:r>
              <w:rPr>
                <w:rFonts w:ascii="Times New Roman" w:hAnsi="Times New Roman" w:eastAsia="宋体"/>
                <w:b w:val="0"/>
                <w:sz w:val="24"/>
              </w:rPr>
              <w:t>前端方面，项目使用 Vue 3 而非 Vue 2。Vue 3 引入了 Composition API，Vue 2 已于2023年底停止官方维护。而本项目的用法更为特殊——通过CDN全局构建版 vue.global.prod.js 直接在浏览器运行，不使用Node.js工程化构建。这种「无构建」方式与我此前接触的所有Vue教程都不同，我必须根据实际代码重新理解 Vue.createApp 的用法和静态资源托管的机制，而不能套用 npm create vue 那套标准流程。</w:t>
            </w:r>
          </w:p>
          <w:p w14:paraId="13728CF8">
            <w:pPr>
              <w:spacing w:before="0" w:after="80" w:line="360" w:lineRule="auto"/>
              <w:ind w:firstLine="480"/>
            </w:pPr>
            <w:r>
              <w:rPr>
                <w:rFonts w:ascii="Times New Roman" w:hAnsi="Times New Roman" w:eastAsia="宋体"/>
                <w:b w:val="0"/>
                <w:sz w:val="24"/>
              </w:rPr>
              <w:t>AI侧的变化更快。项目使用 torch.hub.load 加载 YOLOv5，而目标检测领域的技术路线在这几年间经历了 YOLO 系列多个版本的演进、以及从传统检测模型到多模态大模型的范式扩展。今天可用的方案，一两年后可能在精度、速度或许可条件上被全面超越。此外我在调研中还注意到 YOLOv5 采用 GPL-3.0 许可，这一许可条件对商业化使用有实质影响——连「能不能合法使用某个模型」这样的问题，答案也会随时间和许可变更而变化。</w:t>
            </w:r>
          </w:p>
          <w:p w14:paraId="52BF5C36">
            <w:pPr>
              <w:spacing w:before="0" w:after="80" w:line="360" w:lineRule="auto"/>
              <w:ind w:firstLine="480"/>
            </w:pPr>
            <w:r>
              <w:rPr>
                <w:rFonts w:ascii="Times New Roman" w:hAnsi="Times New Roman" w:eastAsia="宋体"/>
                <w:b w:val="0"/>
                <w:sz w:val="24"/>
              </w:rPr>
              <w:t>这些具体的例子共同指向一个结论：在计算机专业，一次性的知识储备不可能支撑整个职业生涯。我在校期间学到的框架版本，很可能在毕业时就已经不是主流。因此终身学习不是一种值得提倡的美德，而是这个职业的生存条件。更关键的是，终身学习的能力必须在校期间就开始训练——因为工作之后不会再有课程大纲和考试来推动我学习，驱动学习的只能是实际问题和我自己发现问题、解决问题的习惯。</w:t>
            </w:r>
          </w:p>
          <w:p w14:paraId="6DD4BC5A">
            <w:pPr>
              <w:spacing w:before="0" w:after="80" w:line="336" w:lineRule="auto"/>
            </w:pPr>
            <w:r>
              <w:rPr>
                <w:rFonts w:ascii="Times New Roman" w:hAnsi="Times New Roman" w:eastAsia="宋体"/>
                <w:b/>
                <w:sz w:val="24"/>
              </w:rPr>
              <w:t>四、技术变革对工程的影响</w:t>
            </w:r>
          </w:p>
          <w:p w14:paraId="4BB5FD05">
            <w:pPr>
              <w:spacing w:before="0" w:after="80" w:line="360" w:lineRule="auto"/>
              <w:ind w:firstLine="480"/>
            </w:pPr>
            <w:r>
              <w:rPr>
                <w:rFonts w:ascii="Times New Roman" w:hAnsi="Times New Roman" w:eastAsia="宋体"/>
                <w:b w:val="0"/>
                <w:sz w:val="24"/>
              </w:rPr>
              <w:t>技术变革正在重塑软件工程的工作方式，本次实习让我对其中几点有了切身体会。</w:t>
            </w:r>
          </w:p>
          <w:p w14:paraId="46096A9B">
            <w:pPr>
              <w:spacing w:before="0" w:after="80" w:line="360" w:lineRule="auto"/>
              <w:ind w:firstLine="480"/>
            </w:pPr>
            <w:r>
              <w:rPr>
                <w:rFonts w:ascii="Times New Roman" w:hAnsi="Times New Roman" w:eastAsia="宋体"/>
                <w:b w:val="0"/>
                <w:sz w:val="24"/>
              </w:rPr>
              <w:t>第一，系统边界从单进程走向多语言、多进程协作。本项目就是典型：Java 后端（423端口）与 Python AI服务（8000端口）进程隔离、通过HTTP通信，服务地址由 ai.service-url 配置项控制并支持 AI_SERVICE_URL 环境变量覆盖。这种架构对工程师的要求是复合的——既要懂企业级Java开发，也要能读懂并部署Python服务，还要理解跨进程通信、配置管理和故障隔离。传统的「前端工程师」「后端工程师」的分工边界正在变得模糊。</w:t>
            </w:r>
          </w:p>
          <w:p w14:paraId="14295EBD">
            <w:pPr>
              <w:spacing w:before="0" w:after="80" w:line="360" w:lineRule="auto"/>
              <w:ind w:firstLine="480"/>
            </w:pPr>
            <w:r>
              <w:rPr>
                <w:rFonts w:ascii="Times New Roman" w:hAnsi="Times New Roman" w:eastAsia="宋体"/>
                <w:b w:val="0"/>
                <w:sz w:val="24"/>
              </w:rPr>
              <w:t>第二，工程重心从「实现功能」转向「保证可靠」。这一周里，真正花掉我思考时间的不是让功能跑通，而是理解那些保证可靠性的设计：事务提交后再推送（afterCommit）、AI服务不可用时的降级通道（POST /api/ai/events）、WebSocket断线3秒自动重连。这三个设计都不出现在功能列表里，但任何一个缺失都会让用户感受到「系统不准」。随着AI能力越来越容易获得，工程价值的重心正在从「能不能做出来」转向「做出来能不能可靠运行」。</w:t>
            </w:r>
          </w:p>
          <w:p w14:paraId="6C8F159A">
            <w:pPr>
              <w:spacing w:before="0" w:after="80" w:line="360" w:lineRule="auto"/>
              <w:ind w:firstLine="480"/>
            </w:pPr>
            <w:r>
              <w:rPr>
                <w:rFonts w:ascii="Times New Roman" w:hAnsi="Times New Roman" w:eastAsia="宋体"/>
                <w:b w:val="0"/>
                <w:sz w:val="24"/>
              </w:rPr>
              <w:t>第三，AI正在改变工程实践本身。本次实习中我使用AI工具辅助阅读陌生代码、查阅框架用法，效率明显高于纯手工搜索。但我也清楚地认识到它的边界：AI给出的答案需要验证。本次调研中我就发现，指导书里提到的若干能力在仓库中实际上并不存在——例如没有 Dockerfile 和 docker-compose.yml、不支持视频流实时分析、没有用户认证。如果我不去实际读代码、只看文档或只信AI的概括性描述，就会写出一份与事实不符的报告。这恰恰反过来证明了批判性思维在AI时代不是变得不重要，而是变得更加重要：当生成答案的成本趋近于零时，判断答案真伪的能力就成了稀缺品。</w:t>
            </w:r>
          </w:p>
          <w:p w14:paraId="6E395768">
            <w:pPr>
              <w:spacing w:before="0" w:after="80" w:line="336" w:lineRule="auto"/>
            </w:pPr>
            <w:r>
              <w:rPr>
                <w:rFonts w:ascii="Times New Roman" w:hAnsi="Times New Roman" w:eastAsia="宋体"/>
                <w:b/>
                <w:sz w:val="24"/>
              </w:rPr>
              <w:t>五、技术变革对社会的影响</w:t>
            </w:r>
          </w:p>
          <w:p w14:paraId="4BBDF1C4">
            <w:pPr>
              <w:spacing w:before="0" w:after="80" w:line="360" w:lineRule="auto"/>
              <w:ind w:firstLine="480"/>
            </w:pPr>
            <w:r>
              <w:rPr>
                <w:rFonts w:ascii="Times New Roman" w:hAnsi="Times New Roman" w:eastAsia="宋体"/>
                <w:b w:val="0"/>
                <w:sz w:val="24"/>
              </w:rPr>
              <w:t>技术变革对社会的影响是双向的，我在任务六中已经从健康、安全、环境、法律四个维度做过具体分析，这里从学习者的角度补充三点观察。</w:t>
            </w:r>
          </w:p>
          <w:p w14:paraId="30418AEB">
            <w:pPr>
              <w:spacing w:before="0" w:after="80" w:line="360" w:lineRule="auto"/>
              <w:ind w:firstLine="480"/>
            </w:pPr>
            <w:r>
              <w:rPr>
                <w:rFonts w:ascii="Times New Roman" w:hAnsi="Times New Roman" w:eastAsia="宋体"/>
                <w:b w:val="0"/>
                <w:sz w:val="24"/>
              </w:rPr>
              <w:t>第一，技术提高了社会安全水平，但也重新分配了风险。智能安防把火情发现时间从小时级压缩到秒级，这是明确的社会收益；但同时，如果系统设计不当产生告警洪水，风险就从「漏报」转移为「值守人员脱敏」，从「设备不足」转移为「系统被绕过」。技术进步不会消灭风险，它改变风险的形态和分布。工程师必须理解这一点，才不会把自己的工作简单地等同于「做好事」。</w:t>
            </w:r>
          </w:p>
          <w:p w14:paraId="0E2E67CC">
            <w:pPr>
              <w:spacing w:before="0" w:after="80" w:line="360" w:lineRule="auto"/>
              <w:ind w:firstLine="480"/>
            </w:pPr>
            <w:r>
              <w:rPr>
                <w:rFonts w:ascii="Times New Roman" w:hAnsi="Times New Roman" w:eastAsia="宋体"/>
                <w:b w:val="0"/>
                <w:sz w:val="24"/>
              </w:rPr>
              <w:t>第二，技术能力与社会信任之间存在张力。本系统能够识别画面中的人员，这项能力在维护公共安全的同时，也直接触及公民的个人信息权益。社会对技术的接受程度，不取决于技术有多先进，而取决于技术是否被负责任地使用、是否有清晰的规则约束和有效的追责机制。作为未来的工程人员，我不仅要会实现功能，还要理解我所实现的功能在社会中意味着什么。</w:t>
            </w:r>
          </w:p>
          <w:p w14:paraId="1FE13BAE">
            <w:pPr>
              <w:spacing w:before="0" w:after="80" w:line="360" w:lineRule="auto"/>
              <w:ind w:firstLine="480"/>
            </w:pPr>
            <w:r>
              <w:rPr>
                <w:rFonts w:ascii="Times New Roman" w:hAnsi="Times New Roman" w:eastAsia="宋体"/>
                <w:b w:val="0"/>
                <w:sz w:val="24"/>
              </w:rPr>
              <w:t>第三，技术变革加剧了能力分化，也提高了学习门槛的公平性风险。能够快速自主学习的人，在技术变革中持续获益；而依赖一次性知识储备的人会被迅速淘汰。这意味着「学会如何学习」这项元能力，其社会价值正在超过任何一项具体技术技能。</w:t>
            </w:r>
          </w:p>
          <w:p w14:paraId="70D9A807">
            <w:pPr>
              <w:spacing w:before="0" w:after="80" w:line="336" w:lineRule="auto"/>
            </w:pPr>
            <w:r>
              <w:rPr>
                <w:rFonts w:ascii="Times New Roman" w:hAnsi="Times New Roman" w:eastAsia="宋体"/>
                <w:b/>
                <w:sz w:val="24"/>
              </w:rPr>
              <w:t>结语</w:t>
            </w:r>
          </w:p>
          <w:p w14:paraId="35630988">
            <w:pPr>
              <w:spacing w:before="0" w:after="80" w:line="360" w:lineRule="auto"/>
              <w:ind w:firstLine="480"/>
            </w:pPr>
            <w:r>
              <w:rPr>
                <w:rFonts w:ascii="Times New Roman" w:hAnsi="Times New Roman" w:eastAsia="宋体"/>
                <w:b w:val="0"/>
                <w:sz w:val="24"/>
              </w:rPr>
              <w:t>通过这次认知实习，我对自主学习、终身学习和批判性思维的理解从抽象概念变成了具体经验。自主学习体现在：遇到 FastAPI 这种没接触过的框架，我能在一个课时内通过读源码和文档完成部署；遇到看不懂的 afterCommit 设计，我会主动查证而不是跳过。批判性思维体现在：我对没有外键的数据库设计、对阈值3的业务规则、对缺失认证的安全隐患都提出了质疑，并因此获得了比被动接受更深的理解。终身学习的必要性体现在：Spring Boot 3.x 的 Jakarta 迁移、RestClient 对 RestTemplate 的替代、Vue 2 停止维护、YOLO 版本演进与许可变化，这些具体的事实告诉我，我在校学到的每一个版本号都会过期，只有学习能力本身不会。</w:t>
            </w:r>
          </w:p>
          <w:p w14:paraId="3858C97F">
            <w:pPr>
              <w:spacing w:before="0" w:after="80" w:line="360" w:lineRule="auto"/>
              <w:ind w:firstLine="480"/>
            </w:pPr>
            <w:r>
              <w:rPr>
                <w:rFonts w:ascii="Times New Roman" w:hAnsi="Times New Roman" w:eastAsia="宋体"/>
                <w:b w:val="0"/>
                <w:sz w:val="24"/>
              </w:rPr>
              <w:t>我认识到，计算机专业的技术变革既是压力也是机会。它要求我持续学习，但也意味着只要保持学习能力和批判性思维，我就始终有机会参与到有价值的工作中去。这次实习最重要的收获，不是掌握了 Spring Boot 或 YOLO 的具体用法——这些将来都会变——而是形成了一套面对陌生技术时的方法：先读项目里已有的东西，再读源码，再查官方文档，对看到的设计追问为什么，对得到的答案保持验证的习惯。这套方法，我相信可以支撑我走得更远。</w:t>
            </w:r>
          </w:p>
        </w:tc>
      </w:tr>
    </w:tbl>
    <w:p w14:paraId="3E13F04D">
      <w:pPr>
        <w:spacing w:after="0"/>
      </w:pPr>
      <w:r>
        <w:br w:type="page"/>
      </w:r>
    </w:p>
    <w:tbl>
      <w:tblPr>
        <w:tblStyle w:val="32"/>
        <w:tblW w:w="0" w:type="auto"/>
        <w:jc w:val="center"/>
        <w:tblLayout w:type="fixed"/>
        <w:tblCellMar>
          <w:top w:w="0" w:type="dxa"/>
          <w:left w:w="108" w:type="dxa"/>
          <w:bottom w:w="0" w:type="dxa"/>
          <w:right w:w="108" w:type="dxa"/>
        </w:tblCellMar>
      </w:tblPr>
      <w:tblGrid>
        <w:gridCol w:w="2211"/>
        <w:gridCol w:w="2211"/>
        <w:gridCol w:w="2211"/>
        <w:gridCol w:w="2211"/>
      </w:tblGrid>
      <w:tr w14:paraId="1B7301A1">
        <w:trPr>
          <w:trHeight w:val="600" w:hRule="atLeast"/>
          <w:jc w:val="center"/>
        </w:trPr>
        <w:tc>
          <w:tcPr>
            <w:tcW w:w="6813" w:type="dxa"/>
            <w:gridSpan w:val="4"/>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048184E9">
            <w:pPr>
              <w:spacing w:before="0" w:after="0"/>
              <w:jc w:val="center"/>
            </w:pPr>
            <w:r>
              <w:rPr>
                <w:rFonts w:ascii="Times New Roman" w:hAnsi="Times New Roman" w:eastAsia="宋体"/>
                <w:b/>
                <w:sz w:val="30"/>
              </w:rPr>
              <w:t>《认知实习》实习报告</w:t>
            </w:r>
          </w:p>
        </w:tc>
      </w:tr>
      <w:tr w14:paraId="4352C7CC">
        <w:trPr>
          <w:trHeight w:val="540" w:hRule="atLeast"/>
          <w:jc w:val="center"/>
        </w:trPr>
        <w:tc>
          <w:tcPr>
            <w:tcW w:w="945"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2DA2BAE4">
            <w:pPr>
              <w:spacing w:before="0" w:after="0"/>
              <w:jc w:val="center"/>
            </w:pPr>
            <w:r>
              <w:rPr>
                <w:rFonts w:ascii="Times New Roman" w:hAnsi="Times New Roman" w:eastAsia="宋体"/>
                <w:b/>
                <w:sz w:val="24"/>
              </w:rPr>
              <w:t>活动安排</w:t>
            </w:r>
          </w:p>
        </w:tc>
        <w:tc>
          <w:tcPr>
            <w:tcW w:w="2694"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7A38CE30">
            <w:pPr>
              <w:spacing w:before="0" w:after="0"/>
              <w:jc w:val="center"/>
            </w:pPr>
            <w:r>
              <w:rPr>
                <w:rFonts w:ascii="Times New Roman" w:hAnsi="Times New Roman" w:eastAsia="宋体"/>
                <w:b/>
                <w:sz w:val="24"/>
              </w:rPr>
              <w:t>智能安防远程监控与告警平台</w:t>
            </w:r>
          </w:p>
        </w:tc>
        <w:tc>
          <w:tcPr>
            <w:tcW w:w="936"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4A0AFBB8">
            <w:pPr>
              <w:spacing w:before="0" w:after="0"/>
              <w:jc w:val="center"/>
            </w:pPr>
            <w:r>
              <w:rPr>
                <w:rFonts w:ascii="Times New Roman" w:hAnsi="Times New Roman" w:eastAsia="宋体"/>
                <w:b/>
                <w:sz w:val="24"/>
              </w:rPr>
              <w:t>任务序号</w:t>
            </w:r>
          </w:p>
        </w:tc>
        <w:tc>
          <w:tcPr>
            <w:tcW w:w="2238"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5E432F01">
            <w:pPr>
              <w:spacing w:before="0" w:after="0"/>
              <w:jc w:val="center"/>
            </w:pPr>
            <w:r>
              <w:rPr>
                <w:rFonts w:ascii="Times New Roman" w:hAnsi="Times New Roman" w:eastAsia="宋体"/>
                <w:b/>
                <w:sz w:val="24"/>
              </w:rPr>
              <w:t>8</w:t>
            </w:r>
          </w:p>
        </w:tc>
      </w:tr>
      <w:tr w14:paraId="70F0AEA1">
        <w:trPr>
          <w:trHeight w:val="520" w:hRule="atLeast"/>
          <w:jc w:val="center"/>
        </w:trPr>
        <w:tc>
          <w:tcPr>
            <w:tcW w:w="945"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66B0C825">
            <w:pPr>
              <w:spacing w:before="0" w:after="0"/>
              <w:jc w:val="center"/>
            </w:pPr>
            <w:r>
              <w:rPr>
                <w:rFonts w:ascii="Times New Roman" w:hAnsi="Times New Roman" w:eastAsia="宋体"/>
                <w:b/>
                <w:sz w:val="24"/>
              </w:rPr>
              <w:t>实习日期</w:t>
            </w:r>
          </w:p>
        </w:tc>
        <w:tc>
          <w:tcPr>
            <w:tcW w:w="2694"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1752E409">
            <w:pPr>
              <w:spacing w:before="0" w:after="0"/>
              <w:jc w:val="center"/>
            </w:pPr>
            <w:r>
              <w:rPr>
                <w:rFonts w:ascii="Times New Roman" w:hAnsi="Times New Roman" w:eastAsia="宋体"/>
                <w:b/>
                <w:sz w:val="24"/>
              </w:rPr>
              <w:t>20260907~20260911</w:t>
            </w:r>
          </w:p>
        </w:tc>
        <w:tc>
          <w:tcPr>
            <w:tcW w:w="936"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162E8CDA">
            <w:pPr>
              <w:spacing w:before="0" w:after="0"/>
              <w:jc w:val="center"/>
            </w:pPr>
            <w:r>
              <w:rPr>
                <w:rFonts w:ascii="Times New Roman" w:hAnsi="Times New Roman" w:eastAsia="宋体"/>
                <w:b/>
                <w:sz w:val="24"/>
              </w:rPr>
              <w:t>实习人</w:t>
            </w:r>
          </w:p>
        </w:tc>
        <w:tc>
          <w:tcPr>
            <w:tcW w:w="2238"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6DDCE75F">
            <w:pPr>
              <w:spacing w:before="0" w:after="0"/>
              <w:jc w:val="center"/>
            </w:pPr>
            <w:r>
              <w:rPr>
                <w:rFonts w:ascii="Times New Roman" w:hAnsi="Times New Roman" w:eastAsia="宋体"/>
                <w:b/>
                <w:sz w:val="24"/>
              </w:rPr>
              <w:t>陈梓睿</w:t>
            </w:r>
          </w:p>
        </w:tc>
      </w:tr>
      <w:tr w14:paraId="5649EA80">
        <w:trPr>
          <w:jc w:val="center"/>
        </w:trPr>
        <w:tc>
          <w:tcPr>
            <w:tcW w:w="6813" w:type="dxa"/>
            <w:gridSpan w:val="4"/>
            <w:tcBorders>
              <w:top w:val="single" w:color="BFBFBF" w:sz="6" w:space="0"/>
              <w:left w:val="single" w:color="BFBFBF" w:sz="6" w:space="0"/>
              <w:bottom w:val="single" w:color="BFBFBF" w:sz="6" w:space="0"/>
              <w:right w:val="single" w:color="BFBFBF" w:sz="6" w:space="0"/>
            </w:tcBorders>
            <w:tcMar>
              <w:top w:w="100" w:type="dxa"/>
              <w:left w:w="140" w:type="dxa"/>
              <w:bottom w:w="100" w:type="dxa"/>
              <w:right w:w="140" w:type="dxa"/>
            </w:tcMar>
          </w:tcPr>
          <w:p w14:paraId="448B7771">
            <w:pPr>
              <w:spacing w:before="0" w:after="80" w:line="336" w:lineRule="auto"/>
            </w:pPr>
            <w:r>
              <w:rPr>
                <w:rFonts w:ascii="Times New Roman" w:hAnsi="Times New Roman" w:eastAsia="宋体"/>
                <w:b/>
                <w:sz w:val="24"/>
              </w:rPr>
              <w:t>一、系统页面运行截图</w:t>
            </w:r>
          </w:p>
          <w:p w14:paraId="4884336C">
            <w:pPr>
              <w:spacing w:before="0" w:after="80" w:line="360" w:lineRule="auto"/>
            </w:pPr>
            <w:r>
              <w:rPr>
                <w:rFonts w:ascii="Times New Roman" w:hAnsi="Times New Roman" w:eastAsia="宋体"/>
                <w:b w:val="0"/>
                <w:sz w:val="24"/>
              </w:rPr>
              <w:t>以下为本平台运行时的系统页面截图（共 5 张，对应前端五个功能视图）。</w:t>
            </w:r>
          </w:p>
          <w:p w14:paraId="1E020705">
            <w:pPr>
              <w:spacing w:before="0" w:after="120"/>
            </w:pPr>
          </w:p>
          <w:tbl>
            <w:tblPr>
              <w:tblStyle w:val="32"/>
              <w:tblW w:w="0" w:type="auto"/>
              <w:jc w:val="center"/>
              <w:tblLayout w:type="fixed"/>
              <w:tblCellMar>
                <w:top w:w="0" w:type="dxa"/>
                <w:left w:w="108" w:type="dxa"/>
                <w:bottom w:w="0" w:type="dxa"/>
                <w:right w:w="108" w:type="dxa"/>
              </w:tblCellMar>
            </w:tblPr>
            <w:tblGrid>
              <w:gridCol w:w="6813"/>
            </w:tblGrid>
            <w:tr w14:paraId="34756BF7">
              <w:trPr>
                <w:trHeight w:val="3402" w:hRule="atLeast"/>
                <w:jc w:val="center"/>
              </w:trPr>
              <w:tc>
                <w:tcPr>
                  <w:tcW w:w="8504" w:type="dxa"/>
                  <w:tcBorders>
                    <w:top w:val="single" w:color="999999" w:sz="8" w:space="0"/>
                    <w:left w:val="single" w:color="999999" w:sz="8" w:space="0"/>
                    <w:bottom w:val="single" w:color="999999" w:sz="8" w:space="0"/>
                    <w:right w:val="single" w:color="999999" w:sz="8" w:space="0"/>
                  </w:tcBorders>
                  <w:vAlign w:val="center"/>
                </w:tcPr>
                <w:p w14:paraId="229ACF90">
                  <w:pPr>
                    <w:spacing w:before="0" w:after="40"/>
                    <w:jc w:val="center"/>
                  </w:pPr>
                  <w:r>
                    <w:rPr>
                      <w:rFonts w:ascii="Times New Roman" w:hAnsi="Times New Roman" w:eastAsia="宋体"/>
                      <w:b/>
                      <w:color w:val="808080"/>
                      <w:sz w:val="22"/>
                    </w:rPr>
                    <w:t>【 此处粘贴系统运行截图 】</w:t>
                  </w:r>
                </w:p>
                <w:p w14:paraId="4801C7E2">
                  <w:pPr>
                    <w:spacing w:before="0" w:after="0"/>
                    <w:jc w:val="center"/>
                  </w:pPr>
                  <w:r>
                    <w:rPr>
                      <w:rFonts w:ascii="Times New Roman" w:hAnsi="Times New Roman" w:eastAsia="宋体"/>
                      <w:b w:val="0"/>
                      <w:color w:val="808080"/>
                      <w:sz w:val="21"/>
                    </w:rPr>
                    <w:t>图1  监控大屏（dashboard 视图）：展示在线设备数、待处置告警、告警总数、AI识别事件四张指标卡，以及最新告警流与设备状态面板</w:t>
                  </w:r>
                </w:p>
              </w:tc>
            </w:tr>
          </w:tbl>
          <w:p w14:paraId="0A288256"/>
          <w:p w14:paraId="164578CA">
            <w:pPr>
              <w:spacing w:before="0" w:after="0"/>
            </w:pPr>
          </w:p>
          <w:tbl>
            <w:tblPr>
              <w:tblStyle w:val="32"/>
              <w:tblW w:w="0" w:type="auto"/>
              <w:jc w:val="center"/>
              <w:tblLayout w:type="fixed"/>
              <w:tblCellMar>
                <w:top w:w="0" w:type="dxa"/>
                <w:left w:w="108" w:type="dxa"/>
                <w:bottom w:w="0" w:type="dxa"/>
                <w:right w:w="108" w:type="dxa"/>
              </w:tblCellMar>
            </w:tblPr>
            <w:tblGrid>
              <w:gridCol w:w="6813"/>
            </w:tblGrid>
            <w:tr w14:paraId="78576286">
              <w:trPr>
                <w:trHeight w:val="3402" w:hRule="atLeast"/>
                <w:jc w:val="center"/>
              </w:trPr>
              <w:tc>
                <w:tcPr>
                  <w:tcW w:w="8504" w:type="dxa"/>
                  <w:tcBorders>
                    <w:top w:val="single" w:color="999999" w:sz="8" w:space="0"/>
                    <w:left w:val="single" w:color="999999" w:sz="8" w:space="0"/>
                    <w:bottom w:val="single" w:color="999999" w:sz="8" w:space="0"/>
                    <w:right w:val="single" w:color="999999" w:sz="8" w:space="0"/>
                  </w:tcBorders>
                  <w:vAlign w:val="center"/>
                </w:tcPr>
                <w:p w14:paraId="34CC9A8F">
                  <w:pPr>
                    <w:spacing w:before="0" w:after="40"/>
                    <w:jc w:val="center"/>
                  </w:pPr>
                  <w:r>
                    <w:rPr>
                      <w:rFonts w:ascii="Times New Roman" w:hAnsi="Times New Roman" w:eastAsia="宋体"/>
                      <w:b/>
                      <w:color w:val="808080"/>
                      <w:sz w:val="22"/>
                    </w:rPr>
                    <w:t>【 此处粘贴系统运行截图 】</w:t>
                  </w:r>
                </w:p>
                <w:p w14:paraId="08AD55E1">
                  <w:pPr>
                    <w:spacing w:before="0" w:after="0"/>
                    <w:jc w:val="center"/>
                  </w:pPr>
                  <w:r>
                    <w:rPr>
                      <w:rFonts w:ascii="Times New Roman" w:hAnsi="Times New Roman" w:eastAsia="宋体"/>
                      <w:b w:val="0"/>
                      <w:color w:val="808080"/>
                      <w:sz w:val="21"/>
                    </w:rPr>
                    <w:t>图2  设备信息（devices 视图）：设备台账列表，展示设备编码、名称、类型、所属区域与在线状态，支持按区域和状态筛选</w:t>
                  </w:r>
                </w:p>
              </w:tc>
            </w:tr>
          </w:tbl>
          <w:p w14:paraId="1F2FD865"/>
          <w:p w14:paraId="48B3EBE5">
            <w:pPr>
              <w:spacing w:before="0" w:after="0"/>
            </w:pPr>
          </w:p>
          <w:tbl>
            <w:tblPr>
              <w:tblStyle w:val="32"/>
              <w:tblW w:w="0" w:type="auto"/>
              <w:jc w:val="center"/>
              <w:tblLayout w:type="fixed"/>
              <w:tblCellMar>
                <w:top w:w="0" w:type="dxa"/>
                <w:left w:w="108" w:type="dxa"/>
                <w:bottom w:w="0" w:type="dxa"/>
                <w:right w:w="108" w:type="dxa"/>
              </w:tblCellMar>
            </w:tblPr>
            <w:tblGrid>
              <w:gridCol w:w="6813"/>
            </w:tblGrid>
            <w:tr w14:paraId="346F0AD6">
              <w:trPr>
                <w:trHeight w:val="3402" w:hRule="atLeast"/>
                <w:jc w:val="center"/>
              </w:trPr>
              <w:tc>
                <w:tcPr>
                  <w:tcW w:w="8504" w:type="dxa"/>
                  <w:tcBorders>
                    <w:top w:val="single" w:color="999999" w:sz="8" w:space="0"/>
                    <w:left w:val="single" w:color="999999" w:sz="8" w:space="0"/>
                    <w:bottom w:val="single" w:color="999999" w:sz="8" w:space="0"/>
                    <w:right w:val="single" w:color="999999" w:sz="8" w:space="0"/>
                  </w:tcBorders>
                  <w:vAlign w:val="center"/>
                </w:tcPr>
                <w:p w14:paraId="4273BD07">
                  <w:pPr>
                    <w:spacing w:before="0" w:after="40"/>
                    <w:jc w:val="center"/>
                  </w:pPr>
                  <w:r>
                    <w:rPr>
                      <w:rFonts w:ascii="Times New Roman" w:hAnsi="Times New Roman" w:eastAsia="宋体"/>
                      <w:b/>
                      <w:color w:val="808080"/>
                      <w:sz w:val="22"/>
                    </w:rPr>
                    <w:t>【 此处粘贴系统运行截图 】</w:t>
                  </w:r>
                </w:p>
                <w:p w14:paraId="16865857">
                  <w:pPr>
                    <w:spacing w:before="0" w:after="0"/>
                    <w:jc w:val="center"/>
                  </w:pPr>
                  <w:r>
                    <w:rPr>
                      <w:rFonts w:ascii="Times New Roman" w:hAnsi="Times New Roman" w:eastAsia="宋体"/>
                      <w:b w:val="0"/>
                      <w:color w:val="808080"/>
                      <w:sz w:val="21"/>
                    </w:rPr>
                    <w:t>图3  AI识别记录（ai 视图）：图片识别提交表单与 AI 来源告警列表，用于发起视觉分析并查看识别结果</w:t>
                  </w:r>
                </w:p>
              </w:tc>
            </w:tr>
          </w:tbl>
          <w:p w14:paraId="05E0BB55"/>
          <w:p w14:paraId="36F83362">
            <w:pPr>
              <w:spacing w:before="0" w:after="0"/>
            </w:pPr>
          </w:p>
          <w:tbl>
            <w:tblPr>
              <w:tblStyle w:val="32"/>
              <w:tblW w:w="0" w:type="auto"/>
              <w:jc w:val="center"/>
              <w:tblLayout w:type="fixed"/>
              <w:tblCellMar>
                <w:top w:w="0" w:type="dxa"/>
                <w:left w:w="108" w:type="dxa"/>
                <w:bottom w:w="0" w:type="dxa"/>
                <w:right w:w="108" w:type="dxa"/>
              </w:tblCellMar>
            </w:tblPr>
            <w:tblGrid>
              <w:gridCol w:w="6813"/>
            </w:tblGrid>
            <w:tr w14:paraId="1C92A495">
              <w:trPr>
                <w:trHeight w:val="3402" w:hRule="atLeast"/>
                <w:jc w:val="center"/>
              </w:trPr>
              <w:tc>
                <w:tcPr>
                  <w:tcW w:w="8504" w:type="dxa"/>
                  <w:tcBorders>
                    <w:top w:val="single" w:color="999999" w:sz="8" w:space="0"/>
                    <w:left w:val="single" w:color="999999" w:sz="8" w:space="0"/>
                    <w:bottom w:val="single" w:color="999999" w:sz="8" w:space="0"/>
                    <w:right w:val="single" w:color="999999" w:sz="8" w:space="0"/>
                  </w:tcBorders>
                  <w:vAlign w:val="center"/>
                </w:tcPr>
                <w:p w14:paraId="604935D0">
                  <w:pPr>
                    <w:spacing w:before="0" w:after="40"/>
                    <w:jc w:val="center"/>
                  </w:pPr>
                  <w:r>
                    <w:rPr>
                      <w:rFonts w:ascii="Times New Roman" w:hAnsi="Times New Roman" w:eastAsia="宋体"/>
                      <w:b/>
                      <w:color w:val="808080"/>
                      <w:sz w:val="22"/>
                    </w:rPr>
                    <w:t>【 此处粘贴系统运行截图 】</w:t>
                  </w:r>
                </w:p>
                <w:p w14:paraId="10C6E02D">
                  <w:pPr>
                    <w:spacing w:before="0" w:after="0"/>
                    <w:jc w:val="center"/>
                  </w:pPr>
                  <w:r>
                    <w:rPr>
                      <w:rFonts w:ascii="Times New Roman" w:hAnsi="Times New Roman" w:eastAsia="宋体"/>
                      <w:b w:val="0"/>
                      <w:color w:val="808080"/>
                      <w:sz w:val="21"/>
                    </w:rPr>
                    <w:t>图4  实时告警中心（alerts 视图）：未关闭告警列表，支持「开始处置」与「关闭告警」操作，右上角为 WebSocket 推送的告警弹窗提示</w:t>
                  </w:r>
                </w:p>
              </w:tc>
            </w:tr>
          </w:tbl>
          <w:p w14:paraId="3A1604CD"/>
          <w:p w14:paraId="40B37CE7">
            <w:pPr>
              <w:spacing w:before="0" w:after="0"/>
            </w:pPr>
          </w:p>
          <w:tbl>
            <w:tblPr>
              <w:tblStyle w:val="32"/>
              <w:tblW w:w="0" w:type="auto"/>
              <w:jc w:val="center"/>
              <w:tblLayout w:type="fixed"/>
              <w:tblCellMar>
                <w:top w:w="0" w:type="dxa"/>
                <w:left w:w="108" w:type="dxa"/>
                <w:bottom w:w="0" w:type="dxa"/>
                <w:right w:w="108" w:type="dxa"/>
              </w:tblCellMar>
            </w:tblPr>
            <w:tblGrid>
              <w:gridCol w:w="6813"/>
            </w:tblGrid>
            <w:tr w14:paraId="32078B2D">
              <w:trPr>
                <w:trHeight w:val="3402" w:hRule="atLeast"/>
                <w:jc w:val="center"/>
              </w:trPr>
              <w:tc>
                <w:tcPr>
                  <w:tcW w:w="8504" w:type="dxa"/>
                  <w:tcBorders>
                    <w:top w:val="single" w:color="999999" w:sz="8" w:space="0"/>
                    <w:left w:val="single" w:color="999999" w:sz="8" w:space="0"/>
                    <w:bottom w:val="single" w:color="999999" w:sz="8" w:space="0"/>
                    <w:right w:val="single" w:color="999999" w:sz="8" w:space="0"/>
                  </w:tcBorders>
                  <w:vAlign w:val="center"/>
                </w:tcPr>
                <w:p w14:paraId="2444CE0E">
                  <w:pPr>
                    <w:spacing w:before="0" w:after="40"/>
                    <w:jc w:val="center"/>
                  </w:pPr>
                  <w:r>
                    <w:rPr>
                      <w:rFonts w:ascii="Times New Roman" w:hAnsi="Times New Roman" w:eastAsia="宋体"/>
                      <w:b/>
                      <w:color w:val="808080"/>
                      <w:sz w:val="22"/>
                    </w:rPr>
                    <w:t>【 此处粘贴系统运行截图 】</w:t>
                  </w:r>
                </w:p>
                <w:p w14:paraId="13EE3CEB">
                  <w:pPr>
                    <w:spacing w:before="0" w:after="0"/>
                    <w:jc w:val="center"/>
                  </w:pPr>
                  <w:r>
                    <w:rPr>
                      <w:rFonts w:ascii="Times New Roman" w:hAnsi="Times New Roman" w:eastAsia="宋体"/>
                      <w:b w:val="0"/>
                      <w:color w:val="808080"/>
                      <w:sz w:val="21"/>
                    </w:rPr>
                    <w:t>图5  告警处置记录（history 视图）：已关闭告警的历史留痕，用于事后追溯与统计</w:t>
                  </w:r>
                </w:p>
              </w:tc>
            </w:tr>
          </w:tbl>
          <w:p w14:paraId="771672F0"/>
          <w:p w14:paraId="24876FA6">
            <w:pPr>
              <w:spacing w:before="0" w:after="0"/>
            </w:pPr>
          </w:p>
          <w:p w14:paraId="1A518628">
            <w:pPr>
              <w:spacing w:before="0" w:after="80" w:line="336" w:lineRule="auto"/>
            </w:pPr>
            <w:r>
              <w:rPr>
                <w:rFonts w:ascii="Times New Roman" w:hAnsi="Times New Roman" w:eastAsia="宋体"/>
                <w:b/>
                <w:sz w:val="24"/>
              </w:rPr>
              <w:t>二、软件开发的相关情况说明</w:t>
            </w:r>
          </w:p>
          <w:p w14:paraId="05C49179">
            <w:pPr>
              <w:spacing w:before="0" w:after="80" w:line="360" w:lineRule="auto"/>
            </w:pPr>
            <w:r>
              <w:rPr>
                <w:rFonts w:ascii="Times New Roman" w:hAnsi="Times New Roman" w:eastAsia="宋体"/>
                <w:b w:val="0"/>
                <w:sz w:val="24"/>
              </w:rPr>
              <w:t>（一）项目概述</w:t>
            </w:r>
          </w:p>
          <w:p w14:paraId="3EE8DDF3">
            <w:pPr>
              <w:spacing w:before="0" w:after="80" w:line="360" w:lineRule="auto"/>
              <w:ind w:firstLine="480"/>
            </w:pPr>
            <w:r>
              <w:rPr>
                <w:rFonts w:ascii="Times New Roman" w:hAnsi="Times New Roman" w:eastAsia="宋体"/>
                <w:b w:val="0"/>
                <w:sz w:val="24"/>
              </w:rPr>
              <w:t>本项目为「人工智能·智能安防远程监控与告警平台」，目标是把AI视觉识别能力与安防设备管理、告警处置流程整合为一个可实际运行的业务系统。系统接入AI视觉分析服务，将智能识别结果转换为结构化告警事件，并对设备状态和告警信息进行集中展示、实时推送、关闭处置与历史查询，形成「识别—告警—处置—追溯」的完整业务闭环。</w:t>
            </w:r>
          </w:p>
          <w:p w14:paraId="6C8D763E">
            <w:pPr>
              <w:spacing w:before="0" w:after="80" w:line="360" w:lineRule="auto"/>
            </w:pPr>
            <w:r>
              <w:rPr>
                <w:rFonts w:ascii="Times New Roman" w:hAnsi="Times New Roman" w:eastAsia="宋体"/>
                <w:b w:val="0"/>
                <w:sz w:val="24"/>
              </w:rPr>
              <w:t>（二）技术选型与版本</w:t>
            </w:r>
          </w:p>
          <w:p w14:paraId="17A88DB6">
            <w:pPr>
              <w:spacing w:before="0" w:after="80" w:line="360" w:lineRule="auto"/>
              <w:ind w:firstLine="480"/>
            </w:pPr>
            <w:r>
              <w:rPr>
                <w:rFonts w:ascii="Times New Roman" w:hAnsi="Times New Roman" w:eastAsia="宋体"/>
                <w:b w:val="0"/>
                <w:sz w:val="24"/>
              </w:rPr>
              <w:t>后端采用 Java 17 与 Spring Boot 3.3.4，持久层使用 MyBatis-Plus 3.5.7，数据库驱动为 mysql-connector-java 8.0.33，数据库为 MySQL 8.0；实时通信使用 spring-boot-starter-websocket；接口文档由 springdoc-openapi 2.1.0 自动生成；实体类样板代码通过 Lombok 简化。AI视觉分析服务使用 Python 编写，基于 FastAPI 框架与 Uvicorn ASGI 服务器，视觉模型采用 YOLOv5，通过 torch.hub.load 加载，权重文件为 yolov5s-coco.pt（COCO数据集预训练，可识别80类常见目标）与 yolov5s-dfire.pt（火焰烟雾专用模型）。前端采用 Vue 3，通过CDN全局构建版 vue.global.prod.js 在浏览器直接运行，不使用Node.js工程化构建，页面由 Spring Boot 作为静态资源托管。</w:t>
            </w:r>
          </w:p>
          <w:p w14:paraId="40819159">
            <w:pPr>
              <w:spacing w:before="0" w:after="80" w:line="360" w:lineRule="auto"/>
            </w:pPr>
            <w:r>
              <w:rPr>
                <w:rFonts w:ascii="Times New Roman" w:hAnsi="Times New Roman" w:eastAsia="宋体"/>
                <w:b w:val="0"/>
                <w:sz w:val="24"/>
              </w:rPr>
              <w:t>（三）系统架构与代码结构</w:t>
            </w:r>
          </w:p>
          <w:p w14:paraId="3769F282">
            <w:pPr>
              <w:spacing w:before="0" w:after="80" w:line="360" w:lineRule="auto"/>
              <w:ind w:firstLine="480"/>
            </w:pPr>
            <w:r>
              <w:rPr>
                <w:rFonts w:ascii="Times New Roman" w:hAnsi="Times New Roman" w:eastAsia="宋体"/>
                <w:b w:val="0"/>
                <w:sz w:val="24"/>
              </w:rPr>
              <w:t>系统由三个独立进程构成：MySQL 8.0 数据库、Python AI视觉分析服务（监听 8000 端口）、Spring Boot 后端（监听 423 端口，同时托管前端静态资源）。后端与AI服务进程隔离，通过HTTP通信，服务地址由配置项 ai.service-url 控制、支持环境变量 AI_SERVICE_URL 覆盖。这种「Java负责业务与数据、Python负责AI推理」的分工，既发挥了各自生态的优势，也实现了故障隔离——AI服务不可用时后端其余功能不受影响。</w:t>
            </w:r>
          </w:p>
          <w:p w14:paraId="68E8FFFE">
            <w:pPr>
              <w:spacing w:before="0" w:after="80" w:line="360" w:lineRule="auto"/>
              <w:ind w:firstLine="480"/>
            </w:pPr>
            <w:r>
              <w:rPr>
                <w:rFonts w:ascii="Times New Roman" w:hAnsi="Times New Roman" w:eastAsia="宋体"/>
                <w:b w:val="0"/>
                <w:sz w:val="24"/>
              </w:rPr>
              <w:t>后端为 Spring Boot 单体架构，只有一个 Maven 模块，Java 代码位于 src/main/java/top/rayawa/monitor/ 包下，按职责划分为 controller（接口层）、service（业务层）、mapper（数据访问层）、model（实体）、dto（数据传输对象）、websocket（实时推送）六个子包。前端代码位于 src/main/resources/static/，包含 index.html、js/app.js、css/app.css 和 js/vue.global.prod.js。AI服务代码位于仓库 ai-service 目录，入口为 server.py，并提供了 train.py 训练脚本与 firesec.yaml 数据集配置。</w:t>
            </w:r>
          </w:p>
          <w:p w14:paraId="7837AFA2">
            <w:pPr>
              <w:spacing w:before="0" w:after="80" w:line="360" w:lineRule="auto"/>
            </w:pPr>
            <w:r>
              <w:rPr>
                <w:rFonts w:ascii="Times New Roman" w:hAnsi="Times New Roman" w:eastAsia="宋体"/>
                <w:b w:val="0"/>
                <w:sz w:val="24"/>
              </w:rPr>
              <w:t>（四）数据库设计</w:t>
            </w:r>
          </w:p>
          <w:p w14:paraId="5120C9B6">
            <w:pPr>
              <w:spacing w:before="0" w:after="80" w:line="360" w:lineRule="auto"/>
              <w:ind w:firstLine="480"/>
            </w:pPr>
            <w:r>
              <w:rPr>
                <w:rFonts w:ascii="Times New Roman" w:hAnsi="Times New Roman" w:eastAsia="宋体"/>
                <w:b w:val="0"/>
                <w:sz w:val="24"/>
              </w:rPr>
              <w:t>数据库 security_monitor 由 doc/mysql8-security-monitor.sql 初始化，包含两张核心表。device 表用于设备台账管理，字段为 id（BIGINT自增主键）、code（设备编码，唯一约束，形如 CAM-001）、name（设备名称）、type（设备类型：摄像头／门禁／烟感）、area（所属区域）、status（在线／离线）。alarm 表用于告警数据管理，字段为 id（自增主键）、type（告警类型）、area（发生区域）、level（等级：高／中／低）、status（处置状态：待处置／处置中／已关闭）、source（来源，固定为「AI视觉分析」）、detail（识别结果详情，VARCHAR(500)）、event_time（DATETIME(6)）。两表之间未建立数据库外键，而是通过 area 区域字段与设备编码在业务层做逻辑关联，以适应告警可能来自未登记设备或临时分析画面的实际场景。</w:t>
            </w:r>
          </w:p>
          <w:p w14:paraId="773EFC9B">
            <w:pPr>
              <w:spacing w:before="0" w:after="80" w:line="360" w:lineRule="auto"/>
            </w:pPr>
            <w:r>
              <w:rPr>
                <w:rFonts w:ascii="Times New Roman" w:hAnsi="Times New Roman" w:eastAsia="宋体"/>
                <w:b w:val="0"/>
                <w:sz w:val="24"/>
              </w:rPr>
              <w:t>（五）核心业务流程</w:t>
            </w:r>
          </w:p>
          <w:p w14:paraId="680DBAA3">
            <w:pPr>
              <w:spacing w:before="0" w:after="80" w:line="360" w:lineRule="auto"/>
              <w:ind w:firstLine="480"/>
            </w:pPr>
            <w:r>
              <w:rPr>
                <w:rFonts w:ascii="Times New Roman" w:hAnsi="Times New Roman" w:eastAsia="宋体"/>
                <w:b w:val="0"/>
                <w:sz w:val="24"/>
              </w:rPr>
              <w:t>系统的核心链路为：图片URL输入 → AiVisionService.analyze()（AiVisionService.java:38）使用 Spring 6 的 RestClient 以 POST 方式调用 http://127.0.0.1:8000/detect → FastAPI 的 detect_post()（server.py:113）转发至 detect_source()（server.py:75）→ torch.hub 加载的双模型分别推理（server.py:58-71）→ 返回 objects 列表，每个元素含 class、conf、model、bbox 四个字段 → 后端反序列化为 AiDetectionResponse → AlarmService.createFromDetections()（AlarmService.java:62）→ AlarmRuleMapper.map()（AlarmRuleMapper.java:27）按规则映射为告警 → AlarmMapper.insert() 写入 alarm 表（AlarmService.java:70）→ 事务提交后（TransactionSynchronization.afterCommit，AlarmService.java:81-86）触发 AlertWebSocketHandler.broadcast()（AlertWebSocketHandler.java:47-53）→ 以 TextMessage 向所有在线 WebSocketSession 推送 JSON 报文 {"event":"new-alarm","sentAt":...,"alarm":{...}} → 前端 app.js 的 connectSocket() 在 onmessage 回调（app.js:110-118）中收到消息 → 调用 showToast() 弹出提示并调用 loadAll() 刷新全部数据。</w:t>
            </w:r>
          </w:p>
          <w:p w14:paraId="2B66BB6D">
            <w:pPr>
              <w:spacing w:before="0" w:after="80" w:line="360" w:lineRule="auto"/>
              <w:ind w:firstLine="480"/>
            </w:pPr>
            <w:r>
              <w:rPr>
                <w:rFonts w:ascii="Times New Roman" w:hAnsi="Times New Roman" w:eastAsia="宋体"/>
                <w:b w:val="0"/>
                <w:sz w:val="24"/>
              </w:rPr>
              <w:t>告警规则映射逻辑为：识别到 fire、smoke、flame 类别时生成「烟火异常」告警，等级高；识别到 person 时按数量区分，3人及以上生成「人员聚集」告警、等级中，少于3人生成「人员闯入」告警、等级高；识别到 vehicle 生成「车辆异常」告警、等级中；识别到 animal 生成「动物进入」告警、等级中；其余类别归为「物品异常」，等级低。</w:t>
            </w:r>
          </w:p>
          <w:p w14:paraId="1947CCE0">
            <w:pPr>
              <w:spacing w:before="0" w:after="80" w:line="360" w:lineRule="auto"/>
              <w:ind w:firstLine="480"/>
            </w:pPr>
            <w:r>
              <w:rPr>
                <w:rFonts w:ascii="Times New Roman" w:hAnsi="Times New Roman" w:eastAsia="宋体"/>
                <w:b w:val="0"/>
                <w:sz w:val="24"/>
              </w:rPr>
              <w:t>一个值得说明的工程设计是：WebSocket 推送被挂在事务提交之后而非插入之后，目的是保证「通知发出」与「数据对外可见」的时序一致。若在提交前推送，前端收到通知去查询时可能读不到该条数据；若事务最终回滚，更会推送出一条并不存在的告警。</w:t>
            </w:r>
          </w:p>
          <w:p w14:paraId="74213112">
            <w:pPr>
              <w:spacing w:before="0" w:after="80" w:line="360" w:lineRule="auto"/>
            </w:pPr>
            <w:r>
              <w:rPr>
                <w:rFonts w:ascii="Times New Roman" w:hAnsi="Times New Roman" w:eastAsia="宋体"/>
                <w:b w:val="0"/>
                <w:sz w:val="24"/>
              </w:rPr>
              <w:t>（六）接口设计</w:t>
            </w:r>
          </w:p>
          <w:p w14:paraId="26921554">
            <w:pPr>
              <w:spacing w:before="0" w:after="80" w:line="360" w:lineRule="auto"/>
              <w:ind w:firstLine="480"/>
            </w:pPr>
            <w:r>
              <w:rPr>
                <w:rFonts w:ascii="Times New Roman" w:hAnsi="Times New Roman" w:eastAsia="宋体"/>
                <w:b w:val="0"/>
                <w:sz w:val="24"/>
              </w:rPr>
              <w:t>后端对外提供六个 REST 接口与一个 WebSocket 端点：GET /api/devices（设备列表，支持 area 与 status 筛选，ApiController.java:52）；GET /api/alarms（告警列表，支持 status 与 source 筛选，ApiController.java:67）；GET /api/dashboard（大屏统计，返回在线设备数、告警总数、待处置数、AI事件数、WebSocket连接数，ApiController.java:75）；PATCH /api/alarms/{id}/status（更新告警处置状态，ApiController.java:98）；POST /api/ai/analyze（提交图片URL，调用AI服务并生成告警，ApiController.java:106）；POST /api/ai/events（直接提交检测结果生成告警，不依赖Python服务，ApiController.java:111）；WS /ws/alerts（实时告警推送端点，WebSocketConfig.java:20）。此外 springdoc-openapi 自动注册了 /swagger-ui/index.html 接口文档页面。</w:t>
            </w:r>
          </w:p>
          <w:p w14:paraId="5A67ECE8">
            <w:pPr>
              <w:spacing w:before="0" w:after="80" w:line="360" w:lineRule="auto"/>
              <w:ind w:firstLine="480"/>
            </w:pPr>
            <w:r>
              <w:rPr>
                <w:rFonts w:ascii="Times New Roman" w:hAnsi="Times New Roman" w:eastAsia="宋体"/>
                <w:b w:val="0"/>
                <w:sz w:val="24"/>
              </w:rPr>
              <w:t>AI视觉分析服务提供四个接口：GET /health（健康检查与模型状态）、GET /detect?url=...（URL图片检测）、POST /detect（JSON请求体 {url, confidence} 检测）、POST /detect/upload（文件上传检测）。</w:t>
            </w:r>
          </w:p>
          <w:p w14:paraId="09DD0F93">
            <w:pPr>
              <w:spacing w:before="0" w:after="80" w:line="360" w:lineRule="auto"/>
              <w:ind w:firstLine="480"/>
            </w:pPr>
            <w:r>
              <w:rPr>
                <w:rFonts w:ascii="Times New Roman" w:hAnsi="Times New Roman" w:eastAsia="宋体"/>
                <w:b w:val="0"/>
                <w:sz w:val="24"/>
              </w:rPr>
              <w:t>接口设计上有两处符合 RESTful 惯例的细节：告警状态更新使用 PATCH 而非 PUT，因为该操作只需局部修改 status 字段；资源标识使用 {id} 路径参数，过滤条件使用查询参数，职责划分清晰。</w:t>
            </w:r>
          </w:p>
          <w:p w14:paraId="08FC26FD">
            <w:pPr>
              <w:spacing w:before="0" w:after="80" w:line="360" w:lineRule="auto"/>
            </w:pPr>
            <w:r>
              <w:rPr>
                <w:rFonts w:ascii="Times New Roman" w:hAnsi="Times New Roman" w:eastAsia="宋体"/>
                <w:b w:val="0"/>
                <w:sz w:val="24"/>
              </w:rPr>
              <w:t>（七）前端实现</w:t>
            </w:r>
          </w:p>
          <w:p w14:paraId="63518BBF">
            <w:pPr>
              <w:spacing w:before="0" w:after="80" w:line="360" w:lineRule="auto"/>
              <w:ind w:firstLine="480"/>
            </w:pPr>
            <w:r>
              <w:rPr>
                <w:rFonts w:ascii="Times New Roman" w:hAnsi="Times New Roman" w:eastAsia="宋体"/>
                <w:b w:val="0"/>
                <w:sz w:val="24"/>
              </w:rPr>
              <w:t>前端为 Vue 3 单页应用，页面骨架集中在 index.html，应用逻辑在 app.js 中通过 Vue.createApp 创建实例，五个功能视图通过 v-show 切换：监控大屏（dashboard）、设备信息（devices）、AI识别记录（ai）、实时告警中心（alerts）、告警处置记录（history）。数据获取通过 fetch 调用后端 /api/* 接口完成。WebSocket 订阅在 app.js:105-125，连接 ws://{host}/ws/alerts，收到消息后弹出 toast 提示并全量刷新数据，同时实现了断线3秒自动重连机制，保证后端重启或网络抖动后页面无需人工刷新即可恢复。</w:t>
            </w:r>
          </w:p>
          <w:p w14:paraId="7A270567">
            <w:pPr>
              <w:spacing w:before="0" w:after="80" w:line="360" w:lineRule="auto"/>
              <w:ind w:firstLine="480"/>
            </w:pPr>
            <w:r>
              <w:rPr>
                <w:rFonts w:ascii="Times New Roman" w:hAnsi="Times New Roman" w:eastAsia="宋体"/>
                <w:b w:val="0"/>
                <w:sz w:val="24"/>
              </w:rPr>
              <w:t>这种「无构建」方案的优点是省去了 npm install、打包、部署静态服务器等环节，非常适合实训和轻量级内部系统；代价是无法使用单文件组件、Tree Shaking 和模块化打包，全部逻辑集中在一个 app.js 中，规模扩大后可维护性会下降。</w:t>
            </w:r>
          </w:p>
          <w:p w14:paraId="60182D83">
            <w:pPr>
              <w:spacing w:before="0" w:after="80" w:line="360" w:lineRule="auto"/>
            </w:pPr>
            <w:r>
              <w:rPr>
                <w:rFonts w:ascii="Times New Roman" w:hAnsi="Times New Roman" w:eastAsia="宋体"/>
                <w:b w:val="0"/>
                <w:sz w:val="24"/>
              </w:rPr>
              <w:t>（八）配置与部署说明</w:t>
            </w:r>
          </w:p>
          <w:p w14:paraId="18F14D51">
            <w:pPr>
              <w:spacing w:before="0" w:after="80" w:line="360" w:lineRule="auto"/>
              <w:ind w:firstLine="480"/>
            </w:pPr>
            <w:r>
              <w:rPr>
                <w:rFonts w:ascii="Times New Roman" w:hAnsi="Times New Roman" w:eastAsia="宋体"/>
                <w:b w:val="0"/>
                <w:sz w:val="24"/>
              </w:rPr>
              <w:t>后端配置文件为 src/main/resources/application.yml。数据库连接支持通过环境变量 DB_HOST、DB_PORT、DB_NAME、DB_USERNAME、DB_PASSWORD 覆盖；AI服务地址由 ai.service-url 控制，默认 http://127.0.0.1:8000，支持 AI_SERVICE_URL 覆盖；服务端口默认为 423，支持 SERVER_PORT 覆盖。所有外部依赖地址都设计为可通过环境变量注入，这为后续容器化部署提供了良好基础。仓库 config 目录提供了 maven-settings-macos.xml 用于加速依赖拉取。</w:t>
            </w:r>
          </w:p>
          <w:p w14:paraId="7DC2A454">
            <w:pPr>
              <w:spacing w:before="0" w:after="80" w:line="360" w:lineRule="auto"/>
              <w:ind w:firstLine="480"/>
            </w:pPr>
            <w:r>
              <w:rPr>
                <w:rFonts w:ascii="Times New Roman" w:hAnsi="Times New Roman" w:eastAsia="宋体"/>
                <w:b w:val="0"/>
                <w:sz w:val="24"/>
              </w:rPr>
              <w:t>当前部署方式为本地直接运行：启动 MySQL 服务并执行初始化脚本、用 uvicorn 启动 ai-service、用 Maven 打包后以 java -jar 启动后端。需要如实说明的是，仓库中目前尚未包含 Dockerfile 与 docker-compose.yml，README 中标注项目处于「Docker 之前」阶段，因此容器化部署仍待后续补充；本次实习中已完成 Docker 基础命令学习与容器化方案设计（三服务编排、启动顺序控制、环境变量注入、数据卷挂载、AI镜像多阶段构建以控制体积）。</w:t>
            </w:r>
          </w:p>
          <w:p w14:paraId="63024002">
            <w:pPr>
              <w:spacing w:before="0" w:after="80" w:line="360" w:lineRule="auto"/>
            </w:pPr>
            <w:r>
              <w:rPr>
                <w:rFonts w:ascii="Times New Roman" w:hAnsi="Times New Roman" w:eastAsia="宋体"/>
                <w:b w:val="0"/>
                <w:sz w:val="24"/>
              </w:rPr>
              <w:t>（九）已实现功能与现存不足</w:t>
            </w:r>
          </w:p>
          <w:p w14:paraId="60DFF25C">
            <w:pPr>
              <w:spacing w:before="0" w:after="80" w:line="360" w:lineRule="auto"/>
              <w:ind w:firstLine="480"/>
            </w:pPr>
            <w:r>
              <w:rPr>
                <w:rFonts w:ascii="Times New Roman" w:hAnsi="Times New Roman" w:eastAsia="宋体"/>
                <w:b w:val="0"/>
                <w:sz w:val="24"/>
              </w:rPr>
              <w:t>已实现：设备信息查询与在线状态展示；告警的查询、状态流转（待处置→处置中→已关闭）与历史留痕；基于双模型的AI图片识别（支持URL与文件上传两种输入）；检测结果到六类告警的规则映射与自动入库；WebSocket 实时推送（新告警与状态变更两类事件）与断线重连；监控大屏五项统计指标展示；五个功能视图的完整前端交互；OpenAPI 接口文档自动生成；模型训练脚本与数据集配置。</w:t>
            </w:r>
          </w:p>
          <w:p w14:paraId="0F95ECC4">
            <w:pPr>
              <w:spacing w:before="0" w:after="80" w:line="360" w:lineRule="auto"/>
              <w:ind w:firstLine="480"/>
            </w:pPr>
            <w:r>
              <w:rPr>
                <w:rFonts w:ascii="Times New Roman" w:hAnsi="Times New Roman" w:eastAsia="宋体"/>
                <w:b w:val="0"/>
                <w:sz w:val="24"/>
              </w:rPr>
              <w:t>现存不足（经代码核查确认）：设备管理仅有查询能力，缺少新增、修改、删除接口；不支持视频流实时分析，当前仅能处理单张图片的URL或上传，未实现 RTSP 等流媒体接入；系统没有用户认证与权限控制，无登录、JWT 或 Session 机制，包括告警状态更新在内的写接口均可被匿名调用，对安防系统而言这是必须优先修复的严重缺陷；缺少告警去重与抑制机制，同一事件重复提交会产生多条重复告警，在视频流场景下会引发告警洪水；统计展示以数字指标卡为主，尚未引入 ECharts 等图表库做趋势与占比可视化；告警通知仅有 WebSocket 推送，未实现短信、邮件等多通道触达；容器化部署文件缺失。</w:t>
            </w:r>
          </w:p>
          <w:p w14:paraId="214A0E9F">
            <w:pPr>
              <w:spacing w:before="0" w:after="80" w:line="360" w:lineRule="auto"/>
              <w:ind w:firstLine="480"/>
            </w:pPr>
            <w:r>
              <w:rPr>
                <w:rFonts w:ascii="Times New Roman" w:hAnsi="Times New Roman" w:eastAsia="宋体"/>
                <w:b w:val="0"/>
                <w:sz w:val="24"/>
              </w:rPr>
              <w:t>如实记录这些不足，一方面是对项目当前状态的客观说明，另一方面也为后续迭代明确了优先级：补充访问控制与接口鉴权、实现告警去重与时间窗口抑制、扩展设备管理写接口、接入视频流分析能力、完善 Docker 部署，是我认为最该优先推进的五项工作。</w:t>
            </w:r>
          </w:p>
        </w:tc>
      </w:tr>
    </w:tbl>
    <w:p w14:paraId="50B14C58">
      <w:pPr>
        <w:spacing w:after="0"/>
      </w:pPr>
      <w:r>
        <w:br w:type="page"/>
      </w:r>
    </w:p>
    <w:tbl>
      <w:tblPr>
        <w:tblStyle w:val="32"/>
        <w:tblW w:w="0" w:type="auto"/>
        <w:jc w:val="center"/>
        <w:tblLayout w:type="fixed"/>
        <w:tblCellMar>
          <w:top w:w="0" w:type="dxa"/>
          <w:left w:w="108" w:type="dxa"/>
          <w:bottom w:w="0" w:type="dxa"/>
          <w:right w:w="108" w:type="dxa"/>
        </w:tblCellMar>
      </w:tblPr>
      <w:tblGrid>
        <w:gridCol w:w="2211"/>
        <w:gridCol w:w="2211"/>
        <w:gridCol w:w="2211"/>
        <w:gridCol w:w="2211"/>
      </w:tblGrid>
      <w:tr w14:paraId="22F7BFD4">
        <w:trPr>
          <w:trHeight w:val="600" w:hRule="atLeast"/>
          <w:jc w:val="center"/>
        </w:trPr>
        <w:tc>
          <w:tcPr>
            <w:tcW w:w="6813" w:type="dxa"/>
            <w:gridSpan w:val="4"/>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4552D23F">
            <w:pPr>
              <w:spacing w:before="0" w:after="0"/>
              <w:jc w:val="center"/>
            </w:pPr>
            <w:r>
              <w:rPr>
                <w:rFonts w:ascii="Times New Roman" w:hAnsi="Times New Roman" w:eastAsia="宋体"/>
                <w:b/>
                <w:sz w:val="30"/>
              </w:rPr>
              <w:t>《认知实习》实习报告</w:t>
            </w:r>
          </w:p>
        </w:tc>
      </w:tr>
      <w:tr w14:paraId="316B2F52">
        <w:trPr>
          <w:trHeight w:val="540" w:hRule="atLeast"/>
          <w:jc w:val="center"/>
        </w:trPr>
        <w:tc>
          <w:tcPr>
            <w:tcW w:w="945"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5AC7C6FE">
            <w:pPr>
              <w:spacing w:before="0" w:after="0"/>
              <w:jc w:val="center"/>
            </w:pPr>
            <w:r>
              <w:rPr>
                <w:rFonts w:ascii="Times New Roman" w:hAnsi="Times New Roman" w:eastAsia="宋体"/>
                <w:b/>
                <w:sz w:val="24"/>
              </w:rPr>
              <w:t>活动安排</w:t>
            </w:r>
          </w:p>
        </w:tc>
        <w:tc>
          <w:tcPr>
            <w:tcW w:w="2694"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58D561F3">
            <w:pPr>
              <w:spacing w:before="0" w:after="0"/>
              <w:jc w:val="center"/>
            </w:pPr>
            <w:r>
              <w:rPr>
                <w:rFonts w:ascii="Times New Roman" w:hAnsi="Times New Roman" w:eastAsia="宋体"/>
                <w:b/>
                <w:sz w:val="24"/>
              </w:rPr>
              <w:t>认知实习总结</w:t>
            </w:r>
          </w:p>
        </w:tc>
        <w:tc>
          <w:tcPr>
            <w:tcW w:w="936"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727B3638">
            <w:pPr>
              <w:spacing w:before="0" w:after="0"/>
              <w:jc w:val="center"/>
            </w:pPr>
            <w:r>
              <w:rPr>
                <w:rFonts w:ascii="Times New Roman" w:hAnsi="Times New Roman" w:eastAsia="宋体"/>
                <w:b/>
                <w:sz w:val="24"/>
              </w:rPr>
              <w:t>任务序号</w:t>
            </w:r>
          </w:p>
        </w:tc>
        <w:tc>
          <w:tcPr>
            <w:tcW w:w="2238"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4E95CDF8">
            <w:pPr>
              <w:spacing w:before="0" w:after="0"/>
              <w:jc w:val="center"/>
            </w:pPr>
            <w:r>
              <w:rPr>
                <w:rFonts w:ascii="Times New Roman" w:hAnsi="Times New Roman" w:eastAsia="宋体"/>
                <w:b/>
                <w:sz w:val="24"/>
              </w:rPr>
              <w:t>9</w:t>
            </w:r>
          </w:p>
        </w:tc>
      </w:tr>
      <w:tr w14:paraId="44F0BA7C">
        <w:trPr>
          <w:trHeight w:val="520" w:hRule="atLeast"/>
          <w:jc w:val="center"/>
        </w:trPr>
        <w:tc>
          <w:tcPr>
            <w:tcW w:w="945"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412EB3D7">
            <w:pPr>
              <w:spacing w:before="0" w:after="0"/>
              <w:jc w:val="center"/>
            </w:pPr>
            <w:r>
              <w:rPr>
                <w:rFonts w:ascii="Times New Roman" w:hAnsi="Times New Roman" w:eastAsia="宋体"/>
                <w:b/>
                <w:sz w:val="24"/>
              </w:rPr>
              <w:t>实习日期</w:t>
            </w:r>
          </w:p>
        </w:tc>
        <w:tc>
          <w:tcPr>
            <w:tcW w:w="2694"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60311211">
            <w:pPr>
              <w:spacing w:before="0" w:after="0"/>
              <w:jc w:val="center"/>
            </w:pPr>
            <w:r>
              <w:rPr>
                <w:rFonts w:ascii="Times New Roman" w:hAnsi="Times New Roman" w:eastAsia="宋体"/>
                <w:b/>
                <w:sz w:val="24"/>
              </w:rPr>
              <w:t>20260907~20260911</w:t>
            </w:r>
          </w:p>
        </w:tc>
        <w:tc>
          <w:tcPr>
            <w:tcW w:w="936"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7EC5C030">
            <w:pPr>
              <w:spacing w:before="0" w:after="0"/>
              <w:jc w:val="center"/>
            </w:pPr>
            <w:r>
              <w:rPr>
                <w:rFonts w:ascii="Times New Roman" w:hAnsi="Times New Roman" w:eastAsia="宋体"/>
                <w:b/>
                <w:sz w:val="24"/>
              </w:rPr>
              <w:t>实习人</w:t>
            </w:r>
          </w:p>
        </w:tc>
        <w:tc>
          <w:tcPr>
            <w:tcW w:w="2238" w:type="dxa"/>
            <w:tcBorders>
              <w:top w:val="single" w:color="BFBFBF" w:sz="6" w:space="0"/>
              <w:left w:val="single" w:color="BFBFBF" w:sz="6" w:space="0"/>
              <w:bottom w:val="single" w:color="BFBFBF" w:sz="6" w:space="0"/>
              <w:right w:val="single" w:color="BFBFBF" w:sz="6" w:space="0"/>
            </w:tcBorders>
            <w:tcMar>
              <w:top w:w="40" w:type="dxa"/>
              <w:left w:w="100" w:type="dxa"/>
              <w:bottom w:w="40" w:type="dxa"/>
              <w:right w:w="100" w:type="dxa"/>
            </w:tcMar>
            <w:vAlign w:val="center"/>
          </w:tcPr>
          <w:p w14:paraId="22CE9C01">
            <w:pPr>
              <w:spacing w:before="0" w:after="0"/>
              <w:jc w:val="center"/>
            </w:pPr>
            <w:r>
              <w:rPr>
                <w:rFonts w:ascii="Times New Roman" w:hAnsi="Times New Roman" w:eastAsia="宋体"/>
                <w:b/>
                <w:sz w:val="24"/>
              </w:rPr>
              <w:t>陈梓睿</w:t>
            </w:r>
          </w:p>
        </w:tc>
      </w:tr>
      <w:tr w14:paraId="03CE2E1E">
        <w:trPr>
          <w:jc w:val="center"/>
        </w:trPr>
        <w:tc>
          <w:tcPr>
            <w:tcW w:w="6813" w:type="dxa"/>
            <w:gridSpan w:val="4"/>
            <w:tcBorders>
              <w:top w:val="single" w:color="BFBFBF" w:sz="6" w:space="0"/>
              <w:left w:val="single" w:color="BFBFBF" w:sz="6" w:space="0"/>
              <w:bottom w:val="single" w:color="BFBFBF" w:sz="6" w:space="0"/>
              <w:right w:val="single" w:color="BFBFBF" w:sz="6" w:space="0"/>
            </w:tcBorders>
            <w:tcMar>
              <w:top w:w="100" w:type="dxa"/>
              <w:left w:w="140" w:type="dxa"/>
              <w:bottom w:w="100" w:type="dxa"/>
              <w:right w:w="140" w:type="dxa"/>
            </w:tcMar>
          </w:tcPr>
          <w:p w14:paraId="0935770F">
            <w:pPr>
              <w:spacing w:before="0" w:after="120" w:line="360" w:lineRule="auto"/>
            </w:pPr>
            <w:r>
              <w:rPr>
                <w:rFonts w:ascii="Times New Roman" w:hAnsi="Times New Roman" w:eastAsia="宋体"/>
                <w:b/>
                <w:sz w:val="24"/>
              </w:rPr>
              <w:t>认知实习总结报告：重点写本次课程的学习收获。</w:t>
            </w:r>
          </w:p>
          <w:p w14:paraId="7DCEB855">
            <w:pPr>
              <w:spacing w:before="0" w:after="80" w:line="336" w:lineRule="auto"/>
            </w:pPr>
            <w:r>
              <w:rPr>
                <w:rFonts w:ascii="Times New Roman" w:hAnsi="Times New Roman" w:eastAsia="宋体"/>
                <w:b/>
                <w:sz w:val="24"/>
              </w:rPr>
              <w:t>一、实习基本情况</w:t>
            </w:r>
          </w:p>
          <w:p w14:paraId="0AA78D2B">
            <w:pPr>
              <w:spacing w:before="0" w:after="80" w:line="360" w:lineRule="auto"/>
              <w:ind w:firstLine="480"/>
            </w:pPr>
            <w:r>
              <w:rPr>
                <w:rFonts w:ascii="Times New Roman" w:hAnsi="Times New Roman" w:eastAsia="宋体"/>
                <w:b w:val="0"/>
                <w:sz w:val="24"/>
              </w:rPr>
              <w:t>本次认知实习于2026年9月7日至9月11日在机房完成，周期为一周。实习项目为「人工智能·智能安防远程监控与告警平台」，涉及的核心技术包括 Java、Spring Boot、Vue、MySQL、WebSocket、AI视觉分析服务、Python、YOLO目标检测和 Docker。五天课程安排层层递进：第一天完成项目认知、开发环境搭建、Spring Boot项目与数据库设计、Vue前端基础页面搭建；第二天完成人工智能与视频智能分析基础、AI视觉分析服务部署、AI识别结果与告警事件接入、网络模型训练；第三天完成 WebSocket 实时告警推送、监控大屏与统计展示、设备信息查看与状态展示、告警确认与处置；第四天完成异常场景模拟与测试、AI识别结果联调练习、Docker部署到现场环境、集成测试与项目整理；第五天进行答辩考核与总结。</w:t>
            </w:r>
          </w:p>
          <w:p w14:paraId="20CD98CB">
            <w:pPr>
              <w:spacing w:before="0" w:after="80" w:line="360" w:lineRule="auto"/>
              <w:ind w:firstLine="480"/>
            </w:pPr>
            <w:r>
              <w:rPr>
                <w:rFonts w:ascii="Times New Roman" w:hAnsi="Times New Roman" w:eastAsia="宋体"/>
                <w:b w:val="0"/>
                <w:sz w:val="24"/>
              </w:rPr>
              <w:t>实训的目标是使我们更深层地了解IT企业的文化和岗位需求，模拟企业工作场景，增加对人工智能技术、软件开发及计算机应用对客观世界影响的感性认识，并为后续学习和职业规划提供方向。下面我重点写本次课程的学习收获。</w:t>
            </w:r>
          </w:p>
          <w:p w14:paraId="2E4A7300">
            <w:pPr>
              <w:spacing w:before="0" w:after="80" w:line="336" w:lineRule="auto"/>
            </w:pPr>
            <w:r>
              <w:rPr>
                <w:rFonts w:ascii="Times New Roman" w:hAnsi="Times New Roman" w:eastAsia="宋体"/>
                <w:b/>
                <w:sz w:val="24"/>
              </w:rPr>
              <w:t>二、技术层面的收获：第一次完整接触多语言混合架构</w:t>
            </w:r>
          </w:p>
          <w:p w14:paraId="778E5082">
            <w:pPr>
              <w:spacing w:before="0" w:after="80" w:line="360" w:lineRule="auto"/>
              <w:ind w:firstLine="480"/>
            </w:pPr>
            <w:r>
              <w:rPr>
                <w:rFonts w:ascii="Times New Roman" w:hAnsi="Times New Roman" w:eastAsia="宋体"/>
                <w:b w:val="0"/>
                <w:sz w:val="24"/>
              </w:rPr>
              <w:t>在此之前，我接触的项目大多是单一技术栈的——要么纯Java，要么纯Python。本次实习是我第一次完整地参与一个「Java后端 + Python AI服务 + Vue前端 + MySQL数据库 + WebSocket实时通信」的多语言混合架构项目，这对我理解现代软件系统的组织方式有很大帮助。</w:t>
            </w:r>
          </w:p>
          <w:p w14:paraId="339C5524">
            <w:pPr>
              <w:spacing w:before="0" w:after="80" w:line="360" w:lineRule="auto"/>
              <w:ind w:firstLine="480"/>
            </w:pPr>
            <w:r>
              <w:rPr>
                <w:rFonts w:ascii="Times New Roman" w:hAnsi="Times New Roman" w:eastAsia="宋体"/>
                <w:b w:val="0"/>
                <w:sz w:val="24"/>
              </w:rPr>
              <w:t>我最大的收获是理解了进程隔离与跨进程协作的工程意义。本项目把AI推理能力独立成 Python 进程（8000端口），业务与数据管理留在 Java 后端（423端口），两者通过HTTP通信，服务地址由 ai.service-url 配置项控制、支持 AI_SERVICE_URL 环境变量覆盖。起初我觉得这样拆分增加了复杂度——多一个进程就多一份启动、监控和排障的成本。但在第四天的联调测试中，我亲手验证了这个设计的价值：手动停止Python服务后，后端的设备查询、告警列表、监控大屏等功能完全不受影响，并且 POST /api/ai/events 这条降级通道仍能让告警流程正常运转。如果AI代码是嵌在Java进程里的，一个 torch 的内存问题就可能拖垮整个业务系统。这让我真正理解了「故障隔离」不是抽象的架构原则，而是可以亲手验证的具体收益。</w:t>
            </w:r>
          </w:p>
          <w:p w14:paraId="42080C84">
            <w:pPr>
              <w:spacing w:before="0" w:after="80" w:line="360" w:lineRule="auto"/>
              <w:ind w:firstLine="480"/>
            </w:pPr>
            <w:r>
              <w:rPr>
                <w:rFonts w:ascii="Times New Roman" w:hAnsi="Times New Roman" w:eastAsia="宋体"/>
                <w:b w:val="0"/>
                <w:sz w:val="24"/>
              </w:rPr>
              <w:t>第二个技术收获是对实时通信的完整认识。我理解了 WebSocket 与 HTTP 轮询的适用边界：告警是低频但高时效的事件，轮询间隔长会漏掉及时性、间隔短会造成无谓压力，而 WebSocket 通过一次握手建立全双工长连接，服务端可在事件发生时主动推送。更具体地，我掌握了本项目中 WebSocket 的完整实现路径：WebSocketConfig 注册 /ws/alerts 端点，AlertWebSocketHandler 维护在线 Session 集合并在 broadcast() 中发送 TextMessage，消息体为 {"event":"new-alarm","sentAt":...,"alarm":{...}} 的JSON结构，前端 app.js 的 connectSocket() 订阅并在 onmessage 中调用 showToast() 与 loadAll()，同时实现断线3秒自动重连。</w:t>
            </w:r>
          </w:p>
          <w:p w14:paraId="426A3AA9">
            <w:pPr>
              <w:spacing w:before="0" w:after="80" w:line="360" w:lineRule="auto"/>
              <w:ind w:firstLine="480"/>
            </w:pPr>
            <w:r>
              <w:rPr>
                <w:rFonts w:ascii="Times New Roman" w:hAnsi="Times New Roman" w:eastAsia="宋体"/>
                <w:b w:val="0"/>
                <w:sz w:val="24"/>
              </w:rPr>
              <w:t>第三个收获是掌握了AI能力工程化落地的方法。我学会了部署基于 FastAPI 与 Uvicorn 的推理服务，理解了 torch.hub.load 的双模型加载策略（yolov5s-coco.pt 覆盖80类常见目标、yolov5s-dfire.pt 专攻火焰烟雾），知道了模型输出的是含 class、conf、model、bbox 的目标列表，也通过阅读 train.py 与 firesec.yaml 理解了训练配置的基本结构。</w:t>
            </w:r>
          </w:p>
          <w:p w14:paraId="3A59DC6F">
            <w:pPr>
              <w:spacing w:before="0" w:after="80" w:line="336" w:lineRule="auto"/>
            </w:pPr>
            <w:r>
              <w:rPr>
                <w:rFonts w:ascii="Times New Roman" w:hAnsi="Times New Roman" w:eastAsia="宋体"/>
                <w:b/>
                <w:sz w:val="24"/>
              </w:rPr>
              <w:t>三、工程思维层面的收获：可靠性藏在功能列表之外</w:t>
            </w:r>
          </w:p>
          <w:p w14:paraId="57FF9F92">
            <w:pPr>
              <w:spacing w:before="0" w:after="80" w:line="360" w:lineRule="auto"/>
              <w:ind w:firstLine="480"/>
            </w:pPr>
            <w:r>
              <w:rPr>
                <w:rFonts w:ascii="Times New Roman" w:hAnsi="Times New Roman" w:eastAsia="宋体"/>
                <w:b w:val="0"/>
                <w:sz w:val="24"/>
              </w:rPr>
              <w:t>如果要说这次实习对我影响最大的一点，那就是我认识到：决定一个系统好坏的，往往不是它有哪些功能，而是那些不出现在功能列表里的设计。</w:t>
            </w:r>
          </w:p>
          <w:p w14:paraId="10E253F8">
            <w:pPr>
              <w:spacing w:before="0" w:after="80" w:line="360" w:lineRule="auto"/>
              <w:ind w:firstLine="480"/>
            </w:pPr>
            <w:r>
              <w:rPr>
                <w:rFonts w:ascii="Times New Roman" w:hAnsi="Times New Roman" w:eastAsia="宋体"/>
                <w:b w:val="0"/>
                <w:sz w:val="24"/>
              </w:rPr>
              <w:t>最典型的例子是 AlarmService 中的事务时序处理。代码没有在告警插入数据库后立刻推送 WebSocket，而是注册 TransactionSynchronization 回调、在 afterCommit 阶段（AlarmService.java:81-86）才触发 broadcast()。我第一次读到这里时完全不明白为什么要绕这一道，甚至以为是多余的复杂度。直到我主动查阅了Spring事务同步机制的资料才理解：如果在事务提交前推送，前端收到通知去查询时可能读不到这条数据，出现「提示有新告警但列表里没有」的不一致；如果事务最终回滚，更会推送出一条根本不存在的告警。把推送挂在 afterCommit 上，保证了「通知」与「数据可见性」的严格一致。</w:t>
            </w:r>
          </w:p>
          <w:p w14:paraId="72640C80">
            <w:pPr>
              <w:spacing w:before="0" w:after="80" w:line="360" w:lineRule="auto"/>
              <w:ind w:firstLine="480"/>
            </w:pPr>
            <w:r>
              <w:rPr>
                <w:rFonts w:ascii="Times New Roman" w:hAnsi="Times New Roman" w:eastAsia="宋体"/>
                <w:b w:val="0"/>
                <w:sz w:val="24"/>
              </w:rPr>
              <w:t>这个知识点任何课程大纲都不会专门讲，考试也不会考，但它恰恰是区分「能跑」和「可靠」的分水岭。同样性质的设计还有两个：AI服务不可用时通过 POST /api/ai/events 提供降级通道，保证前端演示不被单点故障阻塞；WebSocket 断线后3秒自动重连，保证后端重启或网络抖动后页面无需人工刷新。这三个设计我此前都不会主动想到，而现在我理解了它们背后的共同逻辑：真实系统的运行环境是不可靠的，工程师必须假设依赖会失败、网络会断、事务会回滚，并提前设计好应对方式。</w:t>
            </w:r>
          </w:p>
          <w:p w14:paraId="30F121D8">
            <w:pPr>
              <w:spacing w:before="0" w:after="80" w:line="360" w:lineRule="auto"/>
              <w:ind w:firstLine="480"/>
            </w:pPr>
            <w:r>
              <w:rPr>
                <w:rFonts w:ascii="Times New Roman" w:hAnsi="Times New Roman" w:eastAsia="宋体"/>
                <w:b w:val="0"/>
                <w:sz w:val="24"/>
              </w:rPr>
              <w:t>由此我也养成了一个排查问题的方法论。联调时遇到异常，我不再在页面上反复点击尝试，而是先看后端控制台日志定位到具体环节，再用 Postman 脱离前端单独调用接口复现，最后才怀疑前端代码。这种自下而上的分层定位方式，效率比盲目试错高得多。</w:t>
            </w:r>
          </w:p>
          <w:p w14:paraId="150FF88F">
            <w:pPr>
              <w:spacing w:before="0" w:after="80" w:line="336" w:lineRule="auto"/>
            </w:pPr>
            <w:r>
              <w:rPr>
                <w:rFonts w:ascii="Times New Roman" w:hAnsi="Times New Roman" w:eastAsia="宋体"/>
                <w:b/>
                <w:sz w:val="24"/>
              </w:rPr>
              <w:t>四、批判性思维层面的收获：对既定方案追问「为什么」</w:t>
            </w:r>
          </w:p>
          <w:p w14:paraId="34BDF75A">
            <w:pPr>
              <w:spacing w:before="0" w:after="80" w:line="360" w:lineRule="auto"/>
              <w:ind w:firstLine="480"/>
            </w:pPr>
            <w:r>
              <w:rPr>
                <w:rFonts w:ascii="Times New Roman" w:hAnsi="Times New Roman" w:eastAsia="宋体"/>
                <w:b w:val="0"/>
                <w:sz w:val="24"/>
              </w:rPr>
              <w:t>这次实习让我第一次系统地实践了批判性思维，具体表现为对项目现有设计的三处质疑，而这三处质疑的结果恰好分成两类，两类都让我学到了东西。</w:t>
            </w:r>
          </w:p>
          <w:p w14:paraId="4A8EE274">
            <w:pPr>
              <w:spacing w:before="0" w:after="80" w:line="360" w:lineRule="auto"/>
              <w:ind w:firstLine="480"/>
            </w:pPr>
            <w:r>
              <w:rPr>
                <w:rFonts w:ascii="Times New Roman" w:hAnsi="Times New Roman" w:eastAsia="宋体"/>
                <w:b w:val="0"/>
                <w:sz w:val="24"/>
              </w:rPr>
              <w:t>第一处质疑结果是「我错了，但错得有价值」。我发现 device 表与 alarm 表之间没有外键约束，仅通过 area 字段在业务层做逻辑关联，我起初判断这是设计疏漏，因为教材强调引用完整性。请教后我才理解：实际安防系统中告警可能来自尚未登记的设备，也可能来自纯AI分析的临时画面，强制外键会限制这种业务灵活性。这次经历教会我的不是「外键不重要」，而是「任何设计规范都有其适用前提，脱离业务场景谈规范没有意义」。更重要的是，我能纠正自己的错误判断，正是因为我提出了质疑而不是默默接受。</w:t>
            </w:r>
          </w:p>
          <w:p w14:paraId="49F12A8C">
            <w:pPr>
              <w:spacing w:before="0" w:after="80" w:line="360" w:lineRule="auto"/>
              <w:ind w:firstLine="480"/>
            </w:pPr>
            <w:r>
              <w:rPr>
                <w:rFonts w:ascii="Times New Roman" w:hAnsi="Times New Roman" w:eastAsia="宋体"/>
                <w:b w:val="0"/>
                <w:sz w:val="24"/>
              </w:rPr>
              <w:t>第二处质疑结果是「发现了真实的设计边界」。AlarmRuleMapper 中「person 数量大于等于3判定为人员聚集、少于3判定为人员闯入」这条规则，我追问了阈值3的依据，结论是它是业务参数而非技术参数，没有唯一正确答案，取决于场景的风险偏好。进一步地，我在测试中验证了它的脆弱性：当画面中人员相互遮挡导致模型漏检时，3人场景可能被识别为2人、从而被错误归类为「人员闯入」。这说明基于AI的业务规则必须考虑模型误差，重要场景应当引入置信度过滤或人工复核。</w:t>
            </w:r>
          </w:p>
          <w:p w14:paraId="6ACECF49">
            <w:pPr>
              <w:spacing w:before="0" w:after="80" w:line="360" w:lineRule="auto"/>
              <w:ind w:firstLine="480"/>
            </w:pPr>
            <w:r>
              <w:rPr>
                <w:rFonts w:ascii="Times New Roman" w:hAnsi="Times New Roman" w:eastAsia="宋体"/>
                <w:b w:val="0"/>
                <w:sz w:val="24"/>
              </w:rPr>
              <w:t>第三处质疑结果是「确认了系统的严重不足」。我梳理接口时发现系统没有任何用户认证与权限控制，连 PATCH /api/alarms/{id}/status 这个能把高等级烟火告警直接关闭的写接口也可被匿名调用。我没有因为「这是实训项目、老师没要求做认证」就认为这不是问题，而是在报告中如实指出：对一个以安全为核心价值的系统而言，这会让安防系统本身成为攻击面，并给管理者提供虚假的安全感。</w:t>
            </w:r>
          </w:p>
          <w:p w14:paraId="1C4A47EB">
            <w:pPr>
              <w:spacing w:before="0" w:after="80" w:line="360" w:lineRule="auto"/>
              <w:ind w:firstLine="480"/>
            </w:pPr>
            <w:r>
              <w:rPr>
                <w:rFonts w:ascii="Times New Roman" w:hAnsi="Times New Roman" w:eastAsia="宋体"/>
                <w:b w:val="0"/>
                <w:sz w:val="24"/>
              </w:rPr>
              <w:t>这三处质疑让我理解了批判性思维在工程中的真实含义：它不是否定一切，而是对任何既定方案都追问「为什么是这样、有没有更好的方式、它的边界在哪里」。我也认识到，能够识别出「代码没写」背后的风险，比能够写出代码更重要。</w:t>
            </w:r>
          </w:p>
          <w:p w14:paraId="696F40C4">
            <w:pPr>
              <w:spacing w:before="0" w:after="80" w:line="336" w:lineRule="auto"/>
            </w:pPr>
            <w:r>
              <w:rPr>
                <w:rFonts w:ascii="Times New Roman" w:hAnsi="Times New Roman" w:eastAsia="宋体"/>
                <w:b/>
                <w:sz w:val="24"/>
              </w:rPr>
              <w:t>五、职业素养层面的收获：如实记录边界比展示成功更重要</w:t>
            </w:r>
          </w:p>
          <w:p w14:paraId="61A4E01A">
            <w:pPr>
              <w:spacing w:before="0" w:after="80" w:line="360" w:lineRule="auto"/>
              <w:ind w:firstLine="480"/>
            </w:pPr>
            <w:r>
              <w:rPr>
                <w:rFonts w:ascii="Times New Roman" w:hAnsi="Times New Roman" w:eastAsia="宋体"/>
                <w:b w:val="0"/>
                <w:sz w:val="24"/>
              </w:rPr>
              <w:t>这次实习在职业素养上给我最深的一课，是学会如实记录系统的边界与不足。</w:t>
            </w:r>
          </w:p>
          <w:p w14:paraId="34026548">
            <w:pPr>
              <w:spacing w:before="0" w:after="80" w:line="360" w:lineRule="auto"/>
              <w:ind w:firstLine="480"/>
            </w:pPr>
            <w:r>
              <w:rPr>
                <w:rFonts w:ascii="Times New Roman" w:hAnsi="Times New Roman" w:eastAsia="宋体"/>
                <w:b w:val="0"/>
                <w:sz w:val="24"/>
              </w:rPr>
              <w:t>在整理项目时，我对照指导书的实训目标逐项做了自查，并把未完成的部分明确写了出来：仓库中尚未包含 Dockerfile 与 docker-compose.yml，README 标注项目处于「Docker 之前」阶段，因此我完成的是 Docker 基础学习与容器化方案设计，而非镜像构建与现场部署的完整实践；网络模型训练方面，我学习了 train.py 与 firesec.yaml 的结构，但受限于缺少GPU服务器，未在企业服务器上完成实际训练。同时我在报告中完整列出了系统的现存不足：设备管理缺少增删改接口、不支持视频流实时分析、没有用户认证与权限控制、缺少告警去重与抑制机制、统计展示尚未图表化、告警通知仅有WebSocket单通道。</w:t>
            </w:r>
          </w:p>
          <w:p w14:paraId="5139C6E6">
            <w:pPr>
              <w:spacing w:before="0" w:after="80" w:line="360" w:lineRule="auto"/>
              <w:ind w:firstLine="480"/>
            </w:pPr>
            <w:r>
              <w:rPr>
                <w:rFonts w:ascii="Times New Roman" w:hAnsi="Times New Roman" w:eastAsia="宋体"/>
                <w:b w:val="0"/>
                <w:sz w:val="24"/>
              </w:rPr>
              <w:t>写这些内容时我曾犹豫——如实列出不足会不会显得我完成度不够？但答辩时的经历给了我明确的答案：当我主动说明告警规则阈值是业务参数、需要按场景调整，并指出当前缺少告警去重机制这一不足时，老师对我能主动说明系统局限性表示了认可。这让我确信，夸大系统能力会误导使用者，在安防这类领域可能直接导致安全事故；而如实说明边界，既是对使用者负责，也是技术判断力的体现。一个工程师如果只能讲自己做了什么、讲不清楚哪里还没做好，说明他对系统的理解是不完整的。</w:t>
            </w:r>
          </w:p>
          <w:p w14:paraId="59F840FA">
            <w:pPr>
              <w:spacing w:before="0" w:after="80" w:line="360" w:lineRule="auto"/>
              <w:ind w:firstLine="480"/>
            </w:pPr>
            <w:r>
              <w:rPr>
                <w:rFonts w:ascii="Times New Roman" w:hAnsi="Times New Roman" w:eastAsia="宋体"/>
                <w:b w:val="0"/>
                <w:sz w:val="24"/>
              </w:rPr>
              <w:t>另一个职业层面的体会是关于团队协作与文档。项目中 springdoc-openapi 自动生成的 /swagger-ui/index.html 接口文档让我体会到，前端同学不需要翻代码就能知道有哪些接口、参数是什么，规范的接口文档对协作效率的提升是实质性的。同样，仓库 config 目录提供的 Maven 镜像配置、doc 目录提供的数据库初始化脚本与模型权重文件，都是让项目「可被他人接手」的工程资产。软件不是写给自己看的，这一点我以前只是在道理上知道，现在有了具体感受。</w:t>
            </w:r>
          </w:p>
          <w:p w14:paraId="6CD132A5">
            <w:pPr>
              <w:spacing w:before="0" w:after="80" w:line="336" w:lineRule="auto"/>
            </w:pPr>
            <w:r>
              <w:rPr>
                <w:rFonts w:ascii="Times New Roman" w:hAnsi="Times New Roman" w:eastAsia="宋体"/>
                <w:b/>
                <w:sz w:val="24"/>
              </w:rPr>
              <w:t>六、对专业认知与职业规划的启发</w:t>
            </w:r>
          </w:p>
          <w:p w14:paraId="14D4BC62">
            <w:pPr>
              <w:spacing w:before="0" w:after="80" w:line="360" w:lineRule="auto"/>
              <w:ind w:firstLine="480"/>
            </w:pPr>
            <w:r>
              <w:rPr>
                <w:rFonts w:ascii="Times New Roman" w:hAnsi="Times New Roman" w:eastAsia="宋体"/>
                <w:b w:val="0"/>
                <w:sz w:val="24"/>
              </w:rPr>
              <w:t>这次实习让我对计算机专业有了更具体的认识。指导书要求我们理解「计算机专业技术变革对工程和社会的影响」，而我在项目中直接感受到了这种变革的速度：项目使用 Spring Boot 3.3.4 与 Java 17，Spring Boot 3.x 相比 2.x 全面迁移到 Jakarta EE 9+，包名从 javax.* 改为 jakarta.*，大量旧代码片段和教程无法直接使用；项目使用 Spring 6 的 RestClient 而非已进入维护模式的 RestTemplate；前端使用 Vue 3（Vue 2 已于2023年底停止官方维护），且采用了与主流教程完全不同的CDN无构建方式；AI侧的 YOLOv5 采用 GPL-3.0 许可，这一许可条件对商业化使用有实质影响。这些具体事实告诉我：我在校学到的每一个版本号都会过期，只有学习能力本身不会。</w:t>
            </w:r>
          </w:p>
          <w:p w14:paraId="65D2303A">
            <w:pPr>
              <w:spacing w:before="0" w:after="80" w:line="360" w:lineRule="auto"/>
              <w:ind w:firstLine="480"/>
            </w:pPr>
            <w:r>
              <w:rPr>
                <w:rFonts w:ascii="Times New Roman" w:hAnsi="Times New Roman" w:eastAsia="宋体"/>
                <w:b w:val="0"/>
                <w:sz w:val="24"/>
              </w:rPr>
              <w:t>在职业方向上，这次实习让我对AI应用开发产生了明确兴趣。我原本以为AI项目的难点在模型本身，但通过亲手部署 ai-service 并阅读 AlarmRuleMapper 的代码，我发现真正花费工程量的是模型之外的部分：服务的启动与预热、接口的容错设计、检测结果到业务事件的规则映射、以及推理服务不可用时的降级方案。模型只是链路中的一个环节，把它可靠地嵌入业务系统才是软件工程的本职工作。这个认识让我明确了后续的学习方向：在打好 Java 企业级开发基础的同时，补齐 Python 与 AI 工程化的能力，向「既懂业务系统又懂AI落地」的复合型方向发展。</w:t>
            </w:r>
          </w:p>
          <w:p w14:paraId="728BE1C3">
            <w:pPr>
              <w:spacing w:before="0" w:after="80" w:line="360" w:lineRule="auto"/>
              <w:ind w:firstLine="480"/>
            </w:pPr>
            <w:r>
              <w:rPr>
                <w:rFonts w:ascii="Times New Roman" w:hAnsi="Times New Roman" w:eastAsia="宋体"/>
                <w:b w:val="0"/>
                <w:sz w:val="24"/>
              </w:rPr>
              <w:t>同时我也更清楚地看到了自己与企业岗位要求之间的差距。企业需要的是能独立排查跨进程问题、能设计容错与降级方案、能评估技术决策的外部影响、并且能如实沟通系统状态的人。这些能力我目前都还处在起步阶段。差距的存在不是坏事，它让我知道接下来该往哪里努力。</w:t>
            </w:r>
          </w:p>
          <w:p w14:paraId="0CBF0BC1">
            <w:pPr>
              <w:spacing w:before="0" w:after="80" w:line="336" w:lineRule="auto"/>
            </w:pPr>
            <w:r>
              <w:rPr>
                <w:rFonts w:ascii="Times New Roman" w:hAnsi="Times New Roman" w:eastAsia="宋体"/>
                <w:b/>
                <w:sz w:val="24"/>
              </w:rPr>
              <w:t>七、总结</w:t>
            </w:r>
          </w:p>
          <w:p w14:paraId="3022CECE">
            <w:pPr>
              <w:spacing w:before="0" w:after="80" w:line="360" w:lineRule="auto"/>
              <w:ind w:firstLine="480"/>
            </w:pPr>
            <w:r>
              <w:rPr>
                <w:rFonts w:ascii="Times New Roman" w:hAnsi="Times New Roman" w:eastAsia="宋体"/>
                <w:b w:val="0"/>
                <w:sz w:val="24"/>
              </w:rPr>
              <w:t>一周的认知实习时间不长，但密度很高。我完成了一个真实可用的智能安防平台的搭建、AI能力接入、实时告警推送、业务闭环处置、测试联调与答辩演示，并把整条「AI识别 → 后台处理 → 前端展示 → 服务器部署」的业务链路走通了一遍。</w:t>
            </w:r>
          </w:p>
          <w:p w14:paraId="7F62B711">
            <w:pPr>
              <w:spacing w:before="0" w:after="80" w:line="360" w:lineRule="auto"/>
              <w:ind w:firstLine="480"/>
            </w:pPr>
            <w:r>
              <w:rPr>
                <w:rFonts w:ascii="Times New Roman" w:hAnsi="Times New Roman" w:eastAsia="宋体"/>
                <w:b w:val="0"/>
                <w:sz w:val="24"/>
              </w:rPr>
              <w:t>如果用一句话概括我最大的收获，那就是：我学会了把用户体验问题追溯到具体的技术决策。以前我看到「系统不准」只会觉得是bug，现在我能想到它可能是事务时序、断线重连或数据刷新策略的问题；以前我看到一段绕弯的代码会想跳过，现在我会追问为什么要这样写；以前我认为做完功能就是完成任务，现在我知道还要说清楚哪里没做好。</w:t>
            </w:r>
          </w:p>
          <w:p w14:paraId="4C84DC1D">
            <w:pPr>
              <w:spacing w:before="0" w:after="80" w:line="360" w:lineRule="auto"/>
              <w:ind w:firstLine="480"/>
            </w:pPr>
            <w:r>
              <w:rPr>
                <w:rFonts w:ascii="Times New Roman" w:hAnsi="Times New Roman" w:eastAsia="宋体"/>
                <w:b w:val="0"/>
                <w:sz w:val="24"/>
              </w:rPr>
              <w:t>这套思维方式，以及在这一周里形成的面对陌生技术的方法——先读项目里已有的东西，再读源码，再查官方文档，对看到的设计追问为什么，对得到的答案保持验证的习惯——是我认为这次认知实习带给我最有价值的东西。它们不会因为某个框架版本过时而失效，并且会支撑我在后续的专业学习和职业道路上走得更稳。</w:t>
            </w:r>
          </w:p>
          <w:p w14:paraId="485A5534">
            <w:pPr>
              <w:spacing w:before="0" w:after="80" w:line="360" w:lineRule="auto"/>
              <w:ind w:firstLine="480"/>
            </w:pPr>
            <w:r>
              <w:rPr>
                <w:rFonts w:ascii="Times New Roman" w:hAnsi="Times New Roman" w:eastAsia="宋体"/>
                <w:b w:val="0"/>
                <w:sz w:val="24"/>
              </w:rPr>
              <w:t>感谢指导老师在实习期间的耐心讲解与解答，也感谢学校和企业共同提供的这次贴近真实工作场景的实践机会。</w:t>
            </w:r>
          </w:p>
        </w:tc>
      </w:tr>
    </w:tbl>
    <w:p w14:paraId="355407EF"/>
    <w:sectPr>
      <w:footerReference r:id="rId5" w:type="default"/>
      <w:pgSz w:w="11906" w:h="16838"/>
      <w:pgMar w:top="1440" w:right="1474" w:bottom="1440"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14A3F">
    <w:pPr>
      <w:pStyle w:val="24"/>
      <w:spacing w:before="0" w:after="0"/>
      <w:jc w:val="center"/>
    </w:pPr>
    <w:r>
      <w:rPr>
        <w:rFonts w:ascii="Times New Roman" w:hAnsi="Times New Roman" w:eastAsia="宋体"/>
        <w:b w:val="0"/>
        <w:sz w:val="18"/>
      </w:rPr>
      <w:t>北方工业大学</w:t>
    </w:r>
    <w:r>
      <w:rPr>
        <w:rFonts w:ascii="Times New Roman" w:hAnsi="Times New Roman" w:eastAsia="宋体"/>
        <w:b w:val="0"/>
        <w:sz w:val="18"/>
      </w:rPr>
      <w:tab/>
    </w:r>
    <w:r>
      <w:rPr>
        <w:rFonts w:ascii="Times New Roman" w:hAnsi="Times New Roman" w:eastAsia="宋体"/>
        <w:b w:val="0"/>
        <w:sz w:val="18"/>
      </w:rPr>
      <w:t xml:space="preserve">第 </w:t>
    </w:r>
    <w:r>
      <w:rPr>
        <w:rFonts w:ascii="Times New Roman" w:hAnsi="Times New Roman" w:eastAsia="宋体"/>
        <w:b w:val="0"/>
        <w:sz w:val="18"/>
      </w:rPr>
      <w:fldChar w:fldCharType="begin"/>
    </w:r>
    <w:r>
      <w:rPr>
        <w:rFonts w:ascii="Times New Roman" w:hAnsi="Times New Roman" w:eastAsia="宋体"/>
        <w:b w:val="0"/>
        <w:sz w:val="18"/>
      </w:rPr>
      <w:instrText xml:space="preserve"> PAGE </w:instrText>
    </w:r>
    <w:r>
      <w:rPr>
        <w:rFonts w:ascii="Times New Roman" w:hAnsi="Times New Roman" w:eastAsia="宋体"/>
        <w:b w:val="0"/>
        <w:sz w:val="18"/>
      </w:rPr>
      <w:fldChar w:fldCharType="end"/>
    </w:r>
    <w:r>
      <w:rPr>
        <w:rFonts w:ascii="Times New Roman" w:hAnsi="Times New Roman" w:eastAsia="宋体"/>
        <w:b w:val="0"/>
        <w:sz w:val="18"/>
      </w:rPr>
      <w:t xml:space="preserve"> 页 / 共 </w:t>
    </w:r>
    <w:r>
      <w:rPr>
        <w:rFonts w:ascii="Times New Roman" w:hAnsi="Times New Roman" w:eastAsia="宋体"/>
        <w:b w:val="0"/>
        <w:sz w:val="18"/>
      </w:rPr>
      <w:fldChar w:fldCharType="begin"/>
    </w:r>
    <w:r>
      <w:rPr>
        <w:rFonts w:ascii="Times New Roman" w:hAnsi="Times New Roman" w:eastAsia="宋体"/>
        <w:b w:val="0"/>
        <w:sz w:val="18"/>
      </w:rPr>
      <w:instrText xml:space="preserve"> NUMPAGES </w:instrText>
    </w:r>
    <w:r>
      <w:rPr>
        <w:rFonts w:ascii="Times New Roman" w:hAnsi="Times New Roman" w:eastAsia="宋体"/>
        <w:b w:val="0"/>
        <w:sz w:val="18"/>
      </w:rPr>
      <w:fldChar w:fldCharType="end"/>
    </w:r>
    <w:r>
      <w:rPr>
        <w:rFonts w:ascii="Times New Roman" w:hAnsi="Times New Roman" w:eastAsia="宋体"/>
        <w:b w:val="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BF02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0</Lines>
  <Paragraphs>0</Paragraphs>
  <TotalTime>3</TotalTime>
  <ScaleCrop>false</ScaleCrop>
  <LinksUpToDate>false</LinksUpToDate>
  <CharactersWithSpaces>0</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陈梓睿</cp:lastModifiedBy>
  <dcterms:modified xsi:type="dcterms:W3CDTF">2026-09-08T16:15:37Z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80DE5FE3F0E6B60F29C49F6AF8C8A50E_42</vt:lpwstr>
  </property>
</Properties>
</file>