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Key、定时任务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数据行级隔离目前只有两处：会话只能操作本人的；知识库按"公开 / 指定角色可见"过滤检索结果。其余资源在角色内全员可见，这是内部平台的有意取舍，见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 / 登录用户 / 匿名 IP 三个维度做每分钟固定窗口限流，超限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 步）：全局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豁免）、客户端 IP 解析（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决定是否信任转发头）、审计自动写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。待做：API Key 级 IP 白名单（CIDR）、API Key 按创建人隔离（developer 只见、只改本人的）、拒绝时 403 且不扣配额并写审计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按模型连续失败计数熔断，熔断期内快速失败 503，半开探测自动恢复；状态经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子集，模型按结构化参数调用；测试接口按 schema 校验入参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摘要与已覆盖的消息 ID 存到会话；按批增量折叠，不再每轮重算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（校验、原子扣配额），鉴权来源记在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：查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，要求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；再校验归属用户存在且启用；最后用带前置条件的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错误：401 "API Key 无效或已停用"；403 "API Key 归属账号不可用"；429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；401 密码错、403 停用、429 锁定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last_used_at,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key, key_prefix, quota, used,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